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02B" w:rsidP="0052102B">
      <w:pPr>
        <w:pStyle w:val="Title"/>
      </w:pPr>
      <w:r>
        <w:fldChar w:fldCharType="begin"/>
      </w:r>
      <w:r>
        <w:instrText xml:space="preserve"> TITLE   \* MERGEFORMAT </w:instrText>
      </w:r>
      <w:r>
        <w:fldChar w:fldCharType="separate"/>
      </w:r>
      <w:r>
        <w:t>FDFOP2046A Operate a production process</w:t>
      </w:r>
      <w:r>
        <w:fldChar w:fldCharType="end"/>
      </w:r>
    </w:p>
    <w:p w:rsidR="0052102B" w:rsidP="0052102B">
      <w:pPr>
        <w:pStyle w:val="Version"/>
        <w:sectPr w:rsidSect="003045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0459A" w:rsidP="0030459A">
      <w:pPr>
        <w:pStyle w:val="SuperHeading"/>
      </w:pPr>
      <w:r w:rsidRPr="0030459A">
        <w:t>FDFOP2046A Operate a production process</w:t>
      </w:r>
    </w:p>
    <w:p w:rsidR="00000000" w:rsidRPr="0030459A" w:rsidP="0030459A">
      <w:pPr>
        <w:pStyle w:val="SuperHeading"/>
      </w:pPr>
    </w:p>
    <w:p w:rsidR="00000000" w:rsidRPr="0030459A" w:rsidP="0030459A">
      <w:pPr>
        <w:pStyle w:val="Heading1"/>
      </w:pPr>
      <w:bookmarkStart w:id="1" w:name="O_75567"/>
      <w:bookmarkEnd w:id="1"/>
      <w:r w:rsidRPr="0030459A">
        <w:t>Modification History</w:t>
      </w:r>
    </w:p>
    <w:p w:rsidR="00000000" w:rsidRPr="0030459A" w:rsidP="0030459A">
      <w:pPr>
        <w:pStyle w:val="BodyText"/>
      </w:pPr>
      <w:r w:rsidRPr="0030459A">
        <w:t>Not applicable.</w:t>
      </w:r>
    </w:p>
    <w:p w:rsidR="00000000" w:rsidRPr="0030459A" w:rsidP="0030459A">
      <w:pPr>
        <w:pStyle w:val="AllowPageBreak"/>
      </w:pPr>
    </w:p>
    <w:p w:rsidR="00000000" w:rsidRPr="0030459A" w:rsidP="0030459A">
      <w:pPr>
        <w:pStyle w:val="Heading1"/>
      </w:pPr>
      <w:bookmarkStart w:id="2" w:name="O_75568"/>
      <w:bookmarkEnd w:id="2"/>
      <w:r w:rsidRPr="0030459A">
        <w:t>Unit Descriptor</w:t>
      </w:r>
    </w:p>
    <w:tbl>
      <w:tblPr>
        <w:tblW w:w="0" w:type="auto"/>
        <w:tblLayout w:type="fixed"/>
        <w:tblCellMar>
          <w:left w:w="62" w:type="dxa"/>
          <w:right w:w="62" w:type="dxa"/>
        </w:tblCellMar>
        <w:tblLook w:val="0000"/>
      </w:tblPr>
      <w:tblGrid>
        <w:gridCol w:w="2671"/>
        <w:gridCol w:w="5851"/>
      </w:tblGrid>
      <w:tr w:rsidTr="0052102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This unit of competency covers the skills and knowledge required to set up, monitor, and adjust a production proc</w:t>
            </w:r>
            <w:r w:rsidRPr="0030459A">
              <w:t xml:space="preserve">ess or sub-system. </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3" w:name="O_75569"/>
      <w:bookmarkEnd w:id="3"/>
      <w:r w:rsidRPr="0030459A">
        <w:t>Application of the Unit</w:t>
      </w:r>
    </w:p>
    <w:tbl>
      <w:tblPr>
        <w:tblW w:w="0" w:type="auto"/>
        <w:tblLayout w:type="fixed"/>
        <w:tblCellMar>
          <w:left w:w="62" w:type="dxa"/>
          <w:right w:w="62" w:type="dxa"/>
        </w:tblCellMar>
        <w:tblLook w:val="0000"/>
      </w:tblPr>
      <w:tblGrid>
        <w:gridCol w:w="2752"/>
        <w:gridCol w:w="5770"/>
      </w:tblGrid>
      <w:tr w:rsidTr="0052102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This unit is generic and should be customised for a given process. It must only be selected where no process-specific unit is available.</w:t>
            </w:r>
          </w:p>
          <w:p w:rsidR="00000000" w:rsidRPr="0030459A" w:rsidP="0030459A">
            <w:pPr>
              <w:pStyle w:val="BodyText"/>
            </w:pPr>
            <w:r w:rsidRPr="0030459A">
              <w:t>This unit has application in a food processing environment. It typically targets the production worker responsible for applying basic operating principles to the operation and monitoring of a production process and associated equipment.</w:t>
            </w:r>
          </w:p>
          <w:p w:rsidR="00000000" w:rsidRPr="0030459A" w:rsidP="0030459A">
            <w:pPr>
              <w:pStyle w:val="BodyText"/>
            </w:pPr>
            <w:r w:rsidRPr="0030459A">
              <w:t>When batch or produ</w:t>
            </w:r>
            <w:r w:rsidRPr="0030459A">
              <w:t>ct changeover procedures are part of this work process, the procedures should be used to customise the application of this unit. Where more detailed changeovers are carried out, FDFOP2011A Conduct routine maintenance, should be considered.</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4" w:name="O_75570"/>
      <w:bookmarkEnd w:id="4"/>
      <w:r w:rsidRPr="0030459A">
        <w:t>Licensing/Regulatory Information</w:t>
      </w:r>
    </w:p>
    <w:p w:rsidR="00000000" w:rsidRPr="0030459A" w:rsidP="0030459A">
      <w:pPr>
        <w:pStyle w:val="BodyText"/>
      </w:pPr>
      <w:r w:rsidRPr="0030459A">
        <w:t>Not applicable.</w:t>
      </w:r>
    </w:p>
    <w:p w:rsidR="00000000" w:rsidRPr="0030459A" w:rsidP="0030459A">
      <w:pPr>
        <w:pStyle w:val="AllowPageBreak"/>
      </w:pPr>
    </w:p>
    <w:p w:rsidR="00000000" w:rsidRPr="0030459A" w:rsidP="0030459A">
      <w:pPr>
        <w:pStyle w:val="Heading1"/>
      </w:pPr>
      <w:bookmarkStart w:id="5" w:name="O_75571"/>
      <w:bookmarkEnd w:id="5"/>
      <w:r w:rsidRPr="0030459A">
        <w:t>Pre-Requisites</w:t>
      </w:r>
    </w:p>
    <w:tbl>
      <w:tblPr>
        <w:tblW w:w="0" w:type="auto"/>
        <w:tblLayout w:type="fixed"/>
        <w:tblCellMar>
          <w:left w:w="62" w:type="dxa"/>
          <w:right w:w="62" w:type="dxa"/>
        </w:tblCellMar>
        <w:tblLook w:val="0000"/>
      </w:tblPr>
      <w:tblGrid>
        <w:gridCol w:w="2775"/>
        <w:gridCol w:w="1295"/>
        <w:gridCol w:w="4452"/>
      </w:tblGrid>
      <w:tr w:rsidTr="0052102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p>
        </w:tc>
      </w:tr>
      <w:tr w:rsidTr="005210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p>
        </w:tc>
      </w:tr>
      <w:tr w:rsidTr="0052102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6" w:name="O_75572"/>
      <w:bookmarkEnd w:id="6"/>
      <w:r w:rsidRPr="0030459A">
        <w:t>Employability Skills Information</w:t>
      </w:r>
    </w:p>
    <w:tbl>
      <w:tblPr>
        <w:tblW w:w="0" w:type="auto"/>
        <w:tblLayout w:type="fixed"/>
        <w:tblCellMar>
          <w:left w:w="62" w:type="dxa"/>
          <w:right w:w="62" w:type="dxa"/>
        </w:tblCellMar>
        <w:tblLook w:val="0000"/>
      </w:tblPr>
      <w:tblGrid>
        <w:gridCol w:w="2802"/>
        <w:gridCol w:w="5720"/>
      </w:tblGrid>
      <w:tr w:rsidTr="0052102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 xml:space="preserve">This unit contains employability skills.  </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7" w:name="O_75573"/>
      <w:bookmarkEnd w:id="7"/>
      <w:r w:rsidRPr="0030459A">
        <w:t>Elements and Performance Criteria Pre-Content</w:t>
      </w:r>
    </w:p>
    <w:tbl>
      <w:tblPr>
        <w:tblW w:w="0" w:type="auto"/>
        <w:tblLayout w:type="fixed"/>
        <w:tblCellMar>
          <w:left w:w="62" w:type="dxa"/>
          <w:right w:w="62" w:type="dxa"/>
        </w:tblCellMar>
        <w:tblLook w:val="0000"/>
      </w:tblPr>
      <w:tblGrid>
        <w:gridCol w:w="2492"/>
        <w:gridCol w:w="6030"/>
      </w:tblGrid>
      <w:tr w:rsidTr="0052102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Performance criteria describe the performance needed to demonstrate achievement of the element. Where bold italicised text is used, further info</w:t>
            </w:r>
            <w:r w:rsidRPr="0030459A">
              <w:t>rmation is detailed in the required skills and knowledge section and the range statement. Assessment of performance is to be consistent with the evidence guide.</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8" w:name="O_75574"/>
      <w:bookmarkEnd w:id="8"/>
      <w:r w:rsidRPr="0030459A">
        <w:t>Elements and Performance Criteria</w:t>
      </w:r>
    </w:p>
    <w:tbl>
      <w:tblPr>
        <w:tblW w:w="0" w:type="auto"/>
        <w:tblLayout w:type="fixed"/>
        <w:tblCellMar>
          <w:left w:w="62" w:type="dxa"/>
          <w:right w:w="62" w:type="dxa"/>
        </w:tblCellMar>
        <w:tblLook w:val="0000"/>
      </w:tblPr>
      <w:tblGrid>
        <w:gridCol w:w="2492"/>
        <w:gridCol w:w="6030"/>
      </w:tblGrid>
      <w:tr w:rsidTr="0052102B">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PERFORMANCE CRITERIA</w:t>
            </w:r>
          </w:p>
        </w:tc>
      </w:tr>
      <w:tr w:rsidTr="0052102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List"/>
              <w:rPr>
                <w:lang w:val="en-NZ"/>
              </w:rPr>
            </w:pPr>
            <w:r w:rsidRPr="0030459A">
              <w:t>1.</w:t>
            </w:r>
            <w:r w:rsidRPr="0030459A">
              <w:tab/>
            </w:r>
            <w:r w:rsidRPr="0030459A">
              <w:t>Prepare the equipment and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List2"/>
            </w:pPr>
            <w:r w:rsidRPr="0030459A">
              <w:t>1.1.</w:t>
            </w:r>
            <w:r w:rsidRPr="0030459A">
              <w:tab/>
              <w:t>Materials are confirmed and available to meet operating requirements</w:t>
            </w:r>
          </w:p>
          <w:p w:rsidR="00000000" w:rsidRPr="0030459A" w:rsidP="0030459A">
            <w:pPr>
              <w:pStyle w:val="List2"/>
            </w:pPr>
            <w:r w:rsidRPr="0030459A">
              <w:t>1.2.</w:t>
            </w:r>
            <w:r w:rsidRPr="0030459A">
              <w:tab/>
              <w:t>Cleaning and maintenance requirements and status are identified and confirmed</w:t>
            </w:r>
          </w:p>
          <w:p w:rsidR="00000000" w:rsidRPr="0030459A" w:rsidP="0030459A">
            <w:pPr>
              <w:pStyle w:val="List2"/>
            </w:pPr>
            <w:r w:rsidRPr="0030459A">
              <w:t>1.3.</w:t>
            </w:r>
            <w:r w:rsidRPr="0030459A">
              <w:tab/>
              <w:t>Machine components and related attachments are</w:t>
            </w:r>
            <w:r w:rsidRPr="0030459A">
              <w:t xml:space="preserve"> fitted and adjusted to meet operating requirements</w:t>
            </w:r>
          </w:p>
          <w:p w:rsidR="00000000" w:rsidRPr="0030459A" w:rsidP="0030459A">
            <w:pPr>
              <w:pStyle w:val="List2"/>
            </w:pPr>
            <w:r w:rsidRPr="0030459A">
              <w:t>1.4.</w:t>
            </w:r>
            <w:r w:rsidRPr="0030459A">
              <w:tab/>
              <w:t>Processing/operating parameters are entered as required to meet safety and production requirements</w:t>
            </w:r>
          </w:p>
          <w:p w:rsidR="00000000" w:rsidRPr="0030459A" w:rsidP="0030459A">
            <w:pPr>
              <w:pStyle w:val="List2"/>
            </w:pPr>
            <w:r w:rsidRPr="0030459A">
              <w:t>1.5.</w:t>
            </w:r>
            <w:r w:rsidRPr="0030459A">
              <w:tab/>
              <w:t>Equipment performance is checked and adjusted as required</w:t>
            </w:r>
          </w:p>
          <w:p w:rsidR="00000000" w:rsidP="0030459A">
            <w:pPr>
              <w:pStyle w:val="List2"/>
              <w:rPr>
                <w:lang w:val="en-NZ"/>
              </w:rPr>
            </w:pPr>
            <w:r w:rsidRPr="0030459A">
              <w:t>1.6.</w:t>
            </w:r>
            <w:r w:rsidRPr="0030459A">
              <w:tab/>
              <w:t>Pre-start checks are carried out</w:t>
            </w:r>
            <w:r w:rsidRPr="0030459A">
              <w:t xml:space="preserve"> as required by workplace requirements</w:t>
            </w:r>
          </w:p>
        </w:tc>
      </w:tr>
      <w:tr w:rsidTr="0052102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List"/>
              <w:rPr>
                <w:lang w:val="en-NZ"/>
              </w:rPr>
            </w:pPr>
            <w:r w:rsidRPr="0030459A">
              <w:t>2.</w:t>
            </w:r>
            <w:r w:rsidRPr="0030459A">
              <w:tab/>
              <w:t xml:space="preserve">Operate and monitor the process </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List2"/>
            </w:pPr>
            <w:r w:rsidRPr="0030459A">
              <w:t>2.1.</w:t>
            </w:r>
            <w:r w:rsidRPr="0030459A">
              <w:tab/>
              <w:t>The process is started and operated according to workplace procedures</w:t>
            </w:r>
          </w:p>
          <w:p w:rsidR="00000000" w:rsidRPr="0030459A" w:rsidP="0030459A">
            <w:pPr>
              <w:pStyle w:val="List2"/>
            </w:pPr>
            <w:r w:rsidRPr="0030459A">
              <w:t>2.2.</w:t>
            </w:r>
            <w:r w:rsidRPr="0030459A">
              <w:tab/>
              <w:t>Equipment is monitored to identify variation in operating conditions</w:t>
            </w:r>
          </w:p>
          <w:p w:rsidR="00000000" w:rsidRPr="0030459A" w:rsidP="0030459A">
            <w:pPr>
              <w:pStyle w:val="List2"/>
            </w:pPr>
            <w:r w:rsidRPr="0030459A">
              <w:t>2.3.</w:t>
            </w:r>
            <w:r w:rsidRPr="0030459A">
              <w:tab/>
              <w:t>Variation in equipment ope</w:t>
            </w:r>
            <w:r w:rsidRPr="0030459A">
              <w:t>ration is identified and maintenance requirements are reported according to workplace reporting requirements</w:t>
            </w:r>
          </w:p>
          <w:p w:rsidR="00000000" w:rsidRPr="0030459A" w:rsidP="0030459A">
            <w:pPr>
              <w:pStyle w:val="List2"/>
            </w:pPr>
            <w:r w:rsidRPr="0030459A">
              <w:t>2.4.</w:t>
            </w:r>
            <w:r w:rsidRPr="0030459A">
              <w:tab/>
              <w:t>The process is monitored to confirm that specifications are met</w:t>
            </w:r>
          </w:p>
          <w:p w:rsidR="00000000" w:rsidRPr="0030459A" w:rsidP="0030459A">
            <w:pPr>
              <w:pStyle w:val="List2"/>
            </w:pPr>
            <w:r w:rsidRPr="0030459A">
              <w:t>2.5.</w:t>
            </w:r>
            <w:r w:rsidRPr="0030459A">
              <w:tab/>
              <w:t>Out-of-specification product/process outcomes are identified, rectified a</w:t>
            </w:r>
            <w:r w:rsidRPr="0030459A">
              <w:t>nd/or reported to maintain the process within specification</w:t>
            </w:r>
          </w:p>
          <w:p w:rsidR="00000000" w:rsidRPr="0030459A" w:rsidP="0030459A">
            <w:pPr>
              <w:pStyle w:val="List2"/>
            </w:pPr>
            <w:r w:rsidRPr="0030459A">
              <w:t>2.6.</w:t>
            </w:r>
            <w:r w:rsidRPr="0030459A">
              <w:tab/>
              <w:t>The work area is maintained according to housekeeping standards</w:t>
            </w:r>
          </w:p>
          <w:p w:rsidR="00000000" w:rsidRPr="0030459A" w:rsidP="0030459A">
            <w:pPr>
              <w:pStyle w:val="List2"/>
            </w:pPr>
            <w:r w:rsidRPr="0030459A">
              <w:t>2.7.</w:t>
            </w:r>
            <w:r w:rsidRPr="0030459A">
              <w:tab/>
              <w:t>Work is conducted in accordance with workplace environmental guidelines</w:t>
            </w:r>
          </w:p>
          <w:p w:rsidR="00000000" w:rsidP="0030459A">
            <w:pPr>
              <w:pStyle w:val="List2"/>
              <w:rPr>
                <w:lang w:val="en-NZ"/>
              </w:rPr>
            </w:pPr>
            <w:r w:rsidRPr="0030459A">
              <w:t>2.8.</w:t>
            </w:r>
            <w:r w:rsidRPr="0030459A">
              <w:tab/>
            </w:r>
            <w:r w:rsidRPr="0030459A">
              <w:t>Workplace records are maintained according to workplace recording requirements</w:t>
            </w:r>
          </w:p>
        </w:tc>
      </w:tr>
      <w:tr w:rsidTr="0052102B">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List"/>
              <w:rPr>
                <w:lang w:val="en-NZ"/>
              </w:rPr>
            </w:pPr>
            <w:r w:rsidRPr="0030459A">
              <w:t>3.</w:t>
            </w:r>
            <w:r w:rsidRPr="0030459A">
              <w:tab/>
              <w:t>Shut down the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List2"/>
            </w:pPr>
            <w:r w:rsidRPr="0030459A">
              <w:t>3.1.</w:t>
            </w:r>
            <w:r w:rsidRPr="0030459A">
              <w:tab/>
              <w:t>The appropriate shutdown procedure is identified</w:t>
            </w:r>
          </w:p>
          <w:p w:rsidR="00000000" w:rsidRPr="0030459A" w:rsidP="0030459A">
            <w:pPr>
              <w:pStyle w:val="List2"/>
            </w:pPr>
            <w:r w:rsidRPr="0030459A">
              <w:t>3.2.</w:t>
            </w:r>
            <w:r w:rsidRPr="0030459A">
              <w:tab/>
              <w:t>The process is shut down according to workplace procedures</w:t>
            </w:r>
          </w:p>
          <w:p w:rsidR="00000000" w:rsidRPr="0030459A" w:rsidP="0030459A">
            <w:pPr>
              <w:pStyle w:val="List2"/>
            </w:pPr>
            <w:r w:rsidRPr="0030459A">
              <w:t>3.3.</w:t>
            </w:r>
            <w:r w:rsidRPr="0030459A">
              <w:tab/>
              <w:t>Maintenance requirements are</w:t>
            </w:r>
            <w:r w:rsidRPr="0030459A">
              <w:t xml:space="preserve"> identified and reported according to workplace reporting requirements </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9" w:name="O_75575"/>
      <w:bookmarkEnd w:id="9"/>
      <w:r w:rsidRPr="0030459A">
        <w:t>Required Skills and Knowledge</w:t>
      </w:r>
    </w:p>
    <w:tbl>
      <w:tblPr>
        <w:tblW w:w="0" w:type="auto"/>
        <w:tblLayout w:type="fixed"/>
        <w:tblCellMar>
          <w:left w:w="62" w:type="dxa"/>
          <w:right w:w="62" w:type="dxa"/>
        </w:tblCellMar>
        <w:tblLook w:val="0000"/>
      </w:tblPr>
      <w:tblGrid>
        <w:gridCol w:w="8522"/>
      </w:tblGrid>
      <w:tr w:rsidTr="0052102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REQUIRED SKILLS AND KNOWLEDGE</w:t>
            </w:r>
          </w:p>
        </w:tc>
      </w:tr>
      <w:tr w:rsidTr="0052102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t>This section describes the skills and knowledge required for this unit.</w:t>
            </w:r>
          </w:p>
        </w:tc>
      </w:tr>
      <w:tr w:rsidTr="005210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Required skills</w:t>
            </w:r>
          </w:p>
        </w:tc>
      </w:tr>
      <w:tr w:rsidTr="005210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rPr>
                <w:rStyle w:val="BoldandItalics"/>
              </w:rPr>
              <w:t>Ability to</w:t>
            </w:r>
            <w:r w:rsidRPr="0030459A">
              <w:t>:</w:t>
            </w:r>
          </w:p>
          <w:p w:rsidR="00000000" w:rsidRPr="0030459A" w:rsidP="0030459A">
            <w:pPr>
              <w:pStyle w:val="ListBullet"/>
            </w:pPr>
            <w:r w:rsidRPr="0030459A">
              <w:t xml:space="preserve">access workplace information to identify processing requirements </w:t>
            </w:r>
          </w:p>
          <w:p w:rsidR="00000000" w:rsidRPr="0030459A" w:rsidP="0030459A">
            <w:pPr>
              <w:pStyle w:val="ListBullet"/>
            </w:pPr>
            <w:r w:rsidRPr="0030459A">
              <w:t>select, fit and use personal protective clothing and/or equipment</w:t>
            </w:r>
          </w:p>
          <w:p w:rsidR="00000000" w:rsidRPr="0030459A" w:rsidP="0030459A">
            <w:pPr>
              <w:pStyle w:val="ListBullet"/>
            </w:pPr>
            <w:r w:rsidRPr="0030459A">
              <w:t>confirm supply of necessary materials and services</w:t>
            </w:r>
          </w:p>
          <w:p w:rsidR="00000000" w:rsidRPr="0030459A" w:rsidP="0030459A">
            <w:pPr>
              <w:pStyle w:val="ListBullet"/>
            </w:pPr>
            <w:r w:rsidRPr="0030459A">
              <w:t>conduct pre-start checks, such as inspecting equipment condition to identify any signs of wear, selecting appropriate settings and/or related parameters, cancelling isolation or lockouts as required, confirming that equipment is clean and correctly configu</w:t>
            </w:r>
            <w:r w:rsidRPr="0030459A">
              <w:t>red for processing requirements,positioning sensors and controls correctly, ensuring any scheduled maintenance has been carried out, and confirming that all safety guards are in place and operational</w:t>
            </w:r>
          </w:p>
          <w:p w:rsidR="00000000" w:rsidRPr="0030459A" w:rsidP="0030459A">
            <w:pPr>
              <w:pStyle w:val="ListBullet"/>
            </w:pPr>
            <w:r w:rsidRPr="0030459A">
              <w:t xml:space="preserve">start, operate, monitor and adjust process equipment to </w:t>
            </w:r>
            <w:r w:rsidRPr="0030459A">
              <w:t>achieve required outcomes, including monitoring control points and conducting inspections as required to confirm process remains within specification</w:t>
            </w:r>
          </w:p>
          <w:p w:rsidR="00000000" w:rsidRPr="0030459A" w:rsidP="0030459A">
            <w:pPr>
              <w:pStyle w:val="ListBullet"/>
            </w:pPr>
            <w:r w:rsidRPr="0030459A">
              <w:t>monitor supply and flow of materials to and from the process</w:t>
            </w:r>
          </w:p>
          <w:p w:rsidR="00000000" w:rsidRPr="0030459A" w:rsidP="0030459A">
            <w:pPr>
              <w:pStyle w:val="ListBullet"/>
            </w:pPr>
            <w:r w:rsidRPr="0030459A">
              <w:t>take corrective action in response to out-of-</w:t>
            </w:r>
            <w:r w:rsidRPr="0030459A">
              <w:t>specification results</w:t>
            </w:r>
          </w:p>
          <w:p w:rsidR="00000000" w:rsidRPr="0030459A" w:rsidP="0030459A">
            <w:pPr>
              <w:pStyle w:val="ListBullet"/>
            </w:pPr>
            <w:r w:rsidRPr="0030459A">
              <w:t>respond to and/or report equipment failure within level of responsibility</w:t>
            </w:r>
          </w:p>
          <w:p w:rsidR="00000000" w:rsidRPr="0030459A" w:rsidP="0030459A">
            <w:pPr>
              <w:pStyle w:val="ListBullet"/>
            </w:pPr>
            <w:r w:rsidRPr="0030459A">
              <w:t>locate emergency stop functions on equipment</w:t>
            </w:r>
          </w:p>
          <w:p w:rsidR="00000000" w:rsidRPr="0030459A" w:rsidP="0030459A">
            <w:pPr>
              <w:pStyle w:val="ListBullet"/>
            </w:pPr>
            <w:r w:rsidRPr="0030459A">
              <w:t>follow isolation and lock out/tag out procedures as required to take process and related equipment off-line in prep</w:t>
            </w:r>
            <w:r w:rsidRPr="0030459A">
              <w:t xml:space="preserve">aration for cleaning and/or maintenance within level of responsibility </w:t>
            </w:r>
          </w:p>
          <w:p w:rsidR="00000000" w:rsidRPr="0030459A" w:rsidP="0030459A">
            <w:pPr>
              <w:pStyle w:val="ListBullet"/>
            </w:pPr>
            <w:r w:rsidRPr="0030459A">
              <w:t xml:space="preserve">complete workplace records as required </w:t>
            </w:r>
          </w:p>
          <w:p w:rsidR="00000000" w:rsidRPr="0030459A" w:rsidP="0030459A">
            <w:pPr>
              <w:pStyle w:val="ListBullet"/>
            </w:pPr>
            <w:r w:rsidRPr="0030459A">
              <w:t>maintain work area to meet housekeeping standards</w:t>
            </w:r>
          </w:p>
          <w:p w:rsidR="00000000" w:rsidRPr="0030459A" w:rsidP="0030459A">
            <w:pPr>
              <w:pStyle w:val="ListBullet"/>
            </w:pPr>
            <w:r w:rsidRPr="0030459A">
              <w:t>use process control systems according to enterprise procedures</w:t>
            </w:r>
          </w:p>
          <w:p w:rsidR="00000000" w:rsidRPr="0030459A" w:rsidP="0030459A">
            <w:pPr>
              <w:pStyle w:val="ListBullet"/>
            </w:pPr>
            <w:r w:rsidRPr="0030459A">
              <w:t>demonstrate batch/product chang</w:t>
            </w:r>
            <w:r w:rsidRPr="0030459A">
              <w:t>eovers according to enterprise procedures (may not apply to some continuous operations)</w:t>
            </w:r>
          </w:p>
          <w:p w:rsidR="00000000" w:rsidRPr="0030459A" w:rsidP="0030459A">
            <w:pPr>
              <w:pStyle w:val="ListBullet"/>
            </w:pPr>
            <w:r w:rsidRPr="0030459A">
              <w:t>collect samples and conduct tests according to enterprise procedures</w:t>
            </w:r>
          </w:p>
          <w:p w:rsidR="00000000" w:rsidRPr="0030459A" w:rsidP="0030459A">
            <w:pPr>
              <w:pStyle w:val="ListBullet"/>
            </w:pPr>
            <w:r w:rsidRPr="0030459A">
              <w:t>conduct routine maintenance according to enterprise procedures</w:t>
            </w:r>
          </w:p>
          <w:p w:rsidR="00000000" w:rsidRPr="0030459A" w:rsidP="0030459A">
            <w:pPr>
              <w:pStyle w:val="ListBullet"/>
            </w:pPr>
            <w:r w:rsidRPr="0030459A">
              <w:t>clean and sanitise equipment accordi</w:t>
            </w:r>
            <w:r w:rsidRPr="0030459A">
              <w:t xml:space="preserve">ng to enterprise procedures </w:t>
            </w:r>
          </w:p>
          <w:p w:rsidR="00000000" w:rsidRPr="0030459A" w:rsidP="0030459A">
            <w:pPr>
              <w:pStyle w:val="ListBullet"/>
            </w:pPr>
            <w:r w:rsidRPr="0030459A">
              <w:t>use oral communication skills/language competence to fulfil the job role as specified by the organisation, including questioning, active listening, asking for clarification and seeking advice from supervisor</w:t>
            </w:r>
          </w:p>
          <w:p w:rsidR="00000000" w:rsidP="0030459A">
            <w:pPr>
              <w:pStyle w:val="ListBullet"/>
              <w:rPr>
                <w:lang w:val="en-NZ"/>
              </w:rPr>
            </w:pPr>
            <w:r w:rsidRPr="0030459A">
              <w:t xml:space="preserve">work cooperatively </w:t>
            </w:r>
            <w:r w:rsidRPr="0030459A">
              <w:t>within a culturally diverse workforce</w:t>
            </w:r>
          </w:p>
        </w:tc>
      </w:tr>
      <w:tr w:rsidTr="005210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Required knowledge</w:t>
            </w:r>
          </w:p>
        </w:tc>
      </w:tr>
      <w:tr w:rsidTr="0052102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rPr>
                <w:rStyle w:val="BoldandItalics"/>
              </w:rPr>
              <w:t>Knowledge of</w:t>
            </w:r>
            <w:r w:rsidRPr="0030459A">
              <w:t>:</w:t>
            </w:r>
          </w:p>
          <w:p w:rsidR="00000000" w:rsidRPr="0030459A" w:rsidP="0030459A">
            <w:pPr>
              <w:pStyle w:val="ListBullet"/>
            </w:pPr>
            <w:r w:rsidRPr="0030459A">
              <w:t>purpose and basic principles of the process</w:t>
            </w:r>
          </w:p>
          <w:p w:rsidR="00000000" w:rsidRPr="0030459A" w:rsidP="0030459A">
            <w:pPr>
              <w:pStyle w:val="ListBullet"/>
            </w:pPr>
            <w:r w:rsidRPr="0030459A">
              <w:t>basic operating principles of equipment, such as main equipment components, status and purpose of guards, equipment operating capacities and applications and the purpose and location of sensors and related feedback instrumentation</w:t>
            </w:r>
          </w:p>
          <w:p w:rsidR="00000000" w:rsidRPr="0030459A" w:rsidP="0030459A">
            <w:pPr>
              <w:pStyle w:val="ListBullet"/>
            </w:pPr>
            <w:r w:rsidRPr="0030459A">
              <w:t>services required and act</w:t>
            </w:r>
            <w:r w:rsidRPr="0030459A">
              <w:t>ion to take if services are not available</w:t>
            </w:r>
          </w:p>
          <w:p w:rsidR="00000000" w:rsidRPr="0030459A" w:rsidP="0030459A">
            <w:pPr>
              <w:pStyle w:val="ListBullet"/>
            </w:pPr>
            <w:r w:rsidRPr="0030459A">
              <w:t>the flow of this process and the effect of outputs on downstream processes</w:t>
            </w:r>
          </w:p>
          <w:p w:rsidR="00000000" w:rsidRPr="0030459A" w:rsidP="0030459A">
            <w:pPr>
              <w:pStyle w:val="ListBullet"/>
            </w:pPr>
            <w:r w:rsidRPr="0030459A">
              <w:t xml:space="preserve">quality characteristics to be achieved by the process </w:t>
            </w:r>
          </w:p>
          <w:p w:rsidR="00000000" w:rsidRPr="0030459A" w:rsidP="0030459A">
            <w:pPr>
              <w:pStyle w:val="ListBullet"/>
            </w:pPr>
            <w:r w:rsidRPr="0030459A">
              <w:t xml:space="preserve">quality requirements of materials and effect of variation on process performance </w:t>
            </w:r>
          </w:p>
          <w:p w:rsidR="00000000" w:rsidRPr="0030459A" w:rsidP="0030459A">
            <w:pPr>
              <w:pStyle w:val="ListBullet"/>
            </w:pPr>
            <w:r w:rsidRPr="0030459A">
              <w:t>op</w:t>
            </w:r>
            <w:r w:rsidRPr="0030459A">
              <w:t>erating requirements, parameters and corrective action required where operation is outside specified operating parameters</w:t>
            </w:r>
          </w:p>
          <w:p w:rsidR="00000000" w:rsidRPr="0030459A" w:rsidP="0030459A">
            <w:pPr>
              <w:pStyle w:val="ListBullet"/>
            </w:pPr>
            <w:r w:rsidRPr="0030459A">
              <w:t>typical equipment faults and related causes, including recognition of signs and symptoms of faulty equipment and early warning signs o</w:t>
            </w:r>
            <w:r w:rsidRPr="0030459A">
              <w:t>f potential problems</w:t>
            </w:r>
          </w:p>
          <w:p w:rsidR="00000000" w:rsidRPr="0030459A" w:rsidP="0030459A">
            <w:pPr>
              <w:pStyle w:val="ListBullet"/>
            </w:pPr>
            <w:r w:rsidRPr="0030459A">
              <w:t>methods used to monitor the production process, such as inspecting, measuring and testing as required by the process</w:t>
            </w:r>
          </w:p>
          <w:p w:rsidR="00000000" w:rsidRPr="0030459A" w:rsidP="0030459A">
            <w:pPr>
              <w:pStyle w:val="ListBullet"/>
            </w:pPr>
            <w:r w:rsidRPr="0030459A">
              <w:t xml:space="preserve">inspection or test points (control points) in the process and the related procedures and recording requirements </w:t>
            </w:r>
          </w:p>
          <w:p w:rsidR="00000000" w:rsidRPr="0030459A" w:rsidP="0030459A">
            <w:pPr>
              <w:pStyle w:val="ListBullet"/>
            </w:pPr>
            <w:r w:rsidRPr="0030459A">
              <w:t>conta</w:t>
            </w:r>
            <w:r w:rsidRPr="0030459A">
              <w:t>mination/food safety risks associated with the process and related control measures</w:t>
            </w:r>
          </w:p>
          <w:p w:rsidR="00000000" w:rsidRPr="0030459A" w:rsidP="0030459A">
            <w:pPr>
              <w:pStyle w:val="ListBullet"/>
            </w:pPr>
            <w:r w:rsidRPr="0030459A">
              <w:t>common causes of variation and corrective action required</w:t>
            </w:r>
          </w:p>
          <w:p w:rsidR="00000000" w:rsidRPr="0030459A" w:rsidP="0030459A">
            <w:pPr>
              <w:pStyle w:val="ListBullet"/>
            </w:pPr>
            <w:r w:rsidRPr="0030459A">
              <w:t>operational health and safety (OHS) hazards and controls, including limitations of protective clothing and equipment relevant to the work process</w:t>
            </w:r>
          </w:p>
          <w:p w:rsidR="00000000" w:rsidRPr="0030459A" w:rsidP="0030459A">
            <w:pPr>
              <w:pStyle w:val="ListBullet"/>
            </w:pPr>
            <w:r w:rsidRPr="0030459A">
              <w:t>requirements of different shutdowns as appropriate to the process and workplace production requirements, inclu</w:t>
            </w:r>
            <w:r w:rsidRPr="0030459A">
              <w:t>ding emergency and routine shutdowns and procedures to follow in the event of a power outage</w:t>
            </w:r>
          </w:p>
          <w:p w:rsidR="00000000" w:rsidRPr="0030459A" w:rsidP="0030459A">
            <w:pPr>
              <w:pStyle w:val="ListBullet"/>
            </w:pPr>
            <w:r w:rsidRPr="0030459A">
              <w:t>isolation, lock out and tag out procedures and responsibilities</w:t>
            </w:r>
          </w:p>
          <w:p w:rsidR="00000000" w:rsidRPr="0030459A" w:rsidP="0030459A">
            <w:pPr>
              <w:pStyle w:val="ListBullet"/>
            </w:pPr>
            <w:r w:rsidRPr="0030459A">
              <w:t>procedures and responsibility for reporting production and performance information</w:t>
            </w:r>
          </w:p>
          <w:p w:rsidR="00000000" w:rsidRPr="0030459A" w:rsidP="0030459A">
            <w:pPr>
              <w:pStyle w:val="ListBullet"/>
            </w:pPr>
            <w:r w:rsidRPr="0030459A">
              <w:t>environmental is</w:t>
            </w:r>
            <w:r w:rsidRPr="0030459A">
              <w:t xml:space="preserve">sues and controls relevant to the process, including waste/rework collection and handling procedures related to the process </w:t>
            </w:r>
          </w:p>
          <w:p w:rsidR="00000000" w:rsidRPr="0030459A" w:rsidP="0030459A">
            <w:pPr>
              <w:pStyle w:val="ListBullet"/>
            </w:pPr>
            <w:r w:rsidRPr="0030459A">
              <w:t>basic operating principles of process control, where relevant, including the relationship between control panels and systems and th</w:t>
            </w:r>
            <w:r w:rsidRPr="0030459A">
              <w:t xml:space="preserve">e physical equipment </w:t>
            </w:r>
          </w:p>
          <w:p w:rsidR="00000000" w:rsidRPr="0030459A" w:rsidP="0030459A">
            <w:pPr>
              <w:pStyle w:val="ListBullet"/>
            </w:pPr>
            <w:r w:rsidRPr="0030459A">
              <w:t>product/process changeover procedures and responsibilitieswhere relevant</w:t>
            </w:r>
          </w:p>
          <w:p w:rsidR="00000000" w:rsidRPr="0030459A" w:rsidP="0030459A">
            <w:pPr>
              <w:pStyle w:val="ListBullet"/>
            </w:pPr>
            <w:r w:rsidRPr="0030459A">
              <w:t>sampling and testing associated with process monitoring and controlwhere relevant</w:t>
            </w:r>
          </w:p>
          <w:p w:rsidR="00000000" w:rsidRPr="0030459A" w:rsidP="0030459A">
            <w:pPr>
              <w:pStyle w:val="ListBullet"/>
            </w:pPr>
            <w:r w:rsidRPr="0030459A">
              <w:t>routine maintenance procedureswhere relevant</w:t>
            </w:r>
          </w:p>
          <w:p w:rsidR="00000000" w:rsidRPr="0030459A" w:rsidP="0030459A">
            <w:pPr>
              <w:pStyle w:val="ListBullet"/>
            </w:pPr>
            <w:r w:rsidRPr="0030459A">
              <w:t>cleaning and sanitation procedures</w:t>
            </w:r>
            <w:r w:rsidRPr="0030459A">
              <w:t>where relevant</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10" w:name="O_75576"/>
      <w:bookmarkEnd w:id="10"/>
      <w:r w:rsidRPr="0030459A">
        <w:t>Evidence Guide</w:t>
      </w:r>
    </w:p>
    <w:tbl>
      <w:tblPr>
        <w:tblW w:w="9570" w:type="dxa"/>
        <w:tblLayout w:type="fixed"/>
        <w:tblCellMar>
          <w:left w:w="62" w:type="dxa"/>
          <w:right w:w="62" w:type="dxa"/>
        </w:tblCellMar>
        <w:tblLook w:val="0000"/>
      </w:tblPr>
      <w:tblGrid>
        <w:gridCol w:w="3908"/>
        <w:gridCol w:w="5662"/>
      </w:tblGrid>
      <w:tr w:rsidTr="0052102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EVIDENCE GUIDE</w:t>
            </w:r>
          </w:p>
        </w:tc>
      </w:tr>
      <w:tr w:rsidTr="0052102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t xml:space="preserve">The Evidence Guide provides advice on assessment and must be read in conjunction with the performance criteria, required skills and knowledge, </w:t>
            </w:r>
            <w:r w:rsidRPr="0030459A">
              <w:t>range statement and the Assessment Guidelines for the Training Package.</w:t>
            </w:r>
          </w:p>
        </w:tc>
      </w:tr>
      <w:tr w:rsidTr="005210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t>Assessment must be carried out in a manner that recognises the cultural and literacy requirements of the assessee and is appropriate to the work performed. Com</w:t>
            </w:r>
            <w:r w:rsidRPr="0030459A">
              <w:t>petence in this unit must be achieved in accordance with food safety standards and regulations.</w:t>
            </w:r>
          </w:p>
        </w:tc>
      </w:tr>
      <w:tr w:rsidTr="005210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Evidence of ability to:</w:t>
            </w:r>
          </w:p>
          <w:p w:rsidR="00000000" w:rsidRPr="0030459A" w:rsidP="0030459A">
            <w:pPr>
              <w:pStyle w:val="ListBullet"/>
            </w:pPr>
            <w:r w:rsidRPr="0030459A">
              <w:t>conduct pre-start checks on machinery use</w:t>
            </w:r>
            <w:r w:rsidRPr="0030459A">
              <w:t>d for production process</w:t>
            </w:r>
          </w:p>
          <w:p w:rsidR="00000000" w:rsidRPr="0030459A" w:rsidP="0030459A">
            <w:pPr>
              <w:pStyle w:val="ListBullet"/>
            </w:pPr>
            <w:r w:rsidRPr="0030459A">
              <w:t>start, operate, monitor and adjust process equipment to achieve required quality outcomes</w:t>
            </w:r>
          </w:p>
          <w:p w:rsidR="00000000" w:rsidRPr="0030459A" w:rsidP="0030459A">
            <w:pPr>
              <w:pStyle w:val="ListBullet"/>
            </w:pPr>
            <w:r w:rsidRPr="0030459A">
              <w:t>take corrective action in response to typical faults and inconsistencies</w:t>
            </w:r>
          </w:p>
          <w:p w:rsidR="00000000" w:rsidRPr="0030459A" w:rsidP="0030459A">
            <w:pPr>
              <w:pStyle w:val="ListBullet"/>
            </w:pPr>
            <w:r w:rsidRPr="0030459A">
              <w:t>complete workplace records as required</w:t>
            </w:r>
          </w:p>
          <w:p w:rsidR="00000000" w:rsidRPr="0030459A" w:rsidP="0030459A">
            <w:pPr>
              <w:pStyle w:val="ListBullet"/>
            </w:pPr>
            <w:r w:rsidRPr="0030459A">
              <w:t>apply safe work practices and identify OHS hazards and controls</w:t>
            </w:r>
          </w:p>
          <w:p w:rsidR="00000000" w:rsidRPr="0030459A" w:rsidP="0030459A">
            <w:pPr>
              <w:pStyle w:val="ListBullet"/>
            </w:pPr>
            <w:r w:rsidRPr="0030459A">
              <w:t>safely shut down equipment</w:t>
            </w:r>
          </w:p>
          <w:p w:rsidR="00000000" w:rsidP="0030459A">
            <w:pPr>
              <w:pStyle w:val="ListBullet"/>
              <w:rPr>
                <w:lang w:val="en-NZ"/>
              </w:rPr>
            </w:pPr>
            <w:r w:rsidRPr="0030459A">
              <w:t>apply food safety procedures.</w:t>
            </w:r>
          </w:p>
        </w:tc>
      </w:tr>
      <w:tr w:rsidTr="005210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 xml:space="preserve">Assessment must occur in a real or simulated workplace where the assessee has access </w:t>
            </w:r>
            <w:r w:rsidRPr="0030459A">
              <w:t>to:</w:t>
            </w:r>
          </w:p>
          <w:p w:rsidR="00000000" w:rsidRPr="0030459A" w:rsidP="0030459A">
            <w:pPr>
              <w:pStyle w:val="ListBullet"/>
            </w:pPr>
            <w:r w:rsidRPr="0030459A">
              <w:t>personal protective clothing and equipment</w:t>
            </w:r>
          </w:p>
          <w:p w:rsidR="00000000" w:rsidRPr="0030459A" w:rsidP="0030459A">
            <w:pPr>
              <w:pStyle w:val="ListBullet"/>
            </w:pPr>
            <w:r w:rsidRPr="0030459A">
              <w:t xml:space="preserve">work procedures, including advice on safe work practices, food safety, quality and environmental requirements </w:t>
            </w:r>
          </w:p>
          <w:p w:rsidR="00000000" w:rsidRPr="0030459A" w:rsidP="0030459A">
            <w:pPr>
              <w:pStyle w:val="ListBullet"/>
            </w:pPr>
            <w:r w:rsidRPr="0030459A">
              <w:t>information on equipment capacity and operating parameters</w:t>
            </w:r>
          </w:p>
          <w:p w:rsidR="00000000" w:rsidRPr="0030459A" w:rsidP="0030459A">
            <w:pPr>
              <w:pStyle w:val="ListBullet"/>
            </w:pPr>
            <w:r w:rsidRPr="0030459A">
              <w:t>production schedule/batch instructions</w:t>
            </w:r>
          </w:p>
          <w:p w:rsidR="00000000" w:rsidRPr="0030459A" w:rsidP="0030459A">
            <w:pPr>
              <w:pStyle w:val="ListBullet"/>
            </w:pPr>
            <w:r w:rsidRPr="0030459A">
              <w:t>specifications, control points and processing parameters</w:t>
            </w:r>
          </w:p>
          <w:p w:rsidR="00000000" w:rsidRPr="0030459A" w:rsidP="0030459A">
            <w:pPr>
              <w:pStyle w:val="ListBullet"/>
            </w:pPr>
            <w:r w:rsidRPr="0030459A">
              <w:t>process and related equipment and services</w:t>
            </w:r>
          </w:p>
          <w:p w:rsidR="00000000" w:rsidRPr="0030459A" w:rsidP="0030459A">
            <w:pPr>
              <w:pStyle w:val="ListBullet"/>
            </w:pPr>
            <w:r w:rsidRPr="0030459A">
              <w:t xml:space="preserve">materials to be processed </w:t>
            </w:r>
          </w:p>
          <w:p w:rsidR="00000000" w:rsidRPr="0030459A" w:rsidP="0030459A">
            <w:pPr>
              <w:pStyle w:val="ListBullet"/>
            </w:pPr>
            <w:r w:rsidRPr="0030459A">
              <w:t>sampling schedules and test procedures and equipment as required</w:t>
            </w:r>
          </w:p>
          <w:p w:rsidR="00000000" w:rsidRPr="0030459A" w:rsidP="0030459A">
            <w:pPr>
              <w:pStyle w:val="ListBullet"/>
            </w:pPr>
            <w:r w:rsidRPr="0030459A">
              <w:t>documentation and recording requirements and procedures</w:t>
            </w:r>
          </w:p>
          <w:p w:rsidR="00000000" w:rsidP="0030459A">
            <w:pPr>
              <w:pStyle w:val="ListBullet"/>
              <w:rPr>
                <w:lang w:val="en-NZ"/>
              </w:rPr>
            </w:pPr>
            <w:r w:rsidRPr="0030459A">
              <w:t>cleaning procedures, materials and equipment as required.</w:t>
            </w:r>
          </w:p>
        </w:tc>
      </w:tr>
      <w:tr w:rsidTr="005210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This unit should be assessed together with core units and other units of competency relevant to the function or work role. Examples could be:</w:t>
            </w:r>
          </w:p>
          <w:p w:rsidR="00000000" w:rsidRPr="0030459A" w:rsidP="0030459A">
            <w:pPr>
              <w:pStyle w:val="ListBullet"/>
            </w:pPr>
            <w:r w:rsidRPr="0030459A">
              <w:t>FDFOP2003A Clean equipment in pla</w:t>
            </w:r>
            <w:r w:rsidRPr="0030459A">
              <w:t>ce</w:t>
            </w:r>
          </w:p>
          <w:p w:rsidR="00000000" w:rsidRPr="0030459A" w:rsidP="0030459A">
            <w:pPr>
              <w:pStyle w:val="ListBullet"/>
            </w:pPr>
            <w:r w:rsidRPr="0030459A">
              <w:t>FDFOP2004A Clean and sanitise equipment</w:t>
            </w:r>
          </w:p>
          <w:p w:rsidR="00000000" w:rsidRPr="0030459A" w:rsidP="0030459A">
            <w:pPr>
              <w:pStyle w:val="ListBullet"/>
            </w:pPr>
            <w:r w:rsidRPr="0030459A">
              <w:t>FDFOP2011A Conduct routine maintenance</w:t>
            </w:r>
          </w:p>
          <w:p w:rsidR="00000000" w:rsidRPr="0030459A" w:rsidP="0030459A">
            <w:pPr>
              <w:pStyle w:val="ListBullet"/>
            </w:pPr>
            <w:r w:rsidRPr="0030459A">
              <w:t>FDFOP2013A Apply sampling procedures</w:t>
            </w:r>
          </w:p>
          <w:p w:rsidR="00000000" w:rsidRPr="0030459A" w:rsidP="0030459A">
            <w:pPr>
              <w:pStyle w:val="ListBullet"/>
            </w:pPr>
            <w:r w:rsidRPr="0030459A">
              <w:t>FDFOP2030A Operate a process control interface</w:t>
            </w:r>
          </w:p>
          <w:p w:rsidR="00000000" w:rsidP="0030459A">
            <w:pPr>
              <w:pStyle w:val="ListBullet"/>
              <w:rPr>
                <w:lang w:val="en-NZ"/>
              </w:rPr>
            </w:pPr>
            <w:r w:rsidRPr="0030459A">
              <w:t>MSL973001A Perform basic tests.</w:t>
            </w:r>
          </w:p>
        </w:tc>
      </w:tr>
      <w:tr w:rsidTr="0052102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 xml:space="preserve">To ensure </w:t>
            </w:r>
            <w:r w:rsidRPr="0030459A">
              <w:t>consistency in one's performance, competency should be demonstrated on more than one occasion over a period of time in order to cover a variety of circumstances, cases and responsibilities, and where possible, over a number of assessment activities.</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11" w:name="O_75577"/>
      <w:bookmarkEnd w:id="11"/>
      <w:r w:rsidRPr="0030459A">
        <w:t>Range Statement</w:t>
      </w:r>
    </w:p>
    <w:tbl>
      <w:tblPr>
        <w:tblW w:w="0" w:type="auto"/>
        <w:tblLayout w:type="fixed"/>
        <w:tblCellMar>
          <w:left w:w="62" w:type="dxa"/>
          <w:right w:w="62" w:type="dxa"/>
        </w:tblCellMar>
        <w:tblLook w:val="0000"/>
      </w:tblPr>
      <w:tblGrid>
        <w:gridCol w:w="3502"/>
        <w:gridCol w:w="5020"/>
      </w:tblGrid>
      <w:tr w:rsidTr="0052102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RANGE STATEMENT</w:t>
            </w:r>
          </w:p>
        </w:tc>
      </w:tr>
      <w:tr w:rsidTr="0052102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t>The range statement relates to the unit of competency as a whole. It allows for different work environments and situations that may affect performance. Bold italicised wording, if used in the performance criteri</w:t>
            </w:r>
            <w:r w:rsidRPr="0030459A">
              <w:t>a, is detailed below. Essential operating conditions that may be present with training and assessment (depending on the work situation, needs of the candidate, accessibility of the item, and local industry and regional contexts) may also be included.</w:t>
            </w:r>
          </w:p>
        </w:tc>
      </w:tr>
      <w:tr w:rsidTr="0052102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t>Work is carried out according to company policies and procedures, regulatory and licensing requirements, legislative requirements, and industrial awards and agreements</w:t>
            </w:r>
          </w:p>
        </w:tc>
      </w:tr>
      <w:tr w:rsidTr="0052102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Legislative requirements are typically reflected in procedures and specifications. Legislation relevant to this industry includes:</w:t>
            </w:r>
          </w:p>
          <w:p w:rsidR="00000000" w:rsidRPr="0030459A" w:rsidP="0030459A">
            <w:pPr>
              <w:pStyle w:val="ListBullet"/>
            </w:pPr>
            <w:r w:rsidRPr="0030459A">
              <w:t>the Food Standards Code, including labelling, weights and measures legislation</w:t>
            </w:r>
          </w:p>
          <w:p w:rsidR="00000000" w:rsidRPr="0030459A" w:rsidP="0030459A">
            <w:pPr>
              <w:pStyle w:val="ListBullet"/>
            </w:pPr>
            <w:r w:rsidRPr="0030459A">
              <w:t>legislation covering food safety, environment</w:t>
            </w:r>
            <w:r w:rsidRPr="0030459A">
              <w:t>al management, OHS, anti-discrimination and equal opportunity</w:t>
            </w:r>
          </w:p>
          <w:p w:rsidR="00000000" w:rsidP="0030459A">
            <w:pPr>
              <w:pStyle w:val="BodyText"/>
              <w:rPr>
                <w:lang w:val="en-NZ"/>
              </w:rPr>
            </w:pPr>
            <w:r w:rsidRPr="0030459A">
              <w:t>When applied to the pharmaceutical industry, relevant Good Manufacturing Practice (GMP) codes apply in place of the Australian Food Standards Code and reference to food safety is replaced by GMP</w:t>
            </w:r>
          </w:p>
        </w:tc>
      </w:tr>
      <w:tr w:rsidTr="0052102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Workplace information may include:</w:t>
            </w:r>
          </w:p>
          <w:p w:rsidR="00000000" w:rsidRPr="0030459A" w:rsidP="0030459A">
            <w:pPr>
              <w:pStyle w:val="ListBullet"/>
            </w:pPr>
            <w:r w:rsidRPr="0030459A">
              <w:t>standard operating procedures (SOPs)</w:t>
            </w:r>
          </w:p>
          <w:p w:rsidR="00000000" w:rsidRPr="0030459A" w:rsidP="0030459A">
            <w:pPr>
              <w:pStyle w:val="ListBullet"/>
            </w:pPr>
            <w:r w:rsidRPr="0030459A">
              <w:t>specifications</w:t>
            </w:r>
          </w:p>
          <w:p w:rsidR="00000000" w:rsidRPr="0030459A" w:rsidP="0030459A">
            <w:pPr>
              <w:pStyle w:val="ListBullet"/>
            </w:pPr>
            <w:r w:rsidRPr="0030459A">
              <w:t>production schedules and instructions</w:t>
            </w:r>
          </w:p>
          <w:p w:rsidR="00000000" w:rsidRPr="0030459A" w:rsidP="0030459A">
            <w:pPr>
              <w:pStyle w:val="ListBullet"/>
            </w:pPr>
            <w:r w:rsidRPr="0030459A">
              <w:t>manufacturers' advice</w:t>
            </w:r>
          </w:p>
          <w:p w:rsidR="00000000" w:rsidP="0030459A">
            <w:pPr>
              <w:pStyle w:val="ListBullet"/>
              <w:rPr>
                <w:lang w:val="en-NZ"/>
              </w:rPr>
            </w:pPr>
            <w:r w:rsidRPr="0030459A">
              <w:t>standard forms and reports</w:t>
            </w:r>
          </w:p>
        </w:tc>
      </w:tr>
      <w:tr w:rsidTr="0052102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Production process or sub-system</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A production process or sub-system may require:</w:t>
            </w:r>
          </w:p>
          <w:p w:rsidR="00000000" w:rsidP="0030459A">
            <w:pPr>
              <w:pStyle w:val="ListBullet"/>
              <w:rPr>
                <w:lang w:val="en-NZ"/>
              </w:rPr>
            </w:pPr>
            <w:r w:rsidRPr="0030459A">
              <w:t>operation of a series of related items of equipment to achieve the process outcome</w:t>
            </w:r>
          </w:p>
        </w:tc>
      </w:tr>
      <w:tr w:rsidTr="0052102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Operation of equipment and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Operation of equipment and processes may require:</w:t>
            </w:r>
          </w:p>
          <w:p w:rsidR="00000000" w:rsidP="0030459A">
            <w:pPr>
              <w:pStyle w:val="ListBullet"/>
              <w:rPr>
                <w:lang w:val="en-NZ"/>
              </w:rPr>
            </w:pPr>
            <w:r w:rsidRPr="0030459A">
              <w:t>the use of process control panels a</w:t>
            </w:r>
            <w:r w:rsidRPr="0030459A">
              <w:t>nd systems</w:t>
            </w:r>
          </w:p>
        </w:tc>
      </w:tr>
      <w:tr w:rsidTr="0052102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Shutdown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Shutdown procedures may include:</w:t>
            </w:r>
          </w:p>
          <w:p w:rsidR="00000000" w:rsidP="0030459A">
            <w:pPr>
              <w:pStyle w:val="ListBullet"/>
              <w:rPr>
                <w:lang w:val="en-NZ"/>
              </w:rPr>
            </w:pPr>
            <w:r w:rsidRPr="0030459A">
              <w:t>cleaning (in some cases cleaning may be carried out by a dedicated cleaning crew)</w:t>
            </w:r>
          </w:p>
        </w:tc>
      </w:tr>
      <w:tr w:rsidTr="0052102B">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Services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Services may need to be confirmed. These depend on the nature of the process. Typical examples include:</w:t>
            </w:r>
          </w:p>
          <w:p w:rsidR="00000000" w:rsidRPr="0030459A" w:rsidP="0030459A">
            <w:pPr>
              <w:pStyle w:val="ListBullet"/>
            </w:pPr>
            <w:r w:rsidRPr="0030459A">
              <w:t>power</w:t>
            </w:r>
          </w:p>
          <w:p w:rsidR="00000000" w:rsidRPr="0030459A" w:rsidP="0030459A">
            <w:pPr>
              <w:pStyle w:val="ListBullet"/>
            </w:pPr>
            <w:r w:rsidRPr="0030459A">
              <w:t>steam</w:t>
            </w:r>
          </w:p>
          <w:p w:rsidR="00000000" w:rsidRPr="0030459A" w:rsidP="0030459A">
            <w:pPr>
              <w:pStyle w:val="ListBullet"/>
            </w:pPr>
            <w:r w:rsidRPr="0030459A">
              <w:t>water</w:t>
            </w:r>
          </w:p>
          <w:p w:rsidR="00000000" w:rsidRPr="0030459A" w:rsidP="0030459A">
            <w:pPr>
              <w:pStyle w:val="ListBullet"/>
            </w:pPr>
            <w:r w:rsidRPr="0030459A">
              <w:t>vacuum</w:t>
            </w:r>
          </w:p>
          <w:p w:rsidR="00000000" w:rsidRPr="0030459A" w:rsidP="0030459A">
            <w:pPr>
              <w:pStyle w:val="ListBullet"/>
            </w:pPr>
            <w:r w:rsidRPr="0030459A">
              <w:t>compressed and instrumentation air</w:t>
            </w:r>
          </w:p>
        </w:tc>
      </w:tr>
    </w:tbl>
    <w:p w:rsidR="0052102B" w:rsidP="0030459A">
      <w:pPr>
        <w:pStyle w:val="BodyText"/>
      </w:pPr>
    </w:p>
    <w:p w:rsidR="0052102B" w:rsidP="0030459A">
      <w:pPr>
        <w:pStyle w:val="BodyText"/>
      </w:pPr>
    </w:p>
    <w:p w:rsidR="00000000" w:rsidRPr="0030459A" w:rsidP="0030459A">
      <w:pPr>
        <w:pStyle w:val="Heading1"/>
      </w:pPr>
      <w:bookmarkStart w:id="12" w:name="O_75578"/>
      <w:bookmarkEnd w:id="12"/>
      <w:r w:rsidRPr="0030459A">
        <w:t>Unit Sector(s)</w:t>
      </w:r>
    </w:p>
    <w:tbl>
      <w:tblPr>
        <w:tblW w:w="0" w:type="auto"/>
        <w:tblLayout w:type="fixed"/>
        <w:tblCellMar>
          <w:left w:w="62" w:type="dxa"/>
          <w:right w:w="62" w:type="dxa"/>
        </w:tblCellMar>
        <w:tblLook w:val="0000"/>
      </w:tblPr>
      <w:tblGrid>
        <w:gridCol w:w="2606"/>
        <w:gridCol w:w="5916"/>
      </w:tblGrid>
      <w:tr w:rsidTr="0052102B">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r w:rsidRPr="0030459A">
              <w:t>Operational</w:t>
            </w: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13" w:name="O_155837"/>
      <w:bookmarkEnd w:id="13"/>
      <w:r w:rsidRPr="0030459A">
        <w:t>Competency field</w:t>
      </w:r>
    </w:p>
    <w:tbl>
      <w:tblPr>
        <w:tblW w:w="0" w:type="auto"/>
        <w:tblLayout w:type="fixed"/>
        <w:tblCellMar>
          <w:left w:w="62" w:type="dxa"/>
          <w:right w:w="62" w:type="dxa"/>
        </w:tblCellMar>
        <w:tblLook w:val="0000"/>
      </w:tblPr>
      <w:tblGrid>
        <w:gridCol w:w="2784"/>
        <w:gridCol w:w="5738"/>
      </w:tblGrid>
      <w:tr w:rsidTr="0052102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p>
        </w:tc>
      </w:tr>
    </w:tbl>
    <w:p w:rsidR="00000000" w:rsidRPr="0030459A" w:rsidP="0030459A">
      <w:pPr>
        <w:pStyle w:val="BodyText"/>
      </w:pPr>
    </w:p>
    <w:p w:rsidR="00000000" w:rsidRPr="0030459A" w:rsidP="0030459A">
      <w:pPr>
        <w:pStyle w:val="AllowPageBreak"/>
      </w:pPr>
    </w:p>
    <w:p w:rsidR="00000000" w:rsidRPr="0030459A" w:rsidP="0030459A">
      <w:pPr>
        <w:pStyle w:val="Heading1"/>
      </w:pPr>
      <w:bookmarkStart w:id="14" w:name="O_155836"/>
      <w:bookmarkEnd w:id="14"/>
      <w:r w:rsidRPr="0030459A">
        <w:t>Co-requisite units</w:t>
      </w:r>
    </w:p>
    <w:tbl>
      <w:tblPr>
        <w:tblW w:w="0" w:type="auto"/>
        <w:tblLayout w:type="fixed"/>
        <w:tblCellMar>
          <w:left w:w="62" w:type="dxa"/>
          <w:right w:w="62" w:type="dxa"/>
        </w:tblCellMar>
        <w:tblLook w:val="0000"/>
      </w:tblPr>
      <w:tblGrid>
        <w:gridCol w:w="2641"/>
        <w:gridCol w:w="1322"/>
        <w:gridCol w:w="4559"/>
      </w:tblGrid>
      <w:tr w:rsidTr="0052102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r w:rsidRPr="003045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p>
        </w:tc>
      </w:tr>
      <w:tr w:rsidTr="005210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459A">
            <w:pPr>
              <w:pStyle w:val="BodyText"/>
              <w:rPr>
                <w:lang w:val="en-NZ"/>
              </w:rPr>
            </w:pPr>
          </w:p>
        </w:tc>
      </w:tr>
      <w:tr w:rsidTr="0052102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459A" w:rsidP="0030459A">
            <w:pPr>
              <w:pStyle w:val="BodyText"/>
            </w:pPr>
          </w:p>
        </w:tc>
      </w:tr>
    </w:tbl>
    <w:p w:rsidR="00000000" w:rsidRPr="0030459A" w:rsidP="0030459A">
      <w:pPr>
        <w:pStyle w:val="BodyText"/>
      </w:pPr>
    </w:p>
    <w:p w:rsidR="00000000" w:rsidRPr="0030459A" w:rsidP="0030459A"/>
    <w:sectPr w:rsidSect="003045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02B" w:rsidP="005210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B" w:rsidP="003045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2102B" w:rsidP="003045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2102B" w:rsidP="003045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02B" w:rsidP="005210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5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02B" w:rsidP="0030459A">
    <w:pPr>
      <w:pStyle w:val="Header"/>
      <w:framePr w:wrap="around"/>
    </w:pPr>
    <w:r>
      <w:fldChar w:fldCharType="begin"/>
    </w:r>
    <w:r>
      <w:instrText xml:space="preserve"> TITLE   \* MERGEFORMAT </w:instrText>
    </w:r>
    <w:r>
      <w:fldChar w:fldCharType="separate"/>
    </w:r>
    <w:r>
      <w:t>FDFOP2046A Operate a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102B" w:rsidP="003045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C46E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C6DE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5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459A"/>
    <w:pPr>
      <w:spacing w:before="360" w:after="60"/>
      <w:outlineLvl w:val="0"/>
    </w:pPr>
    <w:rPr>
      <w:sz w:val="32"/>
    </w:rPr>
  </w:style>
  <w:style w:type="paragraph" w:styleId="Heading2">
    <w:name w:val="heading 2"/>
    <w:basedOn w:val="HeadingBase"/>
    <w:next w:val="BodyText"/>
    <w:link w:val="Heading2Char"/>
    <w:qFormat/>
    <w:rsid w:val="0030459A"/>
    <w:pPr>
      <w:keepLines/>
      <w:spacing w:before="240" w:after="120"/>
      <w:outlineLvl w:val="1"/>
    </w:pPr>
    <w:rPr>
      <w:sz w:val="28"/>
      <w:szCs w:val="40"/>
    </w:rPr>
  </w:style>
  <w:style w:type="paragraph" w:styleId="Heading3">
    <w:name w:val="heading 3"/>
    <w:basedOn w:val="HeadingBase"/>
    <w:next w:val="BodyText"/>
    <w:link w:val="Heading3Char"/>
    <w:qFormat/>
    <w:rsid w:val="0030459A"/>
    <w:pPr>
      <w:spacing w:before="180" w:after="120"/>
      <w:outlineLvl w:val="2"/>
    </w:pPr>
    <w:rPr>
      <w:spacing w:val="-10"/>
      <w:kern w:val="32"/>
    </w:rPr>
  </w:style>
  <w:style w:type="paragraph" w:styleId="Heading4">
    <w:name w:val="heading 4"/>
    <w:basedOn w:val="HeadingBase"/>
    <w:next w:val="BodyText"/>
    <w:link w:val="Heading4Char"/>
    <w:qFormat/>
    <w:rsid w:val="0030459A"/>
    <w:pPr>
      <w:spacing w:before="160" w:after="120"/>
      <w:outlineLvl w:val="3"/>
    </w:pPr>
    <w:rPr>
      <w:sz w:val="22"/>
    </w:rPr>
  </w:style>
  <w:style w:type="paragraph" w:styleId="Heading5">
    <w:name w:val="heading 5"/>
    <w:basedOn w:val="HeadingBase"/>
    <w:next w:val="Normal"/>
    <w:link w:val="Heading5Char"/>
    <w:qFormat/>
    <w:rsid w:val="0030459A"/>
    <w:pPr>
      <w:spacing w:before="80"/>
      <w:outlineLvl w:val="4"/>
    </w:pPr>
    <w:rPr>
      <w:color w:val="918585"/>
      <w:sz w:val="20"/>
    </w:rPr>
  </w:style>
  <w:style w:type="paragraph" w:styleId="Heading6">
    <w:name w:val="heading 6"/>
    <w:basedOn w:val="HeadingBase"/>
    <w:next w:val="Normal"/>
    <w:link w:val="Heading6Char"/>
    <w:qFormat/>
    <w:rsid w:val="0030459A"/>
    <w:pPr>
      <w:spacing w:before="60"/>
      <w:outlineLvl w:val="5"/>
    </w:pPr>
    <w:rPr>
      <w:color w:val="918585"/>
      <w:sz w:val="20"/>
    </w:rPr>
  </w:style>
  <w:style w:type="paragraph" w:styleId="Heading7">
    <w:name w:val="heading 7"/>
    <w:basedOn w:val="Normal"/>
    <w:next w:val="Normal"/>
    <w:link w:val="Heading7Char"/>
    <w:qFormat/>
    <w:rsid w:val="0030459A"/>
    <w:pPr>
      <w:ind w:left="720"/>
      <w:outlineLvl w:val="6"/>
    </w:pPr>
    <w:rPr>
      <w:i/>
    </w:rPr>
  </w:style>
  <w:style w:type="paragraph" w:styleId="Heading8">
    <w:name w:val="heading 8"/>
    <w:basedOn w:val="Normal"/>
    <w:next w:val="Normal"/>
    <w:link w:val="Heading8Char"/>
    <w:qFormat/>
    <w:rsid w:val="0030459A"/>
    <w:pPr>
      <w:ind w:left="720"/>
      <w:outlineLvl w:val="7"/>
    </w:pPr>
    <w:rPr>
      <w:i/>
    </w:rPr>
  </w:style>
  <w:style w:type="paragraph" w:styleId="Heading9">
    <w:name w:val="heading 9"/>
    <w:basedOn w:val="Normal"/>
    <w:next w:val="Normal"/>
    <w:link w:val="Heading9Char"/>
    <w:qFormat/>
    <w:rsid w:val="0030459A"/>
    <w:pPr>
      <w:ind w:left="720"/>
      <w:outlineLvl w:val="8"/>
    </w:pPr>
    <w:rPr>
      <w:i/>
    </w:rPr>
  </w:style>
  <w:style w:type="character" w:default="1" w:styleId="DefaultParagraphFont">
    <w:name w:val="Default Paragraph Font"/>
    <w:uiPriority w:val="1"/>
    <w:unhideWhenUsed/>
    <w:rsid w:val="003045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59A"/>
  </w:style>
  <w:style w:type="character" w:customStyle="1" w:styleId="Heading1Char">
    <w:name w:val="Heading 1 Char"/>
    <w:basedOn w:val="DefaultParagraphFont"/>
    <w:link w:val="Heading1"/>
    <w:rsid w:val="0030459A"/>
    <w:rPr>
      <w:rFonts w:ascii="Times New Roman" w:eastAsia="Times New Roman" w:hAnsi="Times New Roman" w:cs="Times New Roman"/>
      <w:b/>
      <w:sz w:val="32"/>
      <w:szCs w:val="20"/>
      <w:lang w:eastAsia="en-US"/>
    </w:rPr>
  </w:style>
  <w:style w:type="paragraph" w:styleId="BodyText">
    <w:name w:val="Body Text"/>
    <w:basedOn w:val="Normal"/>
    <w:link w:val="BodyTextChar"/>
    <w:rsid w:val="003045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459A"/>
    <w:rPr>
      <w:rFonts w:ascii="Times New Roman" w:eastAsia="Times New Roman" w:hAnsi="Times New Roman" w:cs="Times New Roman"/>
      <w:sz w:val="24"/>
      <w:lang w:val="en-US" w:eastAsia="en-US"/>
    </w:rPr>
  </w:style>
  <w:style w:type="paragraph" w:styleId="Footer">
    <w:name w:val="footer"/>
    <w:basedOn w:val="Normal"/>
    <w:link w:val="FooterChar"/>
    <w:rsid w:val="003045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59A"/>
    <w:rPr>
      <w:rFonts w:ascii="Times New Roman" w:eastAsia="Times New Roman" w:hAnsi="Times New Roman" w:cs="Times New Roman"/>
      <w:sz w:val="16"/>
      <w:lang w:val="en-US" w:eastAsia="en-US"/>
    </w:rPr>
  </w:style>
  <w:style w:type="paragraph" w:styleId="List">
    <w:name w:val="List"/>
    <w:basedOn w:val="BodyText"/>
    <w:next w:val="BodyText"/>
    <w:rsid w:val="0030459A"/>
    <w:pPr>
      <w:tabs>
        <w:tab w:val="left" w:pos="340"/>
      </w:tabs>
      <w:spacing w:before="60" w:after="60"/>
      <w:ind w:left="340" w:hanging="340"/>
    </w:pPr>
  </w:style>
  <w:style w:type="paragraph" w:styleId="ListBullet">
    <w:name w:val="List Bullet"/>
    <w:basedOn w:val="List"/>
    <w:rsid w:val="0030459A"/>
    <w:pPr>
      <w:numPr>
        <w:numId w:val="12"/>
      </w:numPr>
      <w:tabs>
        <w:tab w:val="clear" w:pos="340"/>
      </w:tabs>
      <w:spacing w:before="40" w:after="40"/>
    </w:pPr>
  </w:style>
  <w:style w:type="character" w:customStyle="1" w:styleId="SpecialBold">
    <w:name w:val="Special Bold"/>
    <w:basedOn w:val="DefaultParagraphFont"/>
    <w:rsid w:val="0030459A"/>
    <w:rPr>
      <w:b/>
      <w:spacing w:val="0"/>
    </w:rPr>
  </w:style>
  <w:style w:type="paragraph" w:styleId="Header">
    <w:name w:val="header"/>
    <w:basedOn w:val="Normal"/>
    <w:link w:val="HeaderChar"/>
    <w:rsid w:val="003045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5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459A"/>
    <w:pPr>
      <w:spacing w:before="240" w:after="120"/>
      <w:outlineLvl w:val="0"/>
    </w:pPr>
    <w:rPr>
      <w:rFonts w:ascii="Times New Roman" w:hAnsi="Times New Roman"/>
      <w:b/>
      <w:sz w:val="28"/>
    </w:rPr>
  </w:style>
  <w:style w:type="paragraph" w:customStyle="1" w:styleId="AllowPageBreak">
    <w:name w:val="AllowPageBreak"/>
    <w:rsid w:val="003045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459A"/>
    <w:pPr>
      <w:tabs>
        <w:tab w:val="left" w:pos="680"/>
      </w:tabs>
      <w:spacing w:before="60" w:after="60"/>
      <w:ind w:left="680" w:hanging="340"/>
    </w:pPr>
  </w:style>
  <w:style w:type="character" w:customStyle="1" w:styleId="BoldandItalics">
    <w:name w:val="Bold and Italics"/>
    <w:qFormat/>
    <w:rsid w:val="0030459A"/>
    <w:rPr>
      <w:b/>
      <w:i/>
      <w:u w:val="none"/>
    </w:rPr>
  </w:style>
  <w:style w:type="character" w:customStyle="1" w:styleId="Heading2Char">
    <w:name w:val="Heading 2 Char"/>
    <w:basedOn w:val="DefaultParagraphFont"/>
    <w:link w:val="Heading2"/>
    <w:rsid w:val="003045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5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5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5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5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5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45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459A"/>
    <w:rPr>
      <w:rFonts w:ascii="Courier New" w:eastAsia="Times New Roman" w:hAnsi="Courier New" w:cs="Times New Roman"/>
      <w:i/>
      <w:szCs w:val="20"/>
      <w:lang w:val="en-US" w:eastAsia="en-US"/>
    </w:rPr>
  </w:style>
  <w:style w:type="paragraph" w:customStyle="1" w:styleId="HeadingBase">
    <w:name w:val="Heading Base"/>
    <w:rsid w:val="003045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59A"/>
    <w:pPr>
      <w:tabs>
        <w:tab w:val="right" w:leader="dot" w:pos="9072"/>
      </w:tabs>
      <w:ind w:left="567"/>
    </w:pPr>
    <w:rPr>
      <w:szCs w:val="22"/>
    </w:rPr>
  </w:style>
  <w:style w:type="paragraph" w:customStyle="1" w:styleId="TOCBase">
    <w:name w:val="TOC Base"/>
    <w:rsid w:val="003045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59A"/>
    <w:pPr>
      <w:tabs>
        <w:tab w:val="right" w:leader="dot" w:pos="9072"/>
      </w:tabs>
      <w:spacing w:before="40" w:after="40"/>
      <w:ind w:left="284"/>
    </w:pPr>
    <w:rPr>
      <w:rFonts w:ascii="Times New Roman" w:hAnsi="Times New Roman"/>
    </w:rPr>
  </w:style>
  <w:style w:type="paragraph" w:styleId="TOC1">
    <w:name w:val="toc 1"/>
    <w:basedOn w:val="TOCBase"/>
    <w:next w:val="Normal"/>
    <w:rsid w:val="003045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459A"/>
    <w:pPr>
      <w:spacing w:before="5040"/>
      <w:jc w:val="center"/>
    </w:pPr>
    <w:rPr>
      <w:sz w:val="48"/>
      <w:szCs w:val="72"/>
      <w:lang w:val="en-US"/>
    </w:rPr>
  </w:style>
  <w:style w:type="character" w:customStyle="1" w:styleId="TitleChar">
    <w:name w:val="Title Char"/>
    <w:basedOn w:val="DefaultParagraphFont"/>
    <w:link w:val="Title"/>
    <w:rsid w:val="003045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59A"/>
    <w:pPr>
      <w:tabs>
        <w:tab w:val="left" w:pos="3600"/>
        <w:tab w:val="left" w:pos="3958"/>
      </w:tabs>
    </w:pPr>
  </w:style>
  <w:style w:type="paragraph" w:customStyle="1" w:styleId="Note">
    <w:name w:val="Note"/>
    <w:basedOn w:val="BodyText"/>
    <w:rsid w:val="003045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59A"/>
    <w:pPr>
      <w:framePr w:wrap="auto" w:hAnchor="text" w:y="6049"/>
    </w:pPr>
    <w:rPr>
      <w:color w:val="000000"/>
      <w:sz w:val="40"/>
    </w:rPr>
  </w:style>
  <w:style w:type="paragraph" w:customStyle="1" w:styleId="TOCTitle">
    <w:name w:val="TOCTitle"/>
    <w:basedOn w:val="Heading1"/>
    <w:rsid w:val="0030459A"/>
    <w:pPr>
      <w:spacing w:after="240"/>
      <w:jc w:val="center"/>
      <w:outlineLvl w:val="9"/>
    </w:pPr>
    <w:rPr>
      <w:caps/>
    </w:rPr>
  </w:style>
  <w:style w:type="paragraph" w:customStyle="1" w:styleId="Version">
    <w:name w:val="Version"/>
    <w:rsid w:val="003045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59A"/>
    <w:pPr>
      <w:numPr>
        <w:numId w:val="13"/>
      </w:numPr>
      <w:tabs>
        <w:tab w:val="clear" w:pos="680"/>
      </w:tabs>
    </w:pPr>
  </w:style>
  <w:style w:type="paragraph" w:styleId="Index1">
    <w:name w:val="index 1"/>
    <w:basedOn w:val="Normal"/>
    <w:next w:val="Normal"/>
    <w:semiHidden/>
    <w:rsid w:val="0030459A"/>
    <w:pPr>
      <w:keepNext w:val="0"/>
      <w:tabs>
        <w:tab w:val="right" w:pos="4176"/>
      </w:tabs>
      <w:ind w:left="198" w:hanging="198"/>
    </w:pPr>
    <w:rPr>
      <w:rFonts w:ascii="Garamond" w:hAnsi="Garamond"/>
    </w:rPr>
  </w:style>
  <w:style w:type="paragraph" w:styleId="IndexHeading">
    <w:name w:val="index heading"/>
    <w:basedOn w:val="Normal"/>
    <w:next w:val="Index1"/>
    <w:semiHidden/>
    <w:rsid w:val="0030459A"/>
    <w:pPr>
      <w:spacing w:before="120" w:after="120"/>
    </w:pPr>
    <w:rPr>
      <w:rFonts w:ascii="Arial" w:hAnsi="Arial"/>
      <w:b/>
      <w:color w:val="918585"/>
      <w:sz w:val="24"/>
    </w:rPr>
  </w:style>
  <w:style w:type="paragraph" w:customStyle="1" w:styleId="Chapter">
    <w:name w:val="Chapter"/>
    <w:basedOn w:val="Normal"/>
    <w:rsid w:val="0030459A"/>
    <w:pPr>
      <w:spacing w:before="240"/>
    </w:pPr>
    <w:rPr>
      <w:rFonts w:ascii="Times New Roman" w:hAnsi="Times New Roman"/>
      <w:smallCaps/>
      <w:spacing w:val="80"/>
      <w:sz w:val="28"/>
    </w:rPr>
  </w:style>
  <w:style w:type="paragraph" w:customStyle="1" w:styleId="InChapter">
    <w:name w:val="InChapter"/>
    <w:basedOn w:val="Heading3"/>
    <w:rsid w:val="0030459A"/>
    <w:pPr>
      <w:spacing w:after="240"/>
      <w:outlineLvl w:val="9"/>
    </w:pPr>
    <w:rPr>
      <w:noProof/>
    </w:rPr>
  </w:style>
  <w:style w:type="paragraph" w:styleId="Index2">
    <w:name w:val="index 2"/>
    <w:basedOn w:val="Normal"/>
    <w:next w:val="Normal"/>
    <w:semiHidden/>
    <w:rsid w:val="0030459A"/>
    <w:pPr>
      <w:tabs>
        <w:tab w:val="right" w:pos="4176"/>
      </w:tabs>
      <w:ind w:left="568" w:hanging="284"/>
    </w:pPr>
    <w:rPr>
      <w:rFonts w:ascii="Garamond" w:hAnsi="Garamond"/>
    </w:rPr>
  </w:style>
  <w:style w:type="paragraph" w:customStyle="1" w:styleId="Byline">
    <w:name w:val="Byline"/>
    <w:rsid w:val="003045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59A"/>
    <w:pPr>
      <w:tabs>
        <w:tab w:val="clear" w:pos="3600"/>
        <w:tab w:val="clear" w:pos="3958"/>
      </w:tabs>
      <w:jc w:val="right"/>
    </w:pPr>
  </w:style>
  <w:style w:type="character" w:styleId="Emphasis">
    <w:name w:val="Emphasis"/>
    <w:basedOn w:val="DefaultParagraphFont"/>
    <w:qFormat/>
    <w:rsid w:val="0030459A"/>
    <w:rPr>
      <w:i/>
    </w:rPr>
  </w:style>
  <w:style w:type="paragraph" w:styleId="Caption">
    <w:name w:val="caption"/>
    <w:basedOn w:val="BodyText"/>
    <w:next w:val="Normal"/>
    <w:qFormat/>
    <w:rsid w:val="0030459A"/>
    <w:pPr>
      <w:framePr w:w="2268" w:hSpace="181" w:vSpace="181" w:wrap="around" w:vAnchor="text" w:hAnchor="page" w:x="1135" w:y="285" w:anchorLock="1"/>
    </w:pPr>
    <w:rPr>
      <w:i/>
    </w:rPr>
  </w:style>
  <w:style w:type="paragraph" w:customStyle="1" w:styleId="MiniTOCTitle">
    <w:name w:val="MiniTOCTitle"/>
    <w:basedOn w:val="Heading4"/>
    <w:rsid w:val="0030459A"/>
    <w:pPr>
      <w:spacing w:before="240"/>
      <w:outlineLvl w:val="9"/>
    </w:pPr>
    <w:rPr>
      <w:noProof/>
      <w:sz w:val="24"/>
    </w:rPr>
  </w:style>
  <w:style w:type="paragraph" w:customStyle="1" w:styleId="MiniTOCItem">
    <w:name w:val="MiniTOCItem"/>
    <w:basedOn w:val="ListBullet"/>
    <w:rsid w:val="0030459A"/>
    <w:pPr>
      <w:numPr>
        <w:numId w:val="0"/>
      </w:numPr>
      <w:tabs>
        <w:tab w:val="right" w:leader="dot" w:pos="6521"/>
      </w:tabs>
      <w:spacing w:before="0" w:after="0"/>
    </w:pPr>
  </w:style>
  <w:style w:type="paragraph" w:customStyle="1" w:styleId="TOFTitle">
    <w:name w:val="TOFTitle"/>
    <w:basedOn w:val="TOCTitle"/>
    <w:rsid w:val="0030459A"/>
  </w:style>
  <w:style w:type="paragraph" w:styleId="TableofFigures">
    <w:name w:val="table of figures"/>
    <w:basedOn w:val="Normal"/>
    <w:next w:val="Normal"/>
    <w:semiHidden/>
    <w:rsid w:val="0030459A"/>
    <w:pPr>
      <w:tabs>
        <w:tab w:val="right" w:leader="dot" w:pos="9072"/>
      </w:tabs>
      <w:ind w:left="970" w:hanging="403"/>
    </w:pPr>
    <w:rPr>
      <w:rFonts w:ascii="Times New Roman" w:hAnsi="Times New Roman"/>
      <w:b/>
    </w:rPr>
  </w:style>
  <w:style w:type="paragraph" w:styleId="ListNumber">
    <w:name w:val="List Number"/>
    <w:basedOn w:val="List"/>
    <w:rsid w:val="0030459A"/>
    <w:pPr>
      <w:numPr>
        <w:numId w:val="10"/>
      </w:numPr>
    </w:pPr>
  </w:style>
  <w:style w:type="character" w:customStyle="1" w:styleId="WingdingSymbols">
    <w:name w:val="Wingding Symbols"/>
    <w:rsid w:val="0030459A"/>
    <w:rPr>
      <w:rFonts w:ascii="Wingdings" w:hAnsi="Wingdings"/>
    </w:rPr>
  </w:style>
  <w:style w:type="paragraph" w:customStyle="1" w:styleId="TableHeading">
    <w:name w:val="Table Heading"/>
    <w:basedOn w:val="HeadingBase"/>
    <w:rsid w:val="0030459A"/>
    <w:pPr>
      <w:keepLines/>
      <w:pBdr>
        <w:bottom w:val="single" w:sz="6" w:space="1" w:color="918585"/>
      </w:pBdr>
      <w:spacing w:before="240"/>
    </w:pPr>
  </w:style>
  <w:style w:type="character" w:customStyle="1" w:styleId="HotSpot">
    <w:name w:val="HotSpot"/>
    <w:rsid w:val="0030459A"/>
    <w:rPr>
      <w:color w:val="0033CC"/>
      <w:u w:val="none"/>
    </w:rPr>
  </w:style>
  <w:style w:type="paragraph" w:customStyle="1" w:styleId="BodyTextRight">
    <w:name w:val="Body Text Right"/>
    <w:basedOn w:val="BodyText"/>
    <w:rsid w:val="0030459A"/>
    <w:pPr>
      <w:spacing w:before="0" w:after="0"/>
      <w:jc w:val="right"/>
    </w:pPr>
  </w:style>
  <w:style w:type="paragraph" w:styleId="Index3">
    <w:name w:val="index 3"/>
    <w:basedOn w:val="ListNumber2"/>
    <w:next w:val="Normal"/>
    <w:semiHidden/>
    <w:rsid w:val="0030459A"/>
    <w:pPr>
      <w:numPr>
        <w:numId w:val="0"/>
      </w:numPr>
      <w:tabs>
        <w:tab w:val="right" w:leader="dot" w:pos="4176"/>
      </w:tabs>
    </w:pPr>
  </w:style>
  <w:style w:type="paragraph" w:styleId="ListNumber2">
    <w:name w:val="List Number 2"/>
    <w:basedOn w:val="List2"/>
    <w:rsid w:val="0030459A"/>
    <w:pPr>
      <w:numPr>
        <w:numId w:val="9"/>
      </w:numPr>
      <w:tabs>
        <w:tab w:val="clear" w:pos="1060"/>
      </w:tabs>
    </w:pPr>
  </w:style>
  <w:style w:type="paragraph" w:customStyle="1" w:styleId="MarginNote">
    <w:name w:val="Margin Note"/>
    <w:basedOn w:val="BodyText"/>
    <w:rsid w:val="003045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5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5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459A"/>
    <w:rPr>
      <w:sz w:val="32"/>
    </w:rPr>
  </w:style>
  <w:style w:type="paragraph" w:customStyle="1" w:styleId="HeadingProcedure">
    <w:name w:val="Heading Procedure"/>
    <w:basedOn w:val="HeadingBase"/>
    <w:next w:val="Normal"/>
    <w:rsid w:val="0030459A"/>
    <w:pPr>
      <w:tabs>
        <w:tab w:val="left" w:pos="0"/>
      </w:tabs>
      <w:spacing w:before="120" w:after="60"/>
    </w:pPr>
    <w:rPr>
      <w:i/>
      <w:color w:val="918585"/>
      <w:sz w:val="22"/>
    </w:rPr>
  </w:style>
  <w:style w:type="paragraph" w:customStyle="1" w:styleId="TableBodyText">
    <w:name w:val="Table Body Text"/>
    <w:basedOn w:val="BodyText"/>
    <w:rsid w:val="0030459A"/>
    <w:pPr>
      <w:spacing w:before="60" w:after="60"/>
    </w:pPr>
  </w:style>
  <w:style w:type="paragraph" w:styleId="ListContinue">
    <w:name w:val="List Continue"/>
    <w:basedOn w:val="List"/>
    <w:rsid w:val="0030459A"/>
    <w:pPr>
      <w:ind w:firstLine="0"/>
    </w:pPr>
  </w:style>
  <w:style w:type="paragraph" w:customStyle="1" w:styleId="ListNote">
    <w:name w:val="List Note"/>
    <w:basedOn w:val="List"/>
    <w:rsid w:val="0030459A"/>
    <w:pPr>
      <w:pBdr>
        <w:top w:val="single" w:sz="6" w:space="2" w:color="918585"/>
        <w:bottom w:val="single" w:sz="6" w:space="2" w:color="918585"/>
      </w:pBdr>
      <w:tabs>
        <w:tab w:val="left" w:pos="1021"/>
      </w:tabs>
      <w:ind w:firstLine="0"/>
    </w:pPr>
  </w:style>
  <w:style w:type="paragraph" w:customStyle="1" w:styleId="Warning">
    <w:name w:val="Warning"/>
    <w:basedOn w:val="BodyText"/>
    <w:rsid w:val="0030459A"/>
    <w:pPr>
      <w:shd w:val="clear" w:color="auto" w:fill="D9D9D9"/>
      <w:tabs>
        <w:tab w:val="left" w:pos="992"/>
      </w:tabs>
      <w:ind w:left="119" w:right="119"/>
    </w:pPr>
    <w:rPr>
      <w:sz w:val="20"/>
    </w:rPr>
  </w:style>
  <w:style w:type="paragraph" w:customStyle="1" w:styleId="MarginIcons">
    <w:name w:val="Margin Icons"/>
    <w:basedOn w:val="BodyText"/>
    <w:rsid w:val="003045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59A"/>
    <w:rPr>
      <w:rFonts w:ascii="Courier New" w:hAnsi="Courier New"/>
    </w:rPr>
  </w:style>
  <w:style w:type="paragraph" w:customStyle="1" w:styleId="NoteBullet">
    <w:name w:val="Note Bullet"/>
    <w:basedOn w:val="Note"/>
    <w:rsid w:val="0030459A"/>
    <w:pPr>
      <w:tabs>
        <w:tab w:val="clear" w:pos="680"/>
      </w:tabs>
      <w:spacing w:before="60" w:after="60"/>
    </w:pPr>
  </w:style>
  <w:style w:type="paragraph" w:customStyle="1" w:styleId="SubHeading2">
    <w:name w:val="SubHeading2"/>
    <w:basedOn w:val="HeadingBase"/>
    <w:rsid w:val="0030459A"/>
    <w:pPr>
      <w:spacing w:before="240" w:after="60"/>
    </w:pPr>
    <w:rPr>
      <w:sz w:val="20"/>
    </w:rPr>
  </w:style>
  <w:style w:type="paragraph" w:customStyle="1" w:styleId="SubHeading1">
    <w:name w:val="SubHeading1"/>
    <w:basedOn w:val="HeadingBase"/>
    <w:rsid w:val="0030459A"/>
    <w:pPr>
      <w:spacing w:before="240" w:after="60"/>
    </w:pPr>
    <w:rPr>
      <w:color w:val="918585"/>
      <w:sz w:val="22"/>
    </w:rPr>
  </w:style>
  <w:style w:type="paragraph" w:customStyle="1" w:styleId="SideHeading">
    <w:name w:val="Side Heading"/>
    <w:basedOn w:val="HeadingBase"/>
    <w:rsid w:val="003045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59A"/>
    <w:pPr>
      <w:tabs>
        <w:tab w:val="num" w:pos="360"/>
      </w:tabs>
    </w:pPr>
  </w:style>
  <w:style w:type="paragraph" w:styleId="PlainText">
    <w:name w:val="Plain Text"/>
    <w:basedOn w:val="Normal"/>
    <w:link w:val="PlainTextChar"/>
    <w:rsid w:val="0030459A"/>
    <w:rPr>
      <w:sz w:val="20"/>
    </w:rPr>
  </w:style>
  <w:style w:type="character" w:customStyle="1" w:styleId="PlainTextChar">
    <w:name w:val="Plain Text Char"/>
    <w:basedOn w:val="DefaultParagraphFont"/>
    <w:link w:val="PlainText"/>
    <w:rsid w:val="003045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459A"/>
    <w:rPr>
      <w:b/>
      <w:smallCaps/>
    </w:rPr>
  </w:style>
  <w:style w:type="paragraph" w:customStyle="1" w:styleId="TableListNumber">
    <w:name w:val="Table List Number"/>
    <w:basedOn w:val="ListNumber"/>
    <w:rsid w:val="0030459A"/>
    <w:pPr>
      <w:numPr>
        <w:numId w:val="0"/>
      </w:numPr>
    </w:pPr>
  </w:style>
  <w:style w:type="paragraph" w:styleId="TOC4">
    <w:name w:val="toc 4"/>
    <w:basedOn w:val="TOCBase"/>
    <w:next w:val="Normal"/>
    <w:semiHidden/>
    <w:rsid w:val="0030459A"/>
    <w:pPr>
      <w:tabs>
        <w:tab w:val="right" w:leader="dot" w:pos="9071"/>
      </w:tabs>
      <w:ind w:left="1701"/>
    </w:pPr>
  </w:style>
  <w:style w:type="paragraph" w:customStyle="1" w:styleId="ListAlpha">
    <w:name w:val="List Alpha"/>
    <w:basedOn w:val="List"/>
    <w:rsid w:val="0030459A"/>
    <w:pPr>
      <w:numPr>
        <w:numId w:val="8"/>
      </w:numPr>
    </w:pPr>
  </w:style>
  <w:style w:type="paragraph" w:customStyle="1" w:styleId="ListAlpha2">
    <w:name w:val="List Alpha 2"/>
    <w:basedOn w:val="List2"/>
    <w:rsid w:val="0030459A"/>
    <w:pPr>
      <w:numPr>
        <w:numId w:val="7"/>
      </w:numPr>
    </w:pPr>
  </w:style>
  <w:style w:type="paragraph" w:styleId="List3">
    <w:name w:val="List 3"/>
    <w:basedOn w:val="BodyText"/>
    <w:rsid w:val="0030459A"/>
    <w:pPr>
      <w:tabs>
        <w:tab w:val="left" w:pos="1021"/>
      </w:tabs>
      <w:spacing w:before="60" w:after="60"/>
      <w:ind w:left="1020" w:hanging="340"/>
    </w:pPr>
  </w:style>
  <w:style w:type="paragraph" w:styleId="List4">
    <w:name w:val="List 4"/>
    <w:basedOn w:val="BodyText"/>
    <w:rsid w:val="0030459A"/>
    <w:pPr>
      <w:tabs>
        <w:tab w:val="left" w:pos="1361"/>
      </w:tabs>
      <w:spacing w:before="60" w:after="60"/>
      <w:ind w:left="1361" w:hanging="340"/>
    </w:pPr>
  </w:style>
  <w:style w:type="paragraph" w:styleId="List5">
    <w:name w:val="List 5"/>
    <w:basedOn w:val="BodyText"/>
    <w:rsid w:val="0030459A"/>
    <w:pPr>
      <w:tabs>
        <w:tab w:val="left" w:pos="1701"/>
      </w:tabs>
      <w:spacing w:before="60" w:after="60"/>
      <w:ind w:left="1701" w:hanging="340"/>
    </w:pPr>
  </w:style>
  <w:style w:type="paragraph" w:styleId="ListBullet3">
    <w:name w:val="List Bullet 3"/>
    <w:basedOn w:val="List3"/>
    <w:rsid w:val="0030459A"/>
    <w:pPr>
      <w:numPr>
        <w:numId w:val="14"/>
      </w:numPr>
      <w:tabs>
        <w:tab w:val="clear" w:pos="1021"/>
      </w:tabs>
      <w:ind w:left="1037" w:hanging="357"/>
    </w:pPr>
  </w:style>
  <w:style w:type="paragraph" w:styleId="ListBullet4">
    <w:name w:val="List Bullet 4"/>
    <w:basedOn w:val="List4"/>
    <w:rsid w:val="0030459A"/>
    <w:pPr>
      <w:numPr>
        <w:numId w:val="2"/>
      </w:numPr>
    </w:pPr>
  </w:style>
  <w:style w:type="paragraph" w:styleId="ListBullet5">
    <w:name w:val="List Bullet 5"/>
    <w:basedOn w:val="List5"/>
    <w:rsid w:val="0030459A"/>
    <w:pPr>
      <w:numPr>
        <w:numId w:val="3"/>
      </w:numPr>
    </w:pPr>
  </w:style>
  <w:style w:type="paragraph" w:styleId="ListContinue2">
    <w:name w:val="List Continue 2"/>
    <w:basedOn w:val="List2"/>
    <w:rsid w:val="0030459A"/>
    <w:pPr>
      <w:ind w:firstLine="0"/>
    </w:pPr>
  </w:style>
  <w:style w:type="paragraph" w:styleId="ListContinue3">
    <w:name w:val="List Continue 3"/>
    <w:basedOn w:val="List3"/>
    <w:rsid w:val="0030459A"/>
    <w:pPr>
      <w:ind w:left="1021" w:firstLine="0"/>
    </w:pPr>
  </w:style>
  <w:style w:type="paragraph" w:styleId="ListContinue4">
    <w:name w:val="List Continue 4"/>
    <w:basedOn w:val="List4"/>
    <w:rsid w:val="0030459A"/>
    <w:pPr>
      <w:ind w:firstLine="0"/>
    </w:pPr>
  </w:style>
  <w:style w:type="paragraph" w:styleId="ListContinue5">
    <w:name w:val="List Continue 5"/>
    <w:basedOn w:val="List5"/>
    <w:rsid w:val="0030459A"/>
    <w:pPr>
      <w:ind w:firstLine="0"/>
    </w:pPr>
  </w:style>
  <w:style w:type="paragraph" w:styleId="ListNumber3">
    <w:name w:val="List Number 3"/>
    <w:basedOn w:val="List3"/>
    <w:rsid w:val="0030459A"/>
    <w:pPr>
      <w:numPr>
        <w:numId w:val="4"/>
      </w:numPr>
    </w:pPr>
  </w:style>
  <w:style w:type="paragraph" w:styleId="ListNumber4">
    <w:name w:val="List Number 4"/>
    <w:basedOn w:val="List4"/>
    <w:rsid w:val="0030459A"/>
    <w:pPr>
      <w:numPr>
        <w:numId w:val="5"/>
      </w:numPr>
    </w:pPr>
  </w:style>
  <w:style w:type="paragraph" w:styleId="ListNumber5">
    <w:name w:val="List Number 5"/>
    <w:basedOn w:val="List5"/>
    <w:rsid w:val="0030459A"/>
    <w:pPr>
      <w:numPr>
        <w:numId w:val="6"/>
      </w:numPr>
    </w:pPr>
  </w:style>
  <w:style w:type="paragraph" w:styleId="BlockText">
    <w:name w:val="Block Text"/>
    <w:basedOn w:val="Normal"/>
    <w:rsid w:val="0030459A"/>
    <w:pPr>
      <w:spacing w:after="120"/>
      <w:ind w:left="1440" w:right="1440"/>
    </w:pPr>
  </w:style>
  <w:style w:type="character" w:customStyle="1" w:styleId="Subscript">
    <w:name w:val="Subscript"/>
    <w:basedOn w:val="DefaultParagraphFont"/>
    <w:rsid w:val="0030459A"/>
    <w:rPr>
      <w:sz w:val="16"/>
      <w:vertAlign w:val="subscript"/>
    </w:rPr>
  </w:style>
  <w:style w:type="character" w:customStyle="1" w:styleId="Superscript">
    <w:name w:val="Superscript"/>
    <w:basedOn w:val="DefaultParagraphFont"/>
    <w:rsid w:val="0030459A"/>
    <w:rPr>
      <w:sz w:val="16"/>
      <w:vertAlign w:val="superscript"/>
    </w:rPr>
  </w:style>
  <w:style w:type="character" w:customStyle="1" w:styleId="Symbols">
    <w:name w:val="Symbols"/>
    <w:basedOn w:val="DefaultParagraphFont"/>
    <w:rsid w:val="0030459A"/>
    <w:rPr>
      <w:rFonts w:ascii="Symbol" w:hAnsi="Symbol"/>
    </w:rPr>
  </w:style>
  <w:style w:type="character" w:customStyle="1" w:styleId="MenuOptions">
    <w:name w:val="Menu Options"/>
    <w:basedOn w:val="DefaultParagraphFont"/>
    <w:rsid w:val="0030459A"/>
    <w:rPr>
      <w:rFonts w:ascii="Arial Narrow" w:hAnsi="Arial Narrow"/>
      <w:smallCaps/>
    </w:rPr>
  </w:style>
  <w:style w:type="character" w:customStyle="1" w:styleId="Buttons">
    <w:name w:val="Buttons"/>
    <w:basedOn w:val="DefaultParagraphFont"/>
    <w:rsid w:val="0030459A"/>
    <w:rPr>
      <w:b/>
    </w:rPr>
  </w:style>
  <w:style w:type="character" w:customStyle="1" w:styleId="Underlined">
    <w:name w:val="Underlined"/>
    <w:basedOn w:val="DefaultParagraphFont"/>
    <w:rsid w:val="0030459A"/>
    <w:rPr>
      <w:u w:val="single"/>
    </w:rPr>
  </w:style>
  <w:style w:type="paragraph" w:customStyle="1" w:styleId="TableBodyTextRight">
    <w:name w:val="Table Body Text Right"/>
    <w:basedOn w:val="TableBodyText"/>
    <w:rsid w:val="0030459A"/>
    <w:pPr>
      <w:widowControl w:val="0"/>
      <w:autoSpaceDE w:val="0"/>
      <w:autoSpaceDN w:val="0"/>
      <w:adjustRightInd w:val="0"/>
      <w:jc w:val="right"/>
    </w:pPr>
    <w:rPr>
      <w:rFonts w:cs="Arial"/>
      <w:szCs w:val="18"/>
    </w:rPr>
  </w:style>
  <w:style w:type="paragraph" w:customStyle="1" w:styleId="CopyrightText">
    <w:name w:val="Copyright Text"/>
    <w:basedOn w:val="BodyText"/>
    <w:rsid w:val="0030459A"/>
    <w:rPr>
      <w:sz w:val="18"/>
    </w:rPr>
  </w:style>
  <w:style w:type="paragraph" w:customStyle="1" w:styleId="BodySmallRight">
    <w:name w:val="Body Small Right"/>
    <w:basedOn w:val="BodyTextRight"/>
    <w:rsid w:val="0030459A"/>
    <w:rPr>
      <w:sz w:val="18"/>
      <w:szCs w:val="18"/>
    </w:rPr>
  </w:style>
  <w:style w:type="paragraph" w:customStyle="1" w:styleId="MarginEdition">
    <w:name w:val="Margin Edition"/>
    <w:basedOn w:val="MarginNote"/>
    <w:rsid w:val="0030459A"/>
    <w:pPr>
      <w:spacing w:before="0" w:after="0"/>
    </w:pPr>
    <w:rPr>
      <w:rFonts w:ascii="Times New Roman" w:hAnsi="Times New Roman"/>
      <w:color w:val="999999"/>
    </w:rPr>
  </w:style>
  <w:style w:type="paragraph" w:customStyle="1" w:styleId="Spacer">
    <w:name w:val="Spacer"/>
    <w:basedOn w:val="Normal"/>
    <w:rsid w:val="0030459A"/>
    <w:rPr>
      <w:sz w:val="2"/>
      <w:szCs w:val="2"/>
    </w:rPr>
  </w:style>
  <w:style w:type="character" w:customStyle="1" w:styleId="Small">
    <w:name w:val="Small"/>
    <w:basedOn w:val="DefaultParagraphFont"/>
    <w:rsid w:val="0030459A"/>
    <w:rPr>
      <w:sz w:val="16"/>
    </w:rPr>
  </w:style>
  <w:style w:type="paragraph" w:customStyle="1" w:styleId="WideTable">
    <w:name w:val="Wide Table"/>
    <w:basedOn w:val="Normal"/>
    <w:rsid w:val="0030459A"/>
    <w:pPr>
      <w:ind w:left="-1418"/>
    </w:pPr>
    <w:rPr>
      <w:sz w:val="2"/>
      <w:szCs w:val="2"/>
    </w:rPr>
  </w:style>
  <w:style w:type="character" w:styleId="PageNumber">
    <w:name w:val="page number"/>
    <w:basedOn w:val="DefaultParagraphFont"/>
    <w:rsid w:val="0030459A"/>
  </w:style>
  <w:style w:type="paragraph" w:styleId="Quote">
    <w:name w:val="Quote"/>
    <w:basedOn w:val="Heading1"/>
    <w:link w:val="QuoteChar"/>
    <w:qFormat/>
    <w:rsid w:val="0030459A"/>
    <w:rPr>
      <w:b w:val="0"/>
      <w:sz w:val="72"/>
      <w:szCs w:val="72"/>
      <w:lang w:val="en-NZ"/>
    </w:rPr>
  </w:style>
  <w:style w:type="character" w:customStyle="1" w:styleId="QuoteChar">
    <w:name w:val="Quote Char"/>
    <w:basedOn w:val="DefaultParagraphFont"/>
    <w:link w:val="Quote"/>
    <w:rsid w:val="003045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59A"/>
    <w:pPr>
      <w:pageBreakBefore/>
    </w:pPr>
  </w:style>
  <w:style w:type="paragraph" w:customStyle="1" w:styleId="Border">
    <w:name w:val="Border"/>
    <w:basedOn w:val="Normal"/>
    <w:qFormat/>
    <w:rsid w:val="003045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59A"/>
    <w:rPr>
      <w:b/>
      <w:bCs/>
      <w:i/>
      <w:iCs/>
      <w:color w:val="auto"/>
    </w:rPr>
  </w:style>
  <w:style w:type="paragraph" w:styleId="IntenseQuote">
    <w:name w:val="Intense Quote"/>
    <w:basedOn w:val="Normal"/>
    <w:next w:val="Normal"/>
    <w:link w:val="IntenseQuoteChar"/>
    <w:uiPriority w:val="30"/>
    <w:qFormat/>
    <w:rsid w:val="003045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5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459A"/>
    <w:rPr>
      <w:smallCaps/>
      <w:color w:val="auto"/>
      <w:u w:val="single"/>
    </w:rPr>
  </w:style>
  <w:style w:type="character" w:styleId="IntenseReference">
    <w:name w:val="Intense Reference"/>
    <w:basedOn w:val="DefaultParagraphFont"/>
    <w:uiPriority w:val="32"/>
    <w:qFormat/>
    <w:rsid w:val="0030459A"/>
    <w:rPr>
      <w:b/>
      <w:bCs/>
      <w:smallCaps/>
      <w:color w:val="auto"/>
      <w:spacing w:val="5"/>
      <w:u w:val="single"/>
    </w:rPr>
  </w:style>
  <w:style w:type="paragraph" w:customStyle="1" w:styleId="2ColumnHeading">
    <w:name w:val="2Column Heading"/>
    <w:basedOn w:val="BodyText"/>
    <w:qFormat/>
    <w:rsid w:val="0030459A"/>
    <w:pPr>
      <w:spacing w:after="60"/>
      <w:ind w:left="-2268"/>
    </w:pPr>
    <w:rPr>
      <w:b/>
    </w:rPr>
  </w:style>
  <w:style w:type="paragraph" w:customStyle="1" w:styleId="Heading1TOC">
    <w:name w:val="Heading1 TOC"/>
    <w:basedOn w:val="Normal"/>
    <w:qFormat/>
    <w:rsid w:val="0030459A"/>
    <w:pPr>
      <w:spacing w:before="240" w:after="120"/>
    </w:pPr>
    <w:rPr>
      <w:rFonts w:ascii="Times New Roman" w:hAnsi="Times New Roman"/>
      <w:b/>
      <w:sz w:val="32"/>
    </w:rPr>
  </w:style>
  <w:style w:type="paragraph" w:customStyle="1" w:styleId="Heading2TOC">
    <w:name w:val="Heading2 TOC"/>
    <w:basedOn w:val="Normal"/>
    <w:qFormat/>
    <w:rsid w:val="0030459A"/>
    <w:pPr>
      <w:spacing w:before="240" w:after="60"/>
    </w:pPr>
    <w:rPr>
      <w:rFonts w:ascii="Times New Roman" w:hAnsi="Times New Roman"/>
      <w:b/>
      <w:sz w:val="28"/>
    </w:rPr>
  </w:style>
  <w:style w:type="character" w:customStyle="1" w:styleId="Underline">
    <w:name w:val="Underline"/>
    <w:basedOn w:val="DefaultParagraphFont"/>
    <w:qFormat/>
    <w:rsid w:val="0030459A"/>
    <w:rPr>
      <w:u w:val="single"/>
    </w:rPr>
  </w:style>
  <w:style w:type="paragraph" w:styleId="BalloonText">
    <w:name w:val="Balloon Text"/>
    <w:basedOn w:val="Normal"/>
    <w:link w:val="BalloonTextChar"/>
    <w:rsid w:val="0030459A"/>
    <w:rPr>
      <w:rFonts w:ascii="Tahoma" w:hAnsi="Tahoma" w:cs="Tahoma"/>
      <w:sz w:val="16"/>
      <w:szCs w:val="16"/>
    </w:rPr>
  </w:style>
  <w:style w:type="character" w:customStyle="1" w:styleId="BalloonTextChar">
    <w:name w:val="Balloon Text Char"/>
    <w:basedOn w:val="DefaultParagraphFont"/>
    <w:link w:val="BalloonText"/>
    <w:rsid w:val="003045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45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45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1654</Words>
  <Characters>10620</Characters>
  <Application>Microsoft Office Word</Application>
  <DocSecurity>0</DocSecurity>
  <Lines>331</Lines>
  <Paragraphs>170</Paragraphs>
  <ScaleCrop>false</ScaleCrop>
  <Company>Author-it Software Corporation Ltd.</Company>
  <LinksUpToDate>false</LinksUpToDate>
  <CharactersWithSpaces>12198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FDFOP2046A Operate a production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2012-05-26T15:59:00Z</dcterms:created>
  <dcterms:modified xsi:type="dcterms:W3CDTF">2012-05-26T15:59:00Z</dcterms:modified>
</cp:coreProperties>
</file>