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65D" w:rsidP="00A1765D">
      <w:pPr>
        <w:pStyle w:val="Title"/>
      </w:pPr>
      <w:r>
        <w:fldChar w:fldCharType="begin"/>
      </w:r>
      <w:r>
        <w:instrText xml:space="preserve"> TITLE   \* MERGEFORMAT </w:instrText>
      </w:r>
      <w:r>
        <w:fldChar w:fldCharType="separate"/>
      </w:r>
      <w:r>
        <w:t>FDFOP2027A Dispense non-bulk ingredients</w:t>
      </w:r>
      <w:r>
        <w:fldChar w:fldCharType="end"/>
      </w:r>
    </w:p>
    <w:p w:rsidR="00A1765D" w:rsidP="00A1765D">
      <w:pPr>
        <w:pStyle w:val="Version"/>
        <w:sectPr w:rsidSect="00F445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458F" w:rsidP="00F4458F">
      <w:pPr>
        <w:pStyle w:val="SuperHeading"/>
      </w:pPr>
      <w:r w:rsidRPr="00F4458F">
        <w:t>FDFOP2027A Dispense non-bulk ingredients</w:t>
      </w:r>
    </w:p>
    <w:p w:rsidR="00000000" w:rsidRPr="00F4458F" w:rsidP="00F4458F">
      <w:pPr>
        <w:pStyle w:val="SuperHeading"/>
      </w:pPr>
    </w:p>
    <w:p w:rsidR="00000000" w:rsidRPr="00F4458F" w:rsidP="00F4458F">
      <w:pPr>
        <w:pStyle w:val="Heading1"/>
      </w:pPr>
      <w:bookmarkStart w:id="1" w:name="O_75339"/>
      <w:bookmarkEnd w:id="1"/>
      <w:r w:rsidRPr="00F4458F">
        <w:t>Modification History</w:t>
      </w:r>
    </w:p>
    <w:p w:rsidR="00000000" w:rsidRPr="00F4458F" w:rsidP="00F4458F">
      <w:pPr>
        <w:pStyle w:val="BodyText"/>
      </w:pPr>
      <w:r w:rsidRPr="00F4458F">
        <w:t>Not applicable.</w:t>
      </w:r>
    </w:p>
    <w:p w:rsidR="00000000" w:rsidRPr="00F4458F" w:rsidP="00F4458F">
      <w:pPr>
        <w:pStyle w:val="AllowPageBreak"/>
      </w:pPr>
    </w:p>
    <w:p w:rsidR="00000000" w:rsidRPr="00F4458F" w:rsidP="00F4458F">
      <w:pPr>
        <w:pStyle w:val="Heading1"/>
      </w:pPr>
      <w:bookmarkStart w:id="2" w:name="O_75340"/>
      <w:bookmarkEnd w:id="2"/>
      <w:r w:rsidRPr="00F4458F">
        <w:t>Unit Descriptor</w:t>
      </w:r>
    </w:p>
    <w:tbl>
      <w:tblPr>
        <w:tblW w:w="0" w:type="auto"/>
        <w:tblLayout w:type="fixed"/>
        <w:tblCellMar>
          <w:left w:w="62" w:type="dxa"/>
          <w:right w:w="62" w:type="dxa"/>
        </w:tblCellMar>
        <w:tblLook w:val="0000"/>
      </w:tblPr>
      <w:tblGrid>
        <w:gridCol w:w="2668"/>
        <w:gridCol w:w="5854"/>
      </w:tblGrid>
      <w:tr w:rsidTr="00A1765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This unit of competency covers the skills and knowledge required to weigh, measure and label non-bulk ingredient</w:t>
            </w:r>
            <w:r w:rsidRPr="00F4458F">
              <w:t>s to meet production requirements.</w:t>
            </w: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3" w:name="O_75341"/>
      <w:bookmarkEnd w:id="3"/>
      <w:r w:rsidRPr="00F4458F">
        <w:t>Application of the Unit</w:t>
      </w:r>
    </w:p>
    <w:tbl>
      <w:tblPr>
        <w:tblW w:w="0" w:type="auto"/>
        <w:tblLayout w:type="fixed"/>
        <w:tblCellMar>
          <w:left w:w="62" w:type="dxa"/>
          <w:right w:w="62" w:type="dxa"/>
        </w:tblCellMar>
        <w:tblLook w:val="0000"/>
      </w:tblPr>
      <w:tblGrid>
        <w:gridCol w:w="2752"/>
        <w:gridCol w:w="5770"/>
      </w:tblGrid>
      <w:tr w:rsidTr="00A1765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 xml:space="preserve">This unit has application in a production environment within the food processing industry. It typically targets the production worker responsible </w:t>
            </w:r>
            <w:r w:rsidRPr="00F4458F">
              <w:t xml:space="preserve">for the dispensing of ingredients in order to support production operations. Ingredients may be highly concentrated materials, such as colours, flavours, buffered acids and preservatives. </w:t>
            </w:r>
          </w:p>
          <w:p w:rsidR="00000000" w:rsidRPr="00F4458F" w:rsidP="00F4458F">
            <w:pPr>
              <w:pStyle w:val="BodyText"/>
            </w:pPr>
            <w:r w:rsidRPr="00F4458F">
              <w:t>Where therapeutic ingredients used are dispensed, refer to FDFPH200</w:t>
            </w:r>
            <w:r w:rsidRPr="00F4458F">
              <w:t>9A Dispense pharmaceutical raw materials.</w:t>
            </w:r>
          </w:p>
          <w:p w:rsidR="00000000" w:rsidRPr="00F4458F" w:rsidP="00F4458F">
            <w:pPr>
              <w:pStyle w:val="BodyText"/>
            </w:pPr>
            <w:r w:rsidRPr="00F4458F">
              <w:t>Where preparation requires preparation of dry or liquid pre-mixes, refer to FDFOP2041A Operate a mixing or blending and cooking process.</w:t>
            </w: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4" w:name="O_75342"/>
      <w:bookmarkEnd w:id="4"/>
      <w:r w:rsidRPr="00F4458F">
        <w:t>Licensing/Regulatory Information</w:t>
      </w:r>
    </w:p>
    <w:p w:rsidR="00000000" w:rsidRPr="00F4458F" w:rsidP="00F4458F">
      <w:pPr>
        <w:pStyle w:val="BodyText"/>
      </w:pPr>
      <w:r w:rsidRPr="00F4458F">
        <w:t>Not applicable.</w:t>
      </w:r>
    </w:p>
    <w:p w:rsidR="00000000" w:rsidRPr="00F4458F" w:rsidP="00F4458F">
      <w:pPr>
        <w:pStyle w:val="AllowPageBreak"/>
      </w:pPr>
    </w:p>
    <w:p w:rsidR="00000000" w:rsidRPr="00F4458F" w:rsidP="00F4458F">
      <w:pPr>
        <w:pStyle w:val="Heading1"/>
      </w:pPr>
      <w:bookmarkStart w:id="5" w:name="O_75343"/>
      <w:bookmarkEnd w:id="5"/>
      <w:r w:rsidRPr="00F4458F">
        <w:t>Pre-Requisites</w:t>
      </w:r>
    </w:p>
    <w:tbl>
      <w:tblPr>
        <w:tblW w:w="0" w:type="auto"/>
        <w:tblLayout w:type="fixed"/>
        <w:tblCellMar>
          <w:left w:w="62" w:type="dxa"/>
          <w:right w:w="62" w:type="dxa"/>
        </w:tblCellMar>
        <w:tblLook w:val="0000"/>
      </w:tblPr>
      <w:tblGrid>
        <w:gridCol w:w="2775"/>
        <w:gridCol w:w="1295"/>
        <w:gridCol w:w="4452"/>
      </w:tblGrid>
      <w:tr w:rsidTr="00A1765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p>
        </w:tc>
      </w:tr>
      <w:tr w:rsidTr="00A176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p>
        </w:tc>
      </w:tr>
      <w:tr w:rsidTr="00A1765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6" w:name="O_75344"/>
      <w:bookmarkEnd w:id="6"/>
      <w:r w:rsidRPr="00F4458F">
        <w:t>Employability Skills Information</w:t>
      </w:r>
    </w:p>
    <w:tbl>
      <w:tblPr>
        <w:tblW w:w="0" w:type="auto"/>
        <w:tblLayout w:type="fixed"/>
        <w:tblCellMar>
          <w:left w:w="62" w:type="dxa"/>
          <w:right w:w="62" w:type="dxa"/>
        </w:tblCellMar>
        <w:tblLook w:val="0000"/>
      </w:tblPr>
      <w:tblGrid>
        <w:gridCol w:w="2802"/>
        <w:gridCol w:w="5720"/>
      </w:tblGrid>
      <w:tr w:rsidTr="00A176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 xml:space="preserve">This unit contains employability skills.  </w:t>
            </w: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7" w:name="O_75345"/>
      <w:bookmarkEnd w:id="7"/>
      <w:r w:rsidRPr="00F4458F">
        <w:t>Elements and Performance Criteria Pre-Content</w:t>
      </w:r>
    </w:p>
    <w:tbl>
      <w:tblPr>
        <w:tblW w:w="0" w:type="auto"/>
        <w:tblLayout w:type="fixed"/>
        <w:tblCellMar>
          <w:left w:w="62" w:type="dxa"/>
          <w:right w:w="62" w:type="dxa"/>
        </w:tblCellMar>
        <w:tblLook w:val="0000"/>
      </w:tblPr>
      <w:tblGrid>
        <w:gridCol w:w="2555"/>
        <w:gridCol w:w="5967"/>
      </w:tblGrid>
      <w:tr w:rsidTr="00A1765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Performance criteria describe the performance needed to demonstrate achievement of the element. Where bold italicised text is used, further information is detailed in the required skills and</w:t>
            </w:r>
            <w:r w:rsidRPr="00F4458F">
              <w:t xml:space="preserve"> knowledge section and the range statement. Assessment of performance is to be consistent with the evidence guide.</w:t>
            </w: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8" w:name="O_75346"/>
      <w:bookmarkEnd w:id="8"/>
      <w:r w:rsidRPr="00F4458F">
        <w:t>Elements and Performance Criteria</w:t>
      </w:r>
    </w:p>
    <w:tbl>
      <w:tblPr>
        <w:tblW w:w="0" w:type="auto"/>
        <w:tblLayout w:type="fixed"/>
        <w:tblCellMar>
          <w:left w:w="62" w:type="dxa"/>
          <w:right w:w="62" w:type="dxa"/>
        </w:tblCellMar>
        <w:tblLook w:val="0000"/>
      </w:tblPr>
      <w:tblGrid>
        <w:gridCol w:w="2555"/>
        <w:gridCol w:w="5967"/>
      </w:tblGrid>
      <w:tr w:rsidTr="00A1765D">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PERFORMANCE CRITERIA</w:t>
            </w:r>
          </w:p>
        </w:tc>
      </w:tr>
      <w:tr w:rsidTr="00A1765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List"/>
              <w:rPr>
                <w:lang w:val="en-NZ"/>
              </w:rPr>
            </w:pPr>
            <w:r w:rsidRPr="00F4458F">
              <w:t>1.</w:t>
            </w:r>
            <w:r w:rsidRPr="00F4458F">
              <w:tab/>
              <w:t>Prepare to dispense ingredients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List2"/>
            </w:pPr>
            <w:r w:rsidRPr="00F4458F">
              <w:t>1.1.</w:t>
            </w:r>
            <w:r w:rsidRPr="00F4458F">
              <w:tab/>
            </w:r>
            <w:r w:rsidRPr="00F4458F">
              <w:t>Materials are inspected to confirm type, quality clearance, quantities and identify any obvious contamination or non-compliance</w:t>
            </w:r>
          </w:p>
          <w:p w:rsidR="00000000" w:rsidRPr="00F4458F" w:rsidP="00F4458F">
            <w:pPr>
              <w:pStyle w:val="List2"/>
            </w:pPr>
            <w:r w:rsidRPr="00F4458F">
              <w:t>1.2.</w:t>
            </w:r>
            <w:r w:rsidRPr="00F4458F">
              <w:tab/>
              <w:t>Measuring and weighing equipment is selected appropriate to dispensing requirements and checked to confirm readiness for us</w:t>
            </w:r>
            <w:r w:rsidRPr="00F4458F">
              <w:t>e</w:t>
            </w:r>
          </w:p>
          <w:p w:rsidR="00000000" w:rsidRPr="00F4458F" w:rsidP="00F4458F">
            <w:pPr>
              <w:pStyle w:val="List2"/>
            </w:pPr>
            <w:r w:rsidRPr="00F4458F">
              <w:t>1.3.</w:t>
            </w:r>
            <w:r w:rsidRPr="00F4458F">
              <w:tab/>
              <w:t>Containers, bags and labels are available as required</w:t>
            </w:r>
          </w:p>
          <w:p w:rsidR="00000000" w:rsidP="00F4458F">
            <w:pPr>
              <w:pStyle w:val="List2"/>
              <w:rPr>
                <w:lang w:val="en-NZ"/>
              </w:rPr>
            </w:pPr>
            <w:r w:rsidRPr="00F4458F">
              <w:t>1.4.</w:t>
            </w:r>
            <w:r w:rsidRPr="00F4458F">
              <w:tab/>
              <w:t>Pre-start checks are carried out as required by workplace requirements</w:t>
            </w:r>
          </w:p>
        </w:tc>
      </w:tr>
      <w:tr w:rsidTr="00A1765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List"/>
              <w:rPr>
                <w:lang w:val="en-NZ"/>
              </w:rPr>
            </w:pPr>
            <w:r w:rsidRPr="00F4458F">
              <w:t>2.</w:t>
            </w:r>
            <w:r w:rsidRPr="00F4458F">
              <w:tab/>
              <w:t>Measure and/or weigh ingredients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List2"/>
            </w:pPr>
            <w:r w:rsidRPr="00F4458F">
              <w:t>2.1.</w:t>
            </w:r>
            <w:r w:rsidRPr="00F4458F">
              <w:tab/>
              <w:t>Non-bulk ingredients and additives are weighed or measured to meet production</w:t>
            </w:r>
            <w:r w:rsidRPr="00F4458F">
              <w:t xml:space="preserve"> requirements</w:t>
            </w:r>
          </w:p>
          <w:p w:rsidR="00000000" w:rsidRPr="00F4458F" w:rsidP="00F4458F">
            <w:pPr>
              <w:pStyle w:val="List2"/>
            </w:pPr>
            <w:r w:rsidRPr="00F4458F">
              <w:t>2.2.</w:t>
            </w:r>
            <w:r w:rsidRPr="00F4458F">
              <w:tab/>
              <w:t>Dispensed ingredients are labelled according to workplace procedure</w:t>
            </w:r>
          </w:p>
          <w:p w:rsidR="00000000" w:rsidRPr="00F4458F" w:rsidP="00F4458F">
            <w:pPr>
              <w:pStyle w:val="List2"/>
            </w:pPr>
            <w:r w:rsidRPr="00F4458F">
              <w:t>2.3.</w:t>
            </w:r>
            <w:r w:rsidRPr="00F4458F">
              <w:tab/>
              <w:t>Accuracy of measuring and dispensing equipment is monitored to identify variation in operating conditions</w:t>
            </w:r>
          </w:p>
          <w:p w:rsidR="00000000" w:rsidRPr="00F4458F" w:rsidP="00F4458F">
            <w:pPr>
              <w:pStyle w:val="List2"/>
            </w:pPr>
            <w:r w:rsidRPr="00F4458F">
              <w:t>2.4.</w:t>
            </w:r>
            <w:r w:rsidRPr="00F4458F">
              <w:tab/>
              <w:t>Variation in equipment operation is identified and ma</w:t>
            </w:r>
            <w:r w:rsidRPr="00F4458F">
              <w:t>intenance requirements are reported according to workplace reporting requirements</w:t>
            </w:r>
          </w:p>
          <w:p w:rsidR="00000000" w:rsidRPr="00F4458F" w:rsidP="00F4458F">
            <w:pPr>
              <w:pStyle w:val="List2"/>
            </w:pPr>
            <w:r w:rsidRPr="00F4458F">
              <w:t>2.5.</w:t>
            </w:r>
            <w:r w:rsidRPr="00F4458F">
              <w:tab/>
              <w:t xml:space="preserve">The work area is maintained according to housekeeping standards </w:t>
            </w:r>
          </w:p>
          <w:p w:rsidR="00000000" w:rsidP="00F4458F">
            <w:pPr>
              <w:pStyle w:val="List2"/>
              <w:rPr>
                <w:lang w:val="en-NZ"/>
              </w:rPr>
            </w:pPr>
            <w:r w:rsidRPr="00F4458F">
              <w:t>2.6.</w:t>
            </w:r>
            <w:r w:rsidRPr="00F4458F">
              <w:tab/>
              <w:t>Work is conducted in accordance with workplace environmental guidelines</w:t>
            </w:r>
          </w:p>
        </w:tc>
      </w:tr>
      <w:tr w:rsidTr="00A1765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List"/>
              <w:rPr>
                <w:lang w:val="en-NZ"/>
              </w:rPr>
            </w:pPr>
            <w:r w:rsidRPr="00F4458F">
              <w:t>3.</w:t>
            </w:r>
            <w:r w:rsidRPr="00F4458F">
              <w:tab/>
            </w:r>
            <w:r w:rsidRPr="00F4458F">
              <w:t>Complete the dispensing process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List2"/>
            </w:pPr>
            <w:r w:rsidRPr="00F4458F">
              <w:t>3.1.</w:t>
            </w:r>
            <w:r w:rsidRPr="00F4458F">
              <w:tab/>
              <w:t>Dispensing equipment is cleaned according to workplace procedure</w:t>
            </w:r>
          </w:p>
          <w:p w:rsidR="00000000" w:rsidRPr="00F4458F" w:rsidP="00F4458F">
            <w:pPr>
              <w:pStyle w:val="List2"/>
            </w:pPr>
            <w:r w:rsidRPr="00F4458F">
              <w:t>3.2.</w:t>
            </w:r>
            <w:r w:rsidRPr="00F4458F">
              <w:tab/>
              <w:t>Unacceptable equipment and utensil condition is identified and reported</w:t>
            </w:r>
          </w:p>
          <w:p w:rsidR="00000000" w:rsidRPr="00F4458F" w:rsidP="00F4458F">
            <w:pPr>
              <w:pStyle w:val="List2"/>
            </w:pPr>
            <w:r w:rsidRPr="00F4458F">
              <w:t>3.3.</w:t>
            </w:r>
            <w:r w:rsidRPr="00F4458F">
              <w:tab/>
              <w:t>Maintenance requirements are identified and reported</w:t>
            </w: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9" w:name="O_75347"/>
      <w:bookmarkEnd w:id="9"/>
      <w:r w:rsidRPr="00F4458F">
        <w:t>Re</w:t>
      </w:r>
      <w:r w:rsidRPr="00F4458F">
        <w:t>quired Skills and Knowledge</w:t>
      </w:r>
    </w:p>
    <w:tbl>
      <w:tblPr>
        <w:tblW w:w="0" w:type="auto"/>
        <w:tblLayout w:type="fixed"/>
        <w:tblCellMar>
          <w:left w:w="62" w:type="dxa"/>
          <w:right w:w="62" w:type="dxa"/>
        </w:tblCellMar>
        <w:tblLook w:val="0000"/>
      </w:tblPr>
      <w:tblGrid>
        <w:gridCol w:w="8522"/>
      </w:tblGrid>
      <w:tr w:rsidTr="00A176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REQUIRED SKILLS AND KNOWLEDGE</w:t>
            </w:r>
          </w:p>
        </w:tc>
      </w:tr>
      <w:tr w:rsidTr="00A176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t>This section describes the skills and knowledge required for this unit.</w:t>
            </w:r>
          </w:p>
        </w:tc>
      </w:tr>
      <w:tr w:rsidTr="00A17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Required skills</w:t>
            </w:r>
          </w:p>
        </w:tc>
      </w:tr>
      <w:tr w:rsidTr="00A17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rPr>
                <w:rStyle w:val="BoldandItalics"/>
              </w:rPr>
              <w:t>Ability to</w:t>
            </w:r>
            <w:r w:rsidRPr="00F4458F">
              <w:t>:</w:t>
            </w:r>
          </w:p>
          <w:p w:rsidR="00000000" w:rsidRPr="00F4458F" w:rsidP="00F4458F">
            <w:pPr>
              <w:pStyle w:val="ListBullet"/>
            </w:pPr>
            <w:r w:rsidRPr="00F4458F">
              <w:t xml:space="preserve">access workplace information to identify dispensing requirements </w:t>
            </w:r>
          </w:p>
          <w:p w:rsidR="00000000" w:rsidRPr="00F4458F" w:rsidP="00F4458F">
            <w:pPr>
              <w:pStyle w:val="ListBullet"/>
            </w:pPr>
            <w:r w:rsidRPr="00F4458F">
              <w:t xml:space="preserve">select, fit and use personal protective clothing and/or equipment, such as use of breathing apparatus and fume cabinets as required </w:t>
            </w:r>
          </w:p>
          <w:p w:rsidR="00000000" w:rsidRPr="00F4458F" w:rsidP="00F4458F">
            <w:pPr>
              <w:pStyle w:val="ListBullet"/>
            </w:pPr>
            <w:r w:rsidRPr="00F4458F">
              <w:t>confirm supply of necessary raw materials, such as checking ingredient type, grade, quantity, use-by codes and quality clea</w:t>
            </w:r>
            <w:r w:rsidRPr="00F4458F">
              <w:t>rance</w:t>
            </w:r>
          </w:p>
          <w:p w:rsidR="00000000" w:rsidRPr="00F4458F" w:rsidP="00F4458F">
            <w:pPr>
              <w:pStyle w:val="ListBullet"/>
            </w:pPr>
            <w:r w:rsidRPr="00F4458F">
              <w:t>carry out visual inspections and tests as required to confirm that raw materials are appropriate for use</w:t>
            </w:r>
          </w:p>
          <w:p w:rsidR="00000000" w:rsidRPr="00F4458F" w:rsidP="00F4458F">
            <w:pPr>
              <w:pStyle w:val="ListBullet"/>
            </w:pPr>
            <w:r w:rsidRPr="00F4458F">
              <w:t>conduct pre-start checks on equipment, such as inspecting the condition and cleanliness of equipment and utensils, taring scales and carrying out</w:t>
            </w:r>
            <w:r w:rsidRPr="00F4458F">
              <w:t xml:space="preserve"> any related procedures to confirm that equipment is accurately calibrated and fit for use, and confirming that any scheduled maintenance has been carried out</w:t>
            </w:r>
          </w:p>
          <w:p w:rsidR="00000000" w:rsidRPr="00F4458F" w:rsidP="00F4458F">
            <w:pPr>
              <w:pStyle w:val="ListBullet"/>
            </w:pPr>
            <w:r w:rsidRPr="00F4458F">
              <w:t>identify out-of-specification or unacceptable ingredient condition and take appropriate correctiv</w:t>
            </w:r>
            <w:r w:rsidRPr="00F4458F">
              <w:t>e action</w:t>
            </w:r>
          </w:p>
          <w:p w:rsidR="00000000" w:rsidRPr="00F4458F" w:rsidP="00F4458F">
            <w:pPr>
              <w:pStyle w:val="ListBullet"/>
            </w:pPr>
            <w:r w:rsidRPr="00F4458F">
              <w:t>measure materials and additives within specified accuracy range</w:t>
            </w:r>
          </w:p>
          <w:p w:rsidR="00000000" w:rsidRPr="00F4458F" w:rsidP="00F4458F">
            <w:pPr>
              <w:pStyle w:val="ListBullet"/>
            </w:pPr>
            <w:r w:rsidRPr="00F4458F">
              <w:t>take corrective action in response to out-of-specification results</w:t>
            </w:r>
          </w:p>
          <w:p w:rsidR="00000000" w:rsidRPr="00F4458F" w:rsidP="00F4458F">
            <w:pPr>
              <w:pStyle w:val="ListBullet"/>
            </w:pPr>
            <w:r w:rsidRPr="00F4458F">
              <w:t xml:space="preserve">pace dispensing to meet production requirements </w:t>
            </w:r>
          </w:p>
          <w:p w:rsidR="00000000" w:rsidRPr="00F4458F" w:rsidP="00F4458F">
            <w:pPr>
              <w:pStyle w:val="ListBullet"/>
            </w:pPr>
            <w:r w:rsidRPr="00F4458F">
              <w:t>pack and label dispensed materials as required</w:t>
            </w:r>
          </w:p>
          <w:p w:rsidR="00000000" w:rsidRPr="00F4458F" w:rsidP="00F4458F">
            <w:pPr>
              <w:pStyle w:val="ListBullet"/>
            </w:pPr>
            <w:r w:rsidRPr="00F4458F">
              <w:t>follow labelling pro</w:t>
            </w:r>
            <w:r w:rsidRPr="00F4458F">
              <w:t xml:space="preserve">cedures, such as identifying batch numbers, dates of preparation, contents and use-by information </w:t>
            </w:r>
          </w:p>
          <w:p w:rsidR="00000000" w:rsidRPr="00F4458F" w:rsidP="00F4458F">
            <w:pPr>
              <w:pStyle w:val="ListBullet"/>
            </w:pPr>
            <w:r w:rsidRPr="00F4458F">
              <w:t>reconcile and record materials dispensed against materials released and return unused materials to storage as required</w:t>
            </w:r>
          </w:p>
          <w:p w:rsidR="00000000" w:rsidRPr="00F4458F" w:rsidP="00F4458F">
            <w:pPr>
              <w:pStyle w:val="ListBullet"/>
            </w:pPr>
            <w:r w:rsidRPr="00F4458F">
              <w:t>clean dispensing equipment and utensil</w:t>
            </w:r>
            <w:r w:rsidRPr="00F4458F">
              <w:t>s according to workplace procedures</w:t>
            </w:r>
          </w:p>
          <w:p w:rsidR="00000000" w:rsidRPr="00F4458F" w:rsidP="00F4458F">
            <w:pPr>
              <w:pStyle w:val="ListBullet"/>
            </w:pPr>
            <w:r w:rsidRPr="00F4458F">
              <w:t>respond to and/or report equipment failure within level of responsibility</w:t>
            </w:r>
          </w:p>
          <w:p w:rsidR="00000000" w:rsidRPr="00F4458F" w:rsidP="00F4458F">
            <w:pPr>
              <w:pStyle w:val="ListBullet"/>
            </w:pPr>
            <w:r w:rsidRPr="00F4458F">
              <w:t>complete dispensing records as required by workplace recording system</w:t>
            </w:r>
          </w:p>
          <w:p w:rsidR="00000000" w:rsidRPr="00F4458F" w:rsidP="00F4458F">
            <w:pPr>
              <w:pStyle w:val="ListBullet"/>
            </w:pPr>
            <w:r w:rsidRPr="00F4458F">
              <w:t>maintain work area to meet housekeeping standards</w:t>
            </w:r>
          </w:p>
          <w:p w:rsidR="00000000" w:rsidRPr="00F4458F" w:rsidP="00F4458F">
            <w:pPr>
              <w:pStyle w:val="ListBullet"/>
            </w:pPr>
            <w:r w:rsidRPr="00F4458F">
              <w:t>use basic equipment to sup</w:t>
            </w:r>
            <w:r w:rsidRPr="00F4458F">
              <w:t>port the dispensing process according to enterprise procedures</w:t>
            </w:r>
          </w:p>
          <w:p w:rsidR="00000000" w:rsidRPr="00F4458F" w:rsidP="00F4458F">
            <w:pPr>
              <w:pStyle w:val="ListBullet"/>
            </w:pPr>
            <w:r w:rsidRPr="00F4458F">
              <w:t>collect samples and conduct tests according to enterprise procedures</w:t>
            </w:r>
          </w:p>
          <w:p w:rsidR="00000000" w:rsidRPr="00F4458F" w:rsidP="00F4458F">
            <w:pPr>
              <w:pStyle w:val="ListBullet"/>
            </w:pPr>
            <w:r w:rsidRPr="00F4458F">
              <w:t>use oral communication skills/language competence to fulfil the job role as specified by the organisation, including questio</w:t>
            </w:r>
            <w:r w:rsidRPr="00F4458F">
              <w:t>ning, active listening, asking for clarification and seeking advice from supervisor</w:t>
            </w:r>
          </w:p>
          <w:p w:rsidR="00000000" w:rsidP="00F4458F">
            <w:pPr>
              <w:pStyle w:val="ListBullet"/>
              <w:rPr>
                <w:lang w:val="en-NZ"/>
              </w:rPr>
            </w:pPr>
            <w:r w:rsidRPr="00F4458F">
              <w:t>work cooperatively within a culturally diverse workforce</w:t>
            </w:r>
          </w:p>
        </w:tc>
      </w:tr>
      <w:tr w:rsidTr="00A17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Required knowledge</w:t>
            </w:r>
          </w:p>
        </w:tc>
      </w:tr>
      <w:tr w:rsidTr="00A176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rPr>
                <w:rStyle w:val="BoldandItalics"/>
              </w:rPr>
              <w:t>Knowledge of</w:t>
            </w:r>
            <w:r w:rsidRPr="00F4458F">
              <w:t>:</w:t>
            </w:r>
          </w:p>
          <w:p w:rsidR="00000000" w:rsidRPr="00F4458F" w:rsidP="00F4458F">
            <w:pPr>
              <w:pStyle w:val="ListBullet"/>
            </w:pPr>
            <w:r w:rsidRPr="00F4458F">
              <w:t xml:space="preserve">quality characteristics and related handling requirements of raw materials/ingredients and additives used, such as best-by/use-by codes, ingredient compatibility and common allergens used </w:t>
            </w:r>
          </w:p>
          <w:p w:rsidR="00000000" w:rsidRPr="00F4458F" w:rsidP="00F4458F">
            <w:pPr>
              <w:pStyle w:val="ListBullet"/>
            </w:pPr>
            <w:r w:rsidRPr="00F4458F">
              <w:t>storage requirements and shelf-life of ingredients and additives, i</w:t>
            </w:r>
            <w:r w:rsidRPr="00F4458F">
              <w:t>ncluding ingredients with special storage and handling requirements, such as hydroscopic ingredients</w:t>
            </w:r>
          </w:p>
          <w:p w:rsidR="00000000" w:rsidRPr="00F4458F" w:rsidP="00F4458F">
            <w:pPr>
              <w:pStyle w:val="ListBullet"/>
            </w:pPr>
            <w:r w:rsidRPr="00F4458F">
              <w:t xml:space="preserve">relevant legislative responsibilities and workplace systems for recording and tracing the use of ingredients and additives and related workplace labelling </w:t>
            </w:r>
            <w:r w:rsidRPr="00F4458F">
              <w:t>requirements and purpose</w:t>
            </w:r>
          </w:p>
          <w:p w:rsidR="00000000" w:rsidRPr="00F4458F" w:rsidP="00F4458F">
            <w:pPr>
              <w:pStyle w:val="ListBullet"/>
            </w:pPr>
            <w:r w:rsidRPr="00F4458F">
              <w:t xml:space="preserve">the relationship between the dispensing process and related operations, including accuracy and tolerance and consequence of error </w:t>
            </w:r>
          </w:p>
          <w:p w:rsidR="00000000" w:rsidRPr="00F4458F" w:rsidP="00F4458F">
            <w:pPr>
              <w:pStyle w:val="ListBullet"/>
            </w:pPr>
            <w:r w:rsidRPr="00F4458F">
              <w:t>purpose, measuring and accuracy capacity of instrumentation and related equipment calibration respon</w:t>
            </w:r>
            <w:r w:rsidRPr="00F4458F">
              <w:t>sibilities and procedures</w:t>
            </w:r>
          </w:p>
          <w:p w:rsidR="00000000" w:rsidRPr="00F4458F" w:rsidP="00F4458F">
            <w:pPr>
              <w:pStyle w:val="ListBullet"/>
            </w:pPr>
            <w:r w:rsidRPr="00F4458F">
              <w:t>control points in the dispensing process</w:t>
            </w:r>
          </w:p>
          <w:p w:rsidR="00000000" w:rsidRPr="00F4458F" w:rsidP="00F4458F">
            <w:pPr>
              <w:pStyle w:val="ListBullet"/>
            </w:pPr>
            <w:r w:rsidRPr="00F4458F">
              <w:t>contamination and food safety issues associated with dispensing and related control measures</w:t>
            </w:r>
          </w:p>
          <w:p w:rsidR="00000000" w:rsidRPr="00F4458F" w:rsidP="00F4458F">
            <w:pPr>
              <w:pStyle w:val="ListBullet"/>
            </w:pPr>
            <w:r w:rsidRPr="00F4458F">
              <w:t>procedures for requisitioning, receiving and returning ingredients from stores</w:t>
            </w:r>
          </w:p>
          <w:p w:rsidR="00000000" w:rsidRPr="00F4458F" w:rsidP="00F4458F">
            <w:pPr>
              <w:pStyle w:val="ListBullet"/>
            </w:pPr>
            <w:r w:rsidRPr="00F4458F">
              <w:t>typical equipment</w:t>
            </w:r>
            <w:r w:rsidRPr="00F4458F">
              <w:t xml:space="preserve"> faults and related causes, including signs and symptoms of faulty equipment and early warning signs of potential problems</w:t>
            </w:r>
          </w:p>
          <w:p w:rsidR="00000000" w:rsidRPr="00F4458F" w:rsidP="00F4458F">
            <w:pPr>
              <w:pStyle w:val="ListBullet"/>
            </w:pPr>
            <w:r w:rsidRPr="00F4458F">
              <w:t>occupational health and safety (OHS) hazards and controls, including the limitations of protective clothing and equipment relevant to</w:t>
            </w:r>
            <w:r w:rsidRPr="00F4458F">
              <w:t xml:space="preserve"> the work process</w:t>
            </w:r>
          </w:p>
          <w:p w:rsidR="00000000" w:rsidRPr="00F4458F" w:rsidP="00F4458F">
            <w:pPr>
              <w:pStyle w:val="ListBullet"/>
            </w:pPr>
            <w:r w:rsidRPr="00F4458F">
              <w:t>cleaning, care and storage of equipment and instrumentation used</w:t>
            </w:r>
          </w:p>
          <w:p w:rsidR="00000000" w:rsidRPr="00F4458F" w:rsidP="00F4458F">
            <w:pPr>
              <w:pStyle w:val="ListBullet"/>
            </w:pPr>
            <w:r w:rsidRPr="00F4458F">
              <w:t>procedures and responsibility for reporting production and performance information</w:t>
            </w:r>
          </w:p>
          <w:p w:rsidR="00000000" w:rsidRPr="00F4458F" w:rsidP="00F4458F">
            <w:pPr>
              <w:pStyle w:val="ListBullet"/>
            </w:pPr>
            <w:r w:rsidRPr="00F4458F">
              <w:t xml:space="preserve">environmental issues and controls relevant to the dispensing process, including waste collection and handling procedures related to the process </w:t>
            </w:r>
          </w:p>
          <w:p w:rsidR="00000000" w:rsidRPr="00F4458F" w:rsidP="00F4458F">
            <w:pPr>
              <w:pStyle w:val="ListBullet"/>
            </w:pPr>
            <w:r w:rsidRPr="00F4458F">
              <w:t>sampling and testing where relevant</w:t>
            </w: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10" w:name="O_75348"/>
      <w:bookmarkEnd w:id="10"/>
      <w:r w:rsidRPr="00F4458F">
        <w:t>Evidence Guide</w:t>
      </w:r>
    </w:p>
    <w:tbl>
      <w:tblPr>
        <w:tblW w:w="9570" w:type="dxa"/>
        <w:tblLayout w:type="fixed"/>
        <w:tblCellMar>
          <w:left w:w="62" w:type="dxa"/>
          <w:right w:w="62" w:type="dxa"/>
        </w:tblCellMar>
        <w:tblLook w:val="0000"/>
      </w:tblPr>
      <w:tblGrid>
        <w:gridCol w:w="3908"/>
        <w:gridCol w:w="5662"/>
      </w:tblGrid>
      <w:tr w:rsidTr="00A176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EVIDENCE GUIDE</w:t>
            </w:r>
          </w:p>
        </w:tc>
      </w:tr>
      <w:tr w:rsidTr="00A176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t>The Evidence Guide provides advice on assessment and must be read in conjunction with the performance criteria, required skills and knowledge, range statement and the Assessment Guidelines for the Training Package.</w:t>
            </w:r>
          </w:p>
        </w:tc>
      </w:tr>
      <w:tr w:rsidTr="00A17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t xml:space="preserve">Assessment must </w:t>
            </w:r>
            <w:r w:rsidRPr="00F4458F">
              <w:t>be carried out in a manner that recognises the cultural and literacy requirements of the assessee and is appropriate to the work performed. Competence in this unit must be achieved in accordance with food safety standards and regulations.</w:t>
            </w:r>
          </w:p>
        </w:tc>
      </w:tr>
      <w:tr w:rsidTr="00A17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Critical aspects</w:t>
            </w:r>
            <w:r w:rsidRPr="00F4458F">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Evidence of ability to:</w:t>
            </w:r>
          </w:p>
          <w:p w:rsidR="00000000" w:rsidRPr="00F4458F" w:rsidP="00F4458F">
            <w:pPr>
              <w:pStyle w:val="ListBullet"/>
            </w:pPr>
            <w:r w:rsidRPr="00F4458F">
              <w:t>conduct pre-start checks on ingredients and equipment used for dispensing</w:t>
            </w:r>
          </w:p>
          <w:p w:rsidR="00000000" w:rsidRPr="00F4458F" w:rsidP="00F4458F">
            <w:pPr>
              <w:pStyle w:val="ListBullet"/>
            </w:pPr>
            <w:r w:rsidRPr="00F4458F">
              <w:t>accurately weigh or measure ingredients to ensure specifications are met</w:t>
            </w:r>
          </w:p>
          <w:p w:rsidR="00000000" w:rsidRPr="00F4458F" w:rsidP="00F4458F">
            <w:pPr>
              <w:pStyle w:val="ListBullet"/>
            </w:pPr>
            <w:r w:rsidRPr="00F4458F">
              <w:t>take corrective action in response to inconsistencies</w:t>
            </w:r>
          </w:p>
          <w:p w:rsidR="00000000" w:rsidRPr="00F4458F" w:rsidP="00F4458F">
            <w:pPr>
              <w:pStyle w:val="ListBullet"/>
            </w:pPr>
            <w:r w:rsidRPr="00F4458F">
              <w:t xml:space="preserve">correctly label ingredients </w:t>
            </w:r>
          </w:p>
          <w:p w:rsidR="00000000" w:rsidRPr="00F4458F" w:rsidP="00F4458F">
            <w:pPr>
              <w:pStyle w:val="ListBullet"/>
            </w:pPr>
            <w:r w:rsidRPr="00F4458F">
              <w:t>complete workplace records as required</w:t>
            </w:r>
          </w:p>
          <w:p w:rsidR="00000000" w:rsidRPr="00F4458F" w:rsidP="00F4458F">
            <w:pPr>
              <w:pStyle w:val="ListBullet"/>
            </w:pPr>
            <w:r w:rsidRPr="00F4458F">
              <w:t>apply safe work practices and identify OHS hazards and controls</w:t>
            </w:r>
          </w:p>
          <w:p w:rsidR="00000000" w:rsidP="00F4458F">
            <w:pPr>
              <w:pStyle w:val="ListBullet"/>
              <w:rPr>
                <w:lang w:val="en-NZ"/>
              </w:rPr>
            </w:pPr>
            <w:r w:rsidRPr="00F4458F">
              <w:t>apply food safety procedures.</w:t>
            </w:r>
          </w:p>
        </w:tc>
      </w:tr>
      <w:tr w:rsidTr="00A17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Context of and specific resources for a</w:t>
            </w:r>
            <w:r w:rsidRPr="00F4458F">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Assessment must occur in a real or simulated workplace where the assessee has access to:</w:t>
            </w:r>
          </w:p>
          <w:p w:rsidR="00000000" w:rsidRPr="00F4458F" w:rsidP="00F4458F">
            <w:pPr>
              <w:pStyle w:val="ListBullet"/>
            </w:pPr>
            <w:r w:rsidRPr="00F4458F">
              <w:t>personal protective clothing and equipment</w:t>
            </w:r>
          </w:p>
          <w:p w:rsidR="00000000" w:rsidRPr="00F4458F" w:rsidP="00F4458F">
            <w:pPr>
              <w:pStyle w:val="ListBullet"/>
            </w:pPr>
            <w:r w:rsidRPr="00F4458F">
              <w:t>work procedures, including advice on safe work practices, food safety, quality and environmental requirements, st</w:t>
            </w:r>
            <w:r w:rsidRPr="00F4458F">
              <w:t>ock flow systems, production schedules, batch and recipe instructions</w:t>
            </w:r>
          </w:p>
          <w:p w:rsidR="00000000" w:rsidRPr="00F4458F" w:rsidP="00F4458F">
            <w:pPr>
              <w:pStyle w:val="ListBullet"/>
            </w:pPr>
            <w:r w:rsidRPr="00F4458F">
              <w:t>information on equipment and instrumentation capacity and operating parameters</w:t>
            </w:r>
          </w:p>
          <w:p w:rsidR="00000000" w:rsidRPr="00F4458F" w:rsidP="00F4458F">
            <w:pPr>
              <w:pStyle w:val="ListBullet"/>
            </w:pPr>
            <w:r w:rsidRPr="00F4458F">
              <w:t>dispensing schedule or batch instructions</w:t>
            </w:r>
          </w:p>
          <w:p w:rsidR="00000000" w:rsidRPr="00F4458F" w:rsidP="00F4458F">
            <w:pPr>
              <w:pStyle w:val="ListBullet"/>
            </w:pPr>
            <w:r w:rsidRPr="00F4458F">
              <w:t xml:space="preserve">dispensing instrumentation and equipment </w:t>
            </w:r>
          </w:p>
          <w:p w:rsidR="00000000" w:rsidRPr="00F4458F" w:rsidP="00F4458F">
            <w:pPr>
              <w:pStyle w:val="ListBullet"/>
            </w:pPr>
            <w:r w:rsidRPr="00F4458F">
              <w:t>containers, bags, label</w:t>
            </w:r>
            <w:r w:rsidRPr="00F4458F">
              <w:t>ling and storage facilities</w:t>
            </w:r>
          </w:p>
          <w:p w:rsidR="00000000" w:rsidRPr="00F4458F" w:rsidP="00F4458F">
            <w:pPr>
              <w:pStyle w:val="ListBullet"/>
            </w:pPr>
            <w:r w:rsidRPr="00F4458F">
              <w:t>raw materials, ingredients and additives to be dispensed</w:t>
            </w:r>
          </w:p>
          <w:p w:rsidR="00000000" w:rsidRPr="00F4458F" w:rsidP="00F4458F">
            <w:pPr>
              <w:pStyle w:val="ListBullet"/>
            </w:pPr>
            <w:r w:rsidRPr="00F4458F">
              <w:t>sampling schedules and test procedures and equipment as required</w:t>
            </w:r>
          </w:p>
          <w:p w:rsidR="00000000" w:rsidRPr="00F4458F" w:rsidP="00F4458F">
            <w:pPr>
              <w:pStyle w:val="ListBullet"/>
            </w:pPr>
            <w:r w:rsidRPr="00F4458F">
              <w:t>documentation and recording requirements and procedures</w:t>
            </w:r>
          </w:p>
          <w:p w:rsidR="00000000" w:rsidP="00F4458F">
            <w:pPr>
              <w:pStyle w:val="ListBullet"/>
              <w:rPr>
                <w:lang w:val="en-NZ"/>
              </w:rPr>
            </w:pPr>
            <w:r w:rsidRPr="00F4458F">
              <w:t>cleaning and sanitation procedures, materials and equipment as required.</w:t>
            </w:r>
          </w:p>
        </w:tc>
      </w:tr>
      <w:tr w:rsidTr="00A17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This unit should be assessed together with core units and other units of competency relevant to the function or work role. Examples could be:</w:t>
            </w:r>
          </w:p>
          <w:p w:rsidR="00000000" w:rsidRPr="00F4458F" w:rsidP="00F4458F">
            <w:pPr>
              <w:pStyle w:val="ListBullet"/>
            </w:pPr>
            <w:r w:rsidRPr="00F4458F">
              <w:t>FDFOP1005A Operate</w:t>
            </w:r>
            <w:r w:rsidRPr="00F4458F">
              <w:t xml:space="preserve"> basic equipment</w:t>
            </w:r>
          </w:p>
          <w:p w:rsidR="00000000" w:rsidRPr="00F4458F" w:rsidP="00F4458F">
            <w:pPr>
              <w:pStyle w:val="ListBullet"/>
            </w:pPr>
            <w:r w:rsidRPr="00F4458F">
              <w:t xml:space="preserve">FDFOP2004A Clean and sanitise equipment </w:t>
            </w:r>
          </w:p>
          <w:p w:rsidR="00000000" w:rsidRPr="00F4458F" w:rsidP="00F4458F">
            <w:pPr>
              <w:pStyle w:val="ListBullet"/>
            </w:pPr>
            <w:r w:rsidRPr="00F4458F">
              <w:t>FDFOP2013A Apply sampling procedures</w:t>
            </w:r>
          </w:p>
          <w:p w:rsidR="00000000" w:rsidP="00F4458F">
            <w:pPr>
              <w:pStyle w:val="ListBullet"/>
              <w:rPr>
                <w:lang w:val="en-NZ"/>
              </w:rPr>
            </w:pPr>
            <w:r w:rsidRPr="00F4458F">
              <w:t>MSL973001A Perform basic tests.</w:t>
            </w:r>
          </w:p>
        </w:tc>
      </w:tr>
      <w:tr w:rsidTr="00A176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To ensure consistency in one's performance, competency should be demonstrated on more than o</w:t>
            </w:r>
            <w:r w:rsidRPr="00F4458F">
              <w:t>ne occasion over a period of time in order to cover a variety of circumstances, cases and responsibilities, and where possible, over a number of assessment activities.</w:t>
            </w: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11" w:name="O_75349"/>
      <w:bookmarkEnd w:id="11"/>
      <w:r w:rsidRPr="00F4458F">
        <w:t>Range Statement</w:t>
      </w:r>
    </w:p>
    <w:tbl>
      <w:tblPr>
        <w:tblW w:w="0" w:type="auto"/>
        <w:tblLayout w:type="fixed"/>
        <w:tblCellMar>
          <w:left w:w="62" w:type="dxa"/>
          <w:right w:w="62" w:type="dxa"/>
        </w:tblCellMar>
        <w:tblLook w:val="0000"/>
      </w:tblPr>
      <w:tblGrid>
        <w:gridCol w:w="3449"/>
        <w:gridCol w:w="5073"/>
      </w:tblGrid>
      <w:tr w:rsidTr="00A176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RANGE STATEMENT</w:t>
            </w:r>
          </w:p>
        </w:tc>
      </w:tr>
      <w:tr w:rsidTr="00A176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t>The range statement relates to the unit of competency as a whole. It allows for different work environments and situations that may affect performance. Bold italicised wording, if used in the performance criteria, is detailed below. Essential operating con</w:t>
            </w:r>
            <w:r w:rsidRPr="00F4458F">
              <w:t>ditions that may be present with training and assessment (depending on the work situation, needs of the candidate, accessibility of the item, and local industry and regional contexts) may also be included.</w:t>
            </w:r>
          </w:p>
        </w:tc>
      </w:tr>
      <w:tr w:rsidTr="00A1765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Policies and procedures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t>Work is carried out according to company policies and procedures, regulatory and licensing requirements, legislative requirements, and industrial awards and agreements</w:t>
            </w:r>
          </w:p>
        </w:tc>
      </w:tr>
      <w:tr w:rsidTr="00A1765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Legislative requirements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Legislative requirements are typically reflected in procedures and specifications. Legislation relevant to this industry includes:</w:t>
            </w:r>
          </w:p>
          <w:p w:rsidR="00000000" w:rsidRPr="00F4458F" w:rsidP="00F4458F">
            <w:pPr>
              <w:pStyle w:val="ListBullet"/>
            </w:pPr>
            <w:r w:rsidRPr="00F4458F">
              <w:t>the Food Standards Code, including labelling, weights and measures legislation</w:t>
            </w:r>
          </w:p>
          <w:p w:rsidR="00000000" w:rsidP="00F4458F">
            <w:pPr>
              <w:pStyle w:val="ListBullet"/>
              <w:rPr>
                <w:lang w:val="en-NZ"/>
              </w:rPr>
            </w:pPr>
            <w:r w:rsidRPr="00F4458F">
              <w:t>legislation covering food safety, environment</w:t>
            </w:r>
            <w:r w:rsidRPr="00F4458F">
              <w:t xml:space="preserve">al management, OHS, anti-discrimination and equal opportunity </w:t>
            </w:r>
          </w:p>
        </w:tc>
      </w:tr>
      <w:tr w:rsidTr="00A1765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Workplace information</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Workplace information may include:</w:t>
            </w:r>
          </w:p>
          <w:p w:rsidR="00000000" w:rsidRPr="00F4458F" w:rsidP="00F4458F">
            <w:pPr>
              <w:pStyle w:val="ListBullet"/>
            </w:pPr>
            <w:r w:rsidRPr="00F4458F">
              <w:t>standard operating procedures (SOPs)</w:t>
            </w:r>
          </w:p>
          <w:p w:rsidR="00000000" w:rsidRPr="00F4458F" w:rsidP="00F4458F">
            <w:pPr>
              <w:pStyle w:val="ListBullet"/>
            </w:pPr>
            <w:r w:rsidRPr="00F4458F">
              <w:t>specifications</w:t>
            </w:r>
          </w:p>
          <w:p w:rsidR="00000000" w:rsidRPr="00F4458F" w:rsidP="00F4458F">
            <w:pPr>
              <w:pStyle w:val="ListBullet"/>
            </w:pPr>
            <w:r w:rsidRPr="00F4458F">
              <w:t>production/dispensing schedules and instructions</w:t>
            </w:r>
          </w:p>
          <w:p w:rsidR="00000000" w:rsidRPr="00F4458F" w:rsidP="00F4458F">
            <w:pPr>
              <w:pStyle w:val="ListBullet"/>
            </w:pPr>
            <w:r w:rsidRPr="00F4458F">
              <w:t>batch/recipe instructions</w:t>
            </w:r>
          </w:p>
          <w:p w:rsidR="00000000" w:rsidRPr="00F4458F" w:rsidP="00F4458F">
            <w:pPr>
              <w:pStyle w:val="ListBullet"/>
            </w:pPr>
            <w:r w:rsidRPr="00F4458F">
              <w:t>manufacturers' advice</w:t>
            </w:r>
          </w:p>
          <w:p w:rsidR="00000000" w:rsidP="00F4458F">
            <w:pPr>
              <w:pStyle w:val="ListBullet"/>
              <w:rPr>
                <w:lang w:val="en-NZ"/>
              </w:rPr>
            </w:pPr>
            <w:r w:rsidRPr="00F4458F">
              <w:t>standard forms and reports</w:t>
            </w:r>
          </w:p>
        </w:tc>
      </w:tr>
      <w:tr w:rsidTr="00A1765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Dispensing equipment</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Dispensing equipment may include:</w:t>
            </w:r>
          </w:p>
          <w:p w:rsidR="00000000" w:rsidRPr="00F4458F" w:rsidP="00F4458F">
            <w:pPr>
              <w:pStyle w:val="ListBullet"/>
            </w:pPr>
            <w:r w:rsidRPr="00F4458F">
              <w:t>scales</w:t>
            </w:r>
          </w:p>
          <w:p w:rsidR="00000000" w:rsidRPr="00F4458F" w:rsidP="00F4458F">
            <w:pPr>
              <w:pStyle w:val="ListBullet"/>
            </w:pPr>
            <w:r w:rsidRPr="00F4458F">
              <w:t>pipettes</w:t>
            </w:r>
          </w:p>
          <w:p w:rsidR="00000000" w:rsidRPr="00F4458F" w:rsidP="00F4458F">
            <w:pPr>
              <w:pStyle w:val="ListBullet"/>
            </w:pPr>
            <w:r w:rsidRPr="00F4458F">
              <w:t>calibrated measuring containers</w:t>
            </w:r>
          </w:p>
          <w:p w:rsidR="00000000" w:rsidRPr="00F4458F" w:rsidP="00F4458F">
            <w:pPr>
              <w:pStyle w:val="ListBullet"/>
            </w:pPr>
            <w:r w:rsidRPr="00F4458F">
              <w:t>fume cabinets</w:t>
            </w:r>
          </w:p>
          <w:p w:rsidR="00000000" w:rsidP="00F4458F">
            <w:pPr>
              <w:pStyle w:val="ListBullet"/>
              <w:rPr>
                <w:lang w:val="en-NZ"/>
              </w:rPr>
            </w:pPr>
            <w:r w:rsidRPr="00F4458F">
              <w:t>labels/printers and related dispensary instrumentation</w:t>
            </w:r>
          </w:p>
        </w:tc>
      </w:tr>
      <w:tr w:rsidTr="00A1765D">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Materials dispensed</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Materials dispensed may include:</w:t>
            </w:r>
          </w:p>
          <w:p w:rsidR="00000000" w:rsidRPr="00F4458F" w:rsidP="00F4458F">
            <w:pPr>
              <w:pStyle w:val="ListBullet"/>
            </w:pPr>
            <w:r w:rsidRPr="00F4458F">
              <w:t>non-bulk ingredients and additives</w:t>
            </w:r>
          </w:p>
          <w:p w:rsidR="00000000" w:rsidRPr="00F4458F" w:rsidP="00F4458F">
            <w:pPr>
              <w:pStyle w:val="BodyText"/>
            </w:pPr>
            <w:r w:rsidRPr="00F4458F">
              <w:t>Non-bulk additives may be highly concentrated materials, such as:</w:t>
            </w:r>
          </w:p>
          <w:p w:rsidR="00000000" w:rsidRPr="00F4458F" w:rsidP="00F4458F">
            <w:pPr>
              <w:pStyle w:val="ListBullet"/>
            </w:pPr>
            <w:r w:rsidRPr="00F4458F">
              <w:t>colours</w:t>
            </w:r>
          </w:p>
          <w:p w:rsidR="00000000" w:rsidRPr="00F4458F" w:rsidP="00F4458F">
            <w:pPr>
              <w:pStyle w:val="ListBullet"/>
            </w:pPr>
            <w:r w:rsidRPr="00F4458F">
              <w:t>flavours</w:t>
            </w:r>
          </w:p>
          <w:p w:rsidR="00000000" w:rsidRPr="00F4458F" w:rsidP="00F4458F">
            <w:pPr>
              <w:pStyle w:val="ListBullet"/>
            </w:pPr>
            <w:r w:rsidRPr="00F4458F">
              <w:t>buffered acids</w:t>
            </w:r>
          </w:p>
          <w:p w:rsidR="00000000" w:rsidRPr="00F4458F" w:rsidP="00F4458F">
            <w:pPr>
              <w:pStyle w:val="ListBullet"/>
            </w:pPr>
            <w:r w:rsidRPr="00F4458F">
              <w:t>preservatives</w:t>
            </w:r>
          </w:p>
        </w:tc>
      </w:tr>
    </w:tbl>
    <w:p w:rsidR="00A1765D" w:rsidP="00F4458F">
      <w:pPr>
        <w:pStyle w:val="BodyText"/>
      </w:pPr>
    </w:p>
    <w:p w:rsidR="00A1765D" w:rsidP="00F4458F">
      <w:pPr>
        <w:pStyle w:val="BodyText"/>
      </w:pPr>
    </w:p>
    <w:p w:rsidR="00000000" w:rsidRPr="00F4458F" w:rsidP="00F4458F">
      <w:pPr>
        <w:pStyle w:val="Heading1"/>
      </w:pPr>
      <w:bookmarkStart w:id="12" w:name="O_75350"/>
      <w:bookmarkEnd w:id="12"/>
      <w:r w:rsidRPr="00F4458F">
        <w:t>Unit Sector(s)</w:t>
      </w:r>
    </w:p>
    <w:tbl>
      <w:tblPr>
        <w:tblW w:w="0" w:type="auto"/>
        <w:tblLayout w:type="fixed"/>
        <w:tblCellMar>
          <w:left w:w="62" w:type="dxa"/>
          <w:right w:w="62" w:type="dxa"/>
        </w:tblCellMar>
        <w:tblLook w:val="0000"/>
      </w:tblPr>
      <w:tblGrid>
        <w:gridCol w:w="2606"/>
        <w:gridCol w:w="5916"/>
      </w:tblGrid>
      <w:tr w:rsidTr="00A1765D">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r w:rsidRPr="00F4458F">
              <w:t>Operational</w:t>
            </w: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13" w:name="O_155799"/>
      <w:bookmarkEnd w:id="13"/>
      <w:r w:rsidRPr="00F4458F">
        <w:t>Competency field</w:t>
      </w:r>
    </w:p>
    <w:tbl>
      <w:tblPr>
        <w:tblW w:w="0" w:type="auto"/>
        <w:tblLayout w:type="fixed"/>
        <w:tblCellMar>
          <w:left w:w="62" w:type="dxa"/>
          <w:right w:w="62" w:type="dxa"/>
        </w:tblCellMar>
        <w:tblLook w:val="0000"/>
      </w:tblPr>
      <w:tblGrid>
        <w:gridCol w:w="2784"/>
        <w:gridCol w:w="5738"/>
      </w:tblGrid>
      <w:tr w:rsidTr="00A176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p>
        </w:tc>
      </w:tr>
    </w:tbl>
    <w:p w:rsidR="00000000" w:rsidRPr="00F4458F" w:rsidP="00F4458F">
      <w:pPr>
        <w:pStyle w:val="BodyText"/>
      </w:pPr>
    </w:p>
    <w:p w:rsidR="00000000" w:rsidRPr="00F4458F" w:rsidP="00F4458F">
      <w:pPr>
        <w:pStyle w:val="AllowPageBreak"/>
      </w:pPr>
    </w:p>
    <w:p w:rsidR="00000000" w:rsidRPr="00F4458F" w:rsidP="00F4458F">
      <w:pPr>
        <w:pStyle w:val="Heading1"/>
      </w:pPr>
      <w:bookmarkStart w:id="14" w:name="O_155798"/>
      <w:bookmarkEnd w:id="14"/>
      <w:r w:rsidRPr="00F4458F">
        <w:t>Co-requisite units</w:t>
      </w:r>
    </w:p>
    <w:tbl>
      <w:tblPr>
        <w:tblW w:w="0" w:type="auto"/>
        <w:tblLayout w:type="fixed"/>
        <w:tblCellMar>
          <w:left w:w="62" w:type="dxa"/>
          <w:right w:w="62" w:type="dxa"/>
        </w:tblCellMar>
        <w:tblLook w:val="0000"/>
      </w:tblPr>
      <w:tblGrid>
        <w:gridCol w:w="2641"/>
        <w:gridCol w:w="1322"/>
        <w:gridCol w:w="4559"/>
      </w:tblGrid>
      <w:tr w:rsidTr="00A176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r w:rsidRPr="00F445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p>
        </w:tc>
      </w:tr>
      <w:tr w:rsidTr="00A176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458F">
            <w:pPr>
              <w:pStyle w:val="BodyText"/>
              <w:rPr>
                <w:lang w:val="en-NZ"/>
              </w:rPr>
            </w:pPr>
          </w:p>
        </w:tc>
      </w:tr>
      <w:tr w:rsidTr="00A176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458F" w:rsidP="00F4458F">
            <w:pPr>
              <w:pStyle w:val="BodyText"/>
            </w:pPr>
          </w:p>
        </w:tc>
      </w:tr>
    </w:tbl>
    <w:p w:rsidR="00000000" w:rsidRPr="00F4458F" w:rsidP="00F4458F">
      <w:pPr>
        <w:pStyle w:val="BodyText"/>
      </w:pPr>
    </w:p>
    <w:p w:rsidR="00000000" w:rsidRPr="00F4458F" w:rsidP="00F4458F"/>
    <w:sectPr w:rsidSect="00F445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65D" w:rsidP="00A176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65D" w:rsidP="00F44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765D" w:rsidP="00F445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765D" w:rsidP="00F445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65D" w:rsidP="00A176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65D" w:rsidP="00F4458F">
    <w:pPr>
      <w:pStyle w:val="Header"/>
      <w:framePr w:wrap="around"/>
    </w:pPr>
    <w:r>
      <w:fldChar w:fldCharType="begin"/>
    </w:r>
    <w:r>
      <w:instrText xml:space="preserve"> TITLE   \* MERGEFORMAT </w:instrText>
    </w:r>
    <w:r>
      <w:fldChar w:fldCharType="separate"/>
    </w:r>
    <w:r>
      <w:t>FDFOP2027A Dispense non-bulk ingredients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765D" w:rsidP="00F445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B455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AEE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5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58F"/>
    <w:pPr>
      <w:spacing w:before="360" w:after="60"/>
      <w:outlineLvl w:val="0"/>
    </w:pPr>
    <w:rPr>
      <w:sz w:val="32"/>
    </w:rPr>
  </w:style>
  <w:style w:type="paragraph" w:styleId="Heading2">
    <w:name w:val="heading 2"/>
    <w:basedOn w:val="HeadingBase"/>
    <w:next w:val="BodyText"/>
    <w:link w:val="Heading2Char"/>
    <w:qFormat/>
    <w:rsid w:val="00F4458F"/>
    <w:pPr>
      <w:keepLines/>
      <w:spacing w:before="240" w:after="120"/>
      <w:outlineLvl w:val="1"/>
    </w:pPr>
    <w:rPr>
      <w:sz w:val="28"/>
      <w:szCs w:val="40"/>
    </w:rPr>
  </w:style>
  <w:style w:type="paragraph" w:styleId="Heading3">
    <w:name w:val="heading 3"/>
    <w:basedOn w:val="HeadingBase"/>
    <w:next w:val="BodyText"/>
    <w:link w:val="Heading3Char"/>
    <w:qFormat/>
    <w:rsid w:val="00F4458F"/>
    <w:pPr>
      <w:spacing w:before="180" w:after="120"/>
      <w:outlineLvl w:val="2"/>
    </w:pPr>
    <w:rPr>
      <w:spacing w:val="-10"/>
      <w:kern w:val="32"/>
    </w:rPr>
  </w:style>
  <w:style w:type="paragraph" w:styleId="Heading4">
    <w:name w:val="heading 4"/>
    <w:basedOn w:val="HeadingBase"/>
    <w:next w:val="BodyText"/>
    <w:link w:val="Heading4Char"/>
    <w:qFormat/>
    <w:rsid w:val="00F4458F"/>
    <w:pPr>
      <w:spacing w:before="160" w:after="120"/>
      <w:outlineLvl w:val="3"/>
    </w:pPr>
    <w:rPr>
      <w:sz w:val="22"/>
    </w:rPr>
  </w:style>
  <w:style w:type="paragraph" w:styleId="Heading5">
    <w:name w:val="heading 5"/>
    <w:basedOn w:val="HeadingBase"/>
    <w:next w:val="Normal"/>
    <w:link w:val="Heading5Char"/>
    <w:qFormat/>
    <w:rsid w:val="00F4458F"/>
    <w:pPr>
      <w:spacing w:before="80"/>
      <w:outlineLvl w:val="4"/>
    </w:pPr>
    <w:rPr>
      <w:color w:val="918585"/>
      <w:sz w:val="20"/>
    </w:rPr>
  </w:style>
  <w:style w:type="paragraph" w:styleId="Heading6">
    <w:name w:val="heading 6"/>
    <w:basedOn w:val="HeadingBase"/>
    <w:next w:val="Normal"/>
    <w:link w:val="Heading6Char"/>
    <w:qFormat/>
    <w:rsid w:val="00F4458F"/>
    <w:pPr>
      <w:spacing w:before="60"/>
      <w:outlineLvl w:val="5"/>
    </w:pPr>
    <w:rPr>
      <w:color w:val="918585"/>
      <w:sz w:val="20"/>
    </w:rPr>
  </w:style>
  <w:style w:type="paragraph" w:styleId="Heading7">
    <w:name w:val="heading 7"/>
    <w:basedOn w:val="Normal"/>
    <w:next w:val="Normal"/>
    <w:link w:val="Heading7Char"/>
    <w:qFormat/>
    <w:rsid w:val="00F4458F"/>
    <w:pPr>
      <w:ind w:left="720"/>
      <w:outlineLvl w:val="6"/>
    </w:pPr>
    <w:rPr>
      <w:i/>
    </w:rPr>
  </w:style>
  <w:style w:type="paragraph" w:styleId="Heading8">
    <w:name w:val="heading 8"/>
    <w:basedOn w:val="Normal"/>
    <w:next w:val="Normal"/>
    <w:link w:val="Heading8Char"/>
    <w:qFormat/>
    <w:rsid w:val="00F4458F"/>
    <w:pPr>
      <w:ind w:left="720"/>
      <w:outlineLvl w:val="7"/>
    </w:pPr>
    <w:rPr>
      <w:i/>
    </w:rPr>
  </w:style>
  <w:style w:type="paragraph" w:styleId="Heading9">
    <w:name w:val="heading 9"/>
    <w:basedOn w:val="Normal"/>
    <w:next w:val="Normal"/>
    <w:link w:val="Heading9Char"/>
    <w:qFormat/>
    <w:rsid w:val="00F4458F"/>
    <w:pPr>
      <w:ind w:left="720"/>
      <w:outlineLvl w:val="8"/>
    </w:pPr>
    <w:rPr>
      <w:i/>
    </w:rPr>
  </w:style>
  <w:style w:type="character" w:default="1" w:styleId="DefaultParagraphFont">
    <w:name w:val="Default Paragraph Font"/>
    <w:uiPriority w:val="1"/>
    <w:unhideWhenUsed/>
    <w:rsid w:val="00F44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58F"/>
  </w:style>
  <w:style w:type="character" w:customStyle="1" w:styleId="Heading1Char">
    <w:name w:val="Heading 1 Char"/>
    <w:basedOn w:val="DefaultParagraphFont"/>
    <w:link w:val="Heading1"/>
    <w:rsid w:val="00F4458F"/>
    <w:rPr>
      <w:rFonts w:ascii="Times New Roman" w:eastAsia="Times New Roman" w:hAnsi="Times New Roman" w:cs="Times New Roman"/>
      <w:b/>
      <w:sz w:val="32"/>
      <w:szCs w:val="20"/>
      <w:lang w:eastAsia="en-US"/>
    </w:rPr>
  </w:style>
  <w:style w:type="paragraph" w:styleId="BodyText">
    <w:name w:val="Body Text"/>
    <w:basedOn w:val="Normal"/>
    <w:link w:val="BodyTextChar"/>
    <w:rsid w:val="00F445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58F"/>
    <w:rPr>
      <w:rFonts w:ascii="Times New Roman" w:eastAsia="Times New Roman" w:hAnsi="Times New Roman" w:cs="Times New Roman"/>
      <w:sz w:val="24"/>
      <w:lang w:val="en-US" w:eastAsia="en-US"/>
    </w:rPr>
  </w:style>
  <w:style w:type="paragraph" w:styleId="Footer">
    <w:name w:val="footer"/>
    <w:basedOn w:val="Normal"/>
    <w:link w:val="FooterChar"/>
    <w:rsid w:val="00F44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58F"/>
    <w:rPr>
      <w:rFonts w:ascii="Times New Roman" w:eastAsia="Times New Roman" w:hAnsi="Times New Roman" w:cs="Times New Roman"/>
      <w:sz w:val="16"/>
      <w:lang w:val="en-US" w:eastAsia="en-US"/>
    </w:rPr>
  </w:style>
  <w:style w:type="paragraph" w:styleId="List">
    <w:name w:val="List"/>
    <w:basedOn w:val="BodyText"/>
    <w:next w:val="BodyText"/>
    <w:rsid w:val="00F4458F"/>
    <w:pPr>
      <w:tabs>
        <w:tab w:val="left" w:pos="340"/>
      </w:tabs>
      <w:spacing w:before="60" w:after="60"/>
      <w:ind w:left="340" w:hanging="340"/>
    </w:pPr>
  </w:style>
  <w:style w:type="paragraph" w:styleId="ListBullet">
    <w:name w:val="List Bullet"/>
    <w:basedOn w:val="List"/>
    <w:rsid w:val="00F4458F"/>
    <w:pPr>
      <w:numPr>
        <w:numId w:val="12"/>
      </w:numPr>
      <w:tabs>
        <w:tab w:val="clear" w:pos="340"/>
      </w:tabs>
      <w:spacing w:before="40" w:after="40"/>
    </w:pPr>
  </w:style>
  <w:style w:type="character" w:customStyle="1" w:styleId="SpecialBold">
    <w:name w:val="Special Bold"/>
    <w:basedOn w:val="DefaultParagraphFont"/>
    <w:rsid w:val="00F4458F"/>
    <w:rPr>
      <w:b/>
      <w:spacing w:val="0"/>
    </w:rPr>
  </w:style>
  <w:style w:type="paragraph" w:styleId="Header">
    <w:name w:val="header"/>
    <w:basedOn w:val="Normal"/>
    <w:link w:val="HeaderChar"/>
    <w:rsid w:val="00F44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5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58F"/>
    <w:pPr>
      <w:spacing w:before="240" w:after="120"/>
      <w:outlineLvl w:val="0"/>
    </w:pPr>
    <w:rPr>
      <w:rFonts w:ascii="Times New Roman" w:hAnsi="Times New Roman"/>
      <w:b/>
      <w:sz w:val="28"/>
    </w:rPr>
  </w:style>
  <w:style w:type="paragraph" w:customStyle="1" w:styleId="AllowPageBreak">
    <w:name w:val="AllowPageBreak"/>
    <w:rsid w:val="00F445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458F"/>
    <w:pPr>
      <w:tabs>
        <w:tab w:val="left" w:pos="680"/>
      </w:tabs>
      <w:spacing w:before="60" w:after="60"/>
      <w:ind w:left="680" w:hanging="340"/>
    </w:pPr>
  </w:style>
  <w:style w:type="character" w:customStyle="1" w:styleId="BoldandItalics">
    <w:name w:val="Bold and Italics"/>
    <w:qFormat/>
    <w:rsid w:val="00F4458F"/>
    <w:rPr>
      <w:b/>
      <w:i/>
      <w:u w:val="none"/>
    </w:rPr>
  </w:style>
  <w:style w:type="character" w:customStyle="1" w:styleId="Heading2Char">
    <w:name w:val="Heading 2 Char"/>
    <w:basedOn w:val="DefaultParagraphFont"/>
    <w:link w:val="Heading2"/>
    <w:rsid w:val="00F44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5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5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58F"/>
    <w:rPr>
      <w:rFonts w:ascii="Courier New" w:eastAsia="Times New Roman" w:hAnsi="Courier New" w:cs="Times New Roman"/>
      <w:i/>
      <w:szCs w:val="20"/>
      <w:lang w:val="en-US" w:eastAsia="en-US"/>
    </w:rPr>
  </w:style>
  <w:style w:type="paragraph" w:customStyle="1" w:styleId="HeadingBase">
    <w:name w:val="Heading Base"/>
    <w:rsid w:val="00F44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58F"/>
    <w:pPr>
      <w:tabs>
        <w:tab w:val="right" w:leader="dot" w:pos="9072"/>
      </w:tabs>
      <w:ind w:left="567"/>
    </w:pPr>
    <w:rPr>
      <w:szCs w:val="22"/>
    </w:rPr>
  </w:style>
  <w:style w:type="paragraph" w:customStyle="1" w:styleId="TOCBase">
    <w:name w:val="TOC Base"/>
    <w:rsid w:val="00F44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58F"/>
    <w:pPr>
      <w:tabs>
        <w:tab w:val="right" w:leader="dot" w:pos="9072"/>
      </w:tabs>
      <w:spacing w:before="40" w:after="40"/>
      <w:ind w:left="284"/>
    </w:pPr>
    <w:rPr>
      <w:rFonts w:ascii="Times New Roman" w:hAnsi="Times New Roman"/>
    </w:rPr>
  </w:style>
  <w:style w:type="paragraph" w:styleId="TOC1">
    <w:name w:val="toc 1"/>
    <w:basedOn w:val="TOCBase"/>
    <w:next w:val="Normal"/>
    <w:rsid w:val="00F445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58F"/>
    <w:pPr>
      <w:spacing w:before="5040"/>
      <w:jc w:val="center"/>
    </w:pPr>
    <w:rPr>
      <w:sz w:val="48"/>
      <w:szCs w:val="72"/>
      <w:lang w:val="en-US"/>
    </w:rPr>
  </w:style>
  <w:style w:type="character" w:customStyle="1" w:styleId="TitleChar">
    <w:name w:val="Title Char"/>
    <w:basedOn w:val="DefaultParagraphFont"/>
    <w:link w:val="Title"/>
    <w:rsid w:val="00F44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58F"/>
    <w:pPr>
      <w:tabs>
        <w:tab w:val="left" w:pos="3600"/>
        <w:tab w:val="left" w:pos="3958"/>
      </w:tabs>
    </w:pPr>
  </w:style>
  <w:style w:type="paragraph" w:customStyle="1" w:styleId="Note">
    <w:name w:val="Note"/>
    <w:basedOn w:val="BodyText"/>
    <w:rsid w:val="00F44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58F"/>
    <w:pPr>
      <w:framePr w:wrap="auto" w:hAnchor="text" w:y="6049"/>
    </w:pPr>
    <w:rPr>
      <w:color w:val="000000"/>
      <w:sz w:val="40"/>
    </w:rPr>
  </w:style>
  <w:style w:type="paragraph" w:customStyle="1" w:styleId="TOCTitle">
    <w:name w:val="TOCTitle"/>
    <w:basedOn w:val="Heading1"/>
    <w:rsid w:val="00F4458F"/>
    <w:pPr>
      <w:spacing w:after="240"/>
      <w:jc w:val="center"/>
      <w:outlineLvl w:val="9"/>
    </w:pPr>
    <w:rPr>
      <w:caps/>
    </w:rPr>
  </w:style>
  <w:style w:type="paragraph" w:customStyle="1" w:styleId="Version">
    <w:name w:val="Version"/>
    <w:rsid w:val="00F445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458F"/>
    <w:pPr>
      <w:numPr>
        <w:numId w:val="13"/>
      </w:numPr>
      <w:tabs>
        <w:tab w:val="clear" w:pos="680"/>
      </w:tabs>
    </w:pPr>
  </w:style>
  <w:style w:type="paragraph" w:styleId="Index1">
    <w:name w:val="index 1"/>
    <w:basedOn w:val="Normal"/>
    <w:next w:val="Normal"/>
    <w:semiHidden/>
    <w:rsid w:val="00F4458F"/>
    <w:pPr>
      <w:keepNext w:val="0"/>
      <w:tabs>
        <w:tab w:val="right" w:pos="4176"/>
      </w:tabs>
      <w:ind w:left="198" w:hanging="198"/>
    </w:pPr>
    <w:rPr>
      <w:rFonts w:ascii="Garamond" w:hAnsi="Garamond"/>
    </w:rPr>
  </w:style>
  <w:style w:type="paragraph" w:styleId="IndexHeading">
    <w:name w:val="index heading"/>
    <w:basedOn w:val="Normal"/>
    <w:next w:val="Index1"/>
    <w:semiHidden/>
    <w:rsid w:val="00F4458F"/>
    <w:pPr>
      <w:spacing w:before="120" w:after="120"/>
    </w:pPr>
    <w:rPr>
      <w:rFonts w:ascii="Arial" w:hAnsi="Arial"/>
      <w:b/>
      <w:color w:val="918585"/>
      <w:sz w:val="24"/>
    </w:rPr>
  </w:style>
  <w:style w:type="paragraph" w:customStyle="1" w:styleId="Chapter">
    <w:name w:val="Chapter"/>
    <w:basedOn w:val="Normal"/>
    <w:rsid w:val="00F4458F"/>
    <w:pPr>
      <w:spacing w:before="240"/>
    </w:pPr>
    <w:rPr>
      <w:rFonts w:ascii="Times New Roman" w:hAnsi="Times New Roman"/>
      <w:smallCaps/>
      <w:spacing w:val="80"/>
      <w:sz w:val="28"/>
    </w:rPr>
  </w:style>
  <w:style w:type="paragraph" w:customStyle="1" w:styleId="InChapter">
    <w:name w:val="InChapter"/>
    <w:basedOn w:val="Heading3"/>
    <w:rsid w:val="00F4458F"/>
    <w:pPr>
      <w:spacing w:after="240"/>
      <w:outlineLvl w:val="9"/>
    </w:pPr>
    <w:rPr>
      <w:noProof/>
    </w:rPr>
  </w:style>
  <w:style w:type="paragraph" w:styleId="Index2">
    <w:name w:val="index 2"/>
    <w:basedOn w:val="Normal"/>
    <w:next w:val="Normal"/>
    <w:semiHidden/>
    <w:rsid w:val="00F4458F"/>
    <w:pPr>
      <w:tabs>
        <w:tab w:val="right" w:pos="4176"/>
      </w:tabs>
      <w:ind w:left="568" w:hanging="284"/>
    </w:pPr>
    <w:rPr>
      <w:rFonts w:ascii="Garamond" w:hAnsi="Garamond"/>
    </w:rPr>
  </w:style>
  <w:style w:type="paragraph" w:customStyle="1" w:styleId="Byline">
    <w:name w:val="Byline"/>
    <w:rsid w:val="00F44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58F"/>
    <w:pPr>
      <w:tabs>
        <w:tab w:val="clear" w:pos="3600"/>
        <w:tab w:val="clear" w:pos="3958"/>
      </w:tabs>
      <w:jc w:val="right"/>
    </w:pPr>
  </w:style>
  <w:style w:type="character" w:styleId="Emphasis">
    <w:name w:val="Emphasis"/>
    <w:basedOn w:val="DefaultParagraphFont"/>
    <w:qFormat/>
    <w:rsid w:val="00F4458F"/>
    <w:rPr>
      <w:i/>
    </w:rPr>
  </w:style>
  <w:style w:type="paragraph" w:styleId="Caption">
    <w:name w:val="caption"/>
    <w:basedOn w:val="BodyText"/>
    <w:next w:val="Normal"/>
    <w:qFormat/>
    <w:rsid w:val="00F4458F"/>
    <w:pPr>
      <w:framePr w:w="2268" w:hSpace="181" w:vSpace="181" w:wrap="around" w:vAnchor="text" w:hAnchor="page" w:x="1135" w:y="285" w:anchorLock="1"/>
    </w:pPr>
    <w:rPr>
      <w:i/>
    </w:rPr>
  </w:style>
  <w:style w:type="paragraph" w:customStyle="1" w:styleId="MiniTOCTitle">
    <w:name w:val="MiniTOCTitle"/>
    <w:basedOn w:val="Heading4"/>
    <w:rsid w:val="00F4458F"/>
    <w:pPr>
      <w:spacing w:before="240"/>
      <w:outlineLvl w:val="9"/>
    </w:pPr>
    <w:rPr>
      <w:noProof/>
      <w:sz w:val="24"/>
    </w:rPr>
  </w:style>
  <w:style w:type="paragraph" w:customStyle="1" w:styleId="MiniTOCItem">
    <w:name w:val="MiniTOCItem"/>
    <w:basedOn w:val="ListBullet"/>
    <w:rsid w:val="00F4458F"/>
    <w:pPr>
      <w:numPr>
        <w:numId w:val="0"/>
      </w:numPr>
      <w:tabs>
        <w:tab w:val="right" w:leader="dot" w:pos="6521"/>
      </w:tabs>
      <w:spacing w:before="0" w:after="0"/>
    </w:pPr>
  </w:style>
  <w:style w:type="paragraph" w:customStyle="1" w:styleId="TOFTitle">
    <w:name w:val="TOFTitle"/>
    <w:basedOn w:val="TOCTitle"/>
    <w:rsid w:val="00F4458F"/>
  </w:style>
  <w:style w:type="paragraph" w:styleId="TableofFigures">
    <w:name w:val="table of figures"/>
    <w:basedOn w:val="Normal"/>
    <w:next w:val="Normal"/>
    <w:semiHidden/>
    <w:rsid w:val="00F4458F"/>
    <w:pPr>
      <w:tabs>
        <w:tab w:val="right" w:leader="dot" w:pos="9072"/>
      </w:tabs>
      <w:ind w:left="970" w:hanging="403"/>
    </w:pPr>
    <w:rPr>
      <w:rFonts w:ascii="Times New Roman" w:hAnsi="Times New Roman"/>
      <w:b/>
    </w:rPr>
  </w:style>
  <w:style w:type="paragraph" w:styleId="ListNumber">
    <w:name w:val="List Number"/>
    <w:basedOn w:val="List"/>
    <w:rsid w:val="00F4458F"/>
    <w:pPr>
      <w:numPr>
        <w:numId w:val="10"/>
      </w:numPr>
    </w:pPr>
  </w:style>
  <w:style w:type="character" w:customStyle="1" w:styleId="WingdingSymbols">
    <w:name w:val="Wingding Symbols"/>
    <w:rsid w:val="00F4458F"/>
    <w:rPr>
      <w:rFonts w:ascii="Wingdings" w:hAnsi="Wingdings"/>
    </w:rPr>
  </w:style>
  <w:style w:type="paragraph" w:customStyle="1" w:styleId="TableHeading">
    <w:name w:val="Table Heading"/>
    <w:basedOn w:val="HeadingBase"/>
    <w:rsid w:val="00F4458F"/>
    <w:pPr>
      <w:keepLines/>
      <w:pBdr>
        <w:bottom w:val="single" w:sz="6" w:space="1" w:color="918585"/>
      </w:pBdr>
      <w:spacing w:before="240"/>
    </w:pPr>
  </w:style>
  <w:style w:type="character" w:customStyle="1" w:styleId="HotSpot">
    <w:name w:val="HotSpot"/>
    <w:rsid w:val="00F4458F"/>
    <w:rPr>
      <w:color w:val="0033CC"/>
      <w:u w:val="none"/>
    </w:rPr>
  </w:style>
  <w:style w:type="paragraph" w:customStyle="1" w:styleId="BodyTextRight">
    <w:name w:val="Body Text Right"/>
    <w:basedOn w:val="BodyText"/>
    <w:rsid w:val="00F4458F"/>
    <w:pPr>
      <w:spacing w:before="0" w:after="0"/>
      <w:jc w:val="right"/>
    </w:pPr>
  </w:style>
  <w:style w:type="paragraph" w:styleId="Index3">
    <w:name w:val="index 3"/>
    <w:basedOn w:val="ListNumber2"/>
    <w:next w:val="Normal"/>
    <w:semiHidden/>
    <w:rsid w:val="00F4458F"/>
    <w:pPr>
      <w:numPr>
        <w:numId w:val="0"/>
      </w:numPr>
      <w:tabs>
        <w:tab w:val="right" w:leader="dot" w:pos="4176"/>
      </w:tabs>
    </w:pPr>
  </w:style>
  <w:style w:type="paragraph" w:styleId="ListNumber2">
    <w:name w:val="List Number 2"/>
    <w:basedOn w:val="List2"/>
    <w:rsid w:val="00F4458F"/>
    <w:pPr>
      <w:numPr>
        <w:numId w:val="9"/>
      </w:numPr>
      <w:tabs>
        <w:tab w:val="clear" w:pos="1060"/>
      </w:tabs>
    </w:pPr>
  </w:style>
  <w:style w:type="paragraph" w:customStyle="1" w:styleId="MarginNote">
    <w:name w:val="Margin Note"/>
    <w:basedOn w:val="BodyText"/>
    <w:rsid w:val="00F44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5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58F"/>
    <w:rPr>
      <w:sz w:val="32"/>
    </w:rPr>
  </w:style>
  <w:style w:type="paragraph" w:customStyle="1" w:styleId="HeadingProcedure">
    <w:name w:val="Heading Procedure"/>
    <w:basedOn w:val="HeadingBase"/>
    <w:next w:val="Normal"/>
    <w:rsid w:val="00F4458F"/>
    <w:pPr>
      <w:tabs>
        <w:tab w:val="left" w:pos="0"/>
      </w:tabs>
      <w:spacing w:before="120" w:after="60"/>
    </w:pPr>
    <w:rPr>
      <w:i/>
      <w:color w:val="918585"/>
      <w:sz w:val="22"/>
    </w:rPr>
  </w:style>
  <w:style w:type="paragraph" w:customStyle="1" w:styleId="TableBodyText">
    <w:name w:val="Table Body Text"/>
    <w:basedOn w:val="BodyText"/>
    <w:rsid w:val="00F4458F"/>
    <w:pPr>
      <w:spacing w:before="60" w:after="60"/>
    </w:pPr>
  </w:style>
  <w:style w:type="paragraph" w:styleId="ListContinue">
    <w:name w:val="List Continue"/>
    <w:basedOn w:val="List"/>
    <w:rsid w:val="00F4458F"/>
    <w:pPr>
      <w:ind w:firstLine="0"/>
    </w:pPr>
  </w:style>
  <w:style w:type="paragraph" w:customStyle="1" w:styleId="ListNote">
    <w:name w:val="List Note"/>
    <w:basedOn w:val="List"/>
    <w:rsid w:val="00F4458F"/>
    <w:pPr>
      <w:pBdr>
        <w:top w:val="single" w:sz="6" w:space="2" w:color="918585"/>
        <w:bottom w:val="single" w:sz="6" w:space="2" w:color="918585"/>
      </w:pBdr>
      <w:tabs>
        <w:tab w:val="left" w:pos="1021"/>
      </w:tabs>
      <w:ind w:firstLine="0"/>
    </w:pPr>
  </w:style>
  <w:style w:type="paragraph" w:customStyle="1" w:styleId="Warning">
    <w:name w:val="Warning"/>
    <w:basedOn w:val="BodyText"/>
    <w:rsid w:val="00F4458F"/>
    <w:pPr>
      <w:shd w:val="clear" w:color="auto" w:fill="D9D9D9"/>
      <w:tabs>
        <w:tab w:val="left" w:pos="992"/>
      </w:tabs>
      <w:ind w:left="119" w:right="119"/>
    </w:pPr>
    <w:rPr>
      <w:sz w:val="20"/>
    </w:rPr>
  </w:style>
  <w:style w:type="paragraph" w:customStyle="1" w:styleId="MarginIcons">
    <w:name w:val="Margin Icons"/>
    <w:basedOn w:val="BodyText"/>
    <w:rsid w:val="00F44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58F"/>
    <w:rPr>
      <w:rFonts w:ascii="Courier New" w:hAnsi="Courier New"/>
    </w:rPr>
  </w:style>
  <w:style w:type="paragraph" w:customStyle="1" w:styleId="NoteBullet">
    <w:name w:val="Note Bullet"/>
    <w:basedOn w:val="Note"/>
    <w:rsid w:val="00F4458F"/>
    <w:pPr>
      <w:tabs>
        <w:tab w:val="clear" w:pos="680"/>
      </w:tabs>
      <w:spacing w:before="60" w:after="60"/>
    </w:pPr>
  </w:style>
  <w:style w:type="paragraph" w:customStyle="1" w:styleId="SubHeading2">
    <w:name w:val="SubHeading2"/>
    <w:basedOn w:val="HeadingBase"/>
    <w:rsid w:val="00F4458F"/>
    <w:pPr>
      <w:spacing w:before="240" w:after="60"/>
    </w:pPr>
    <w:rPr>
      <w:sz w:val="20"/>
    </w:rPr>
  </w:style>
  <w:style w:type="paragraph" w:customStyle="1" w:styleId="SubHeading1">
    <w:name w:val="SubHeading1"/>
    <w:basedOn w:val="HeadingBase"/>
    <w:rsid w:val="00F4458F"/>
    <w:pPr>
      <w:spacing w:before="240" w:after="60"/>
    </w:pPr>
    <w:rPr>
      <w:color w:val="918585"/>
      <w:sz w:val="22"/>
    </w:rPr>
  </w:style>
  <w:style w:type="paragraph" w:customStyle="1" w:styleId="SideHeading">
    <w:name w:val="Side Heading"/>
    <w:basedOn w:val="HeadingBase"/>
    <w:rsid w:val="00F44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58F"/>
    <w:pPr>
      <w:tabs>
        <w:tab w:val="num" w:pos="360"/>
      </w:tabs>
    </w:pPr>
  </w:style>
  <w:style w:type="paragraph" w:styleId="PlainText">
    <w:name w:val="Plain Text"/>
    <w:basedOn w:val="Normal"/>
    <w:link w:val="PlainTextChar"/>
    <w:rsid w:val="00F4458F"/>
    <w:rPr>
      <w:sz w:val="20"/>
    </w:rPr>
  </w:style>
  <w:style w:type="character" w:customStyle="1" w:styleId="PlainTextChar">
    <w:name w:val="Plain Text Char"/>
    <w:basedOn w:val="DefaultParagraphFont"/>
    <w:link w:val="PlainText"/>
    <w:rsid w:val="00F445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58F"/>
    <w:rPr>
      <w:b/>
      <w:smallCaps/>
    </w:rPr>
  </w:style>
  <w:style w:type="paragraph" w:customStyle="1" w:styleId="TableListNumber">
    <w:name w:val="Table List Number"/>
    <w:basedOn w:val="ListNumber"/>
    <w:rsid w:val="00F4458F"/>
    <w:pPr>
      <w:numPr>
        <w:numId w:val="0"/>
      </w:numPr>
    </w:pPr>
  </w:style>
  <w:style w:type="paragraph" w:styleId="TOC4">
    <w:name w:val="toc 4"/>
    <w:basedOn w:val="TOCBase"/>
    <w:next w:val="Normal"/>
    <w:semiHidden/>
    <w:rsid w:val="00F4458F"/>
    <w:pPr>
      <w:tabs>
        <w:tab w:val="right" w:leader="dot" w:pos="9071"/>
      </w:tabs>
      <w:ind w:left="1701"/>
    </w:pPr>
  </w:style>
  <w:style w:type="paragraph" w:customStyle="1" w:styleId="ListAlpha">
    <w:name w:val="List Alpha"/>
    <w:basedOn w:val="List"/>
    <w:rsid w:val="00F4458F"/>
    <w:pPr>
      <w:numPr>
        <w:numId w:val="8"/>
      </w:numPr>
    </w:pPr>
  </w:style>
  <w:style w:type="paragraph" w:customStyle="1" w:styleId="ListAlpha2">
    <w:name w:val="List Alpha 2"/>
    <w:basedOn w:val="List2"/>
    <w:rsid w:val="00F4458F"/>
    <w:pPr>
      <w:numPr>
        <w:numId w:val="7"/>
      </w:numPr>
    </w:pPr>
  </w:style>
  <w:style w:type="paragraph" w:styleId="List3">
    <w:name w:val="List 3"/>
    <w:basedOn w:val="BodyText"/>
    <w:rsid w:val="00F4458F"/>
    <w:pPr>
      <w:tabs>
        <w:tab w:val="left" w:pos="1021"/>
      </w:tabs>
      <w:spacing w:before="60" w:after="60"/>
      <w:ind w:left="1020" w:hanging="340"/>
    </w:pPr>
  </w:style>
  <w:style w:type="paragraph" w:styleId="List4">
    <w:name w:val="List 4"/>
    <w:basedOn w:val="BodyText"/>
    <w:rsid w:val="00F4458F"/>
    <w:pPr>
      <w:tabs>
        <w:tab w:val="left" w:pos="1361"/>
      </w:tabs>
      <w:spacing w:before="60" w:after="60"/>
      <w:ind w:left="1361" w:hanging="340"/>
    </w:pPr>
  </w:style>
  <w:style w:type="paragraph" w:styleId="List5">
    <w:name w:val="List 5"/>
    <w:basedOn w:val="BodyText"/>
    <w:rsid w:val="00F4458F"/>
    <w:pPr>
      <w:tabs>
        <w:tab w:val="left" w:pos="1701"/>
      </w:tabs>
      <w:spacing w:before="60" w:after="60"/>
      <w:ind w:left="1701" w:hanging="340"/>
    </w:pPr>
  </w:style>
  <w:style w:type="paragraph" w:styleId="ListBullet3">
    <w:name w:val="List Bullet 3"/>
    <w:basedOn w:val="List3"/>
    <w:rsid w:val="00F4458F"/>
    <w:pPr>
      <w:numPr>
        <w:numId w:val="14"/>
      </w:numPr>
      <w:tabs>
        <w:tab w:val="clear" w:pos="1021"/>
      </w:tabs>
      <w:ind w:left="1037" w:hanging="357"/>
    </w:pPr>
  </w:style>
  <w:style w:type="paragraph" w:styleId="ListBullet4">
    <w:name w:val="List Bullet 4"/>
    <w:basedOn w:val="List4"/>
    <w:rsid w:val="00F4458F"/>
    <w:pPr>
      <w:numPr>
        <w:numId w:val="2"/>
      </w:numPr>
    </w:pPr>
  </w:style>
  <w:style w:type="paragraph" w:styleId="ListBullet5">
    <w:name w:val="List Bullet 5"/>
    <w:basedOn w:val="List5"/>
    <w:rsid w:val="00F4458F"/>
    <w:pPr>
      <w:numPr>
        <w:numId w:val="3"/>
      </w:numPr>
    </w:pPr>
  </w:style>
  <w:style w:type="paragraph" w:styleId="ListContinue2">
    <w:name w:val="List Continue 2"/>
    <w:basedOn w:val="List2"/>
    <w:rsid w:val="00F4458F"/>
    <w:pPr>
      <w:ind w:firstLine="0"/>
    </w:pPr>
  </w:style>
  <w:style w:type="paragraph" w:styleId="ListContinue3">
    <w:name w:val="List Continue 3"/>
    <w:basedOn w:val="List3"/>
    <w:rsid w:val="00F4458F"/>
    <w:pPr>
      <w:ind w:left="1021" w:firstLine="0"/>
    </w:pPr>
  </w:style>
  <w:style w:type="paragraph" w:styleId="ListContinue4">
    <w:name w:val="List Continue 4"/>
    <w:basedOn w:val="List4"/>
    <w:rsid w:val="00F4458F"/>
    <w:pPr>
      <w:ind w:firstLine="0"/>
    </w:pPr>
  </w:style>
  <w:style w:type="paragraph" w:styleId="ListContinue5">
    <w:name w:val="List Continue 5"/>
    <w:basedOn w:val="List5"/>
    <w:rsid w:val="00F4458F"/>
    <w:pPr>
      <w:ind w:firstLine="0"/>
    </w:pPr>
  </w:style>
  <w:style w:type="paragraph" w:styleId="ListNumber3">
    <w:name w:val="List Number 3"/>
    <w:basedOn w:val="List3"/>
    <w:rsid w:val="00F4458F"/>
    <w:pPr>
      <w:numPr>
        <w:numId w:val="4"/>
      </w:numPr>
    </w:pPr>
  </w:style>
  <w:style w:type="paragraph" w:styleId="ListNumber4">
    <w:name w:val="List Number 4"/>
    <w:basedOn w:val="List4"/>
    <w:rsid w:val="00F4458F"/>
    <w:pPr>
      <w:numPr>
        <w:numId w:val="5"/>
      </w:numPr>
    </w:pPr>
  </w:style>
  <w:style w:type="paragraph" w:styleId="ListNumber5">
    <w:name w:val="List Number 5"/>
    <w:basedOn w:val="List5"/>
    <w:rsid w:val="00F4458F"/>
    <w:pPr>
      <w:numPr>
        <w:numId w:val="6"/>
      </w:numPr>
    </w:pPr>
  </w:style>
  <w:style w:type="paragraph" w:styleId="BlockText">
    <w:name w:val="Block Text"/>
    <w:basedOn w:val="Normal"/>
    <w:rsid w:val="00F4458F"/>
    <w:pPr>
      <w:spacing w:after="120"/>
      <w:ind w:left="1440" w:right="1440"/>
    </w:pPr>
  </w:style>
  <w:style w:type="character" w:customStyle="1" w:styleId="Subscript">
    <w:name w:val="Subscript"/>
    <w:basedOn w:val="DefaultParagraphFont"/>
    <w:rsid w:val="00F4458F"/>
    <w:rPr>
      <w:sz w:val="16"/>
      <w:vertAlign w:val="subscript"/>
    </w:rPr>
  </w:style>
  <w:style w:type="character" w:customStyle="1" w:styleId="Superscript">
    <w:name w:val="Superscript"/>
    <w:basedOn w:val="DefaultParagraphFont"/>
    <w:rsid w:val="00F4458F"/>
    <w:rPr>
      <w:sz w:val="16"/>
      <w:vertAlign w:val="superscript"/>
    </w:rPr>
  </w:style>
  <w:style w:type="character" w:customStyle="1" w:styleId="Symbols">
    <w:name w:val="Symbols"/>
    <w:basedOn w:val="DefaultParagraphFont"/>
    <w:rsid w:val="00F4458F"/>
    <w:rPr>
      <w:rFonts w:ascii="Symbol" w:hAnsi="Symbol"/>
    </w:rPr>
  </w:style>
  <w:style w:type="character" w:customStyle="1" w:styleId="MenuOptions">
    <w:name w:val="Menu Options"/>
    <w:basedOn w:val="DefaultParagraphFont"/>
    <w:rsid w:val="00F4458F"/>
    <w:rPr>
      <w:rFonts w:ascii="Arial Narrow" w:hAnsi="Arial Narrow"/>
      <w:smallCaps/>
    </w:rPr>
  </w:style>
  <w:style w:type="character" w:customStyle="1" w:styleId="Buttons">
    <w:name w:val="Buttons"/>
    <w:basedOn w:val="DefaultParagraphFont"/>
    <w:rsid w:val="00F4458F"/>
    <w:rPr>
      <w:b/>
    </w:rPr>
  </w:style>
  <w:style w:type="character" w:customStyle="1" w:styleId="Underlined">
    <w:name w:val="Underlined"/>
    <w:basedOn w:val="DefaultParagraphFont"/>
    <w:rsid w:val="00F4458F"/>
    <w:rPr>
      <w:u w:val="single"/>
    </w:rPr>
  </w:style>
  <w:style w:type="paragraph" w:customStyle="1" w:styleId="TableBodyTextRight">
    <w:name w:val="Table Body Text Right"/>
    <w:basedOn w:val="TableBodyText"/>
    <w:rsid w:val="00F4458F"/>
    <w:pPr>
      <w:widowControl w:val="0"/>
      <w:autoSpaceDE w:val="0"/>
      <w:autoSpaceDN w:val="0"/>
      <w:adjustRightInd w:val="0"/>
      <w:jc w:val="right"/>
    </w:pPr>
    <w:rPr>
      <w:rFonts w:cs="Arial"/>
      <w:szCs w:val="18"/>
    </w:rPr>
  </w:style>
  <w:style w:type="paragraph" w:customStyle="1" w:styleId="CopyrightText">
    <w:name w:val="Copyright Text"/>
    <w:basedOn w:val="BodyText"/>
    <w:rsid w:val="00F4458F"/>
    <w:rPr>
      <w:sz w:val="18"/>
    </w:rPr>
  </w:style>
  <w:style w:type="paragraph" w:customStyle="1" w:styleId="BodySmallRight">
    <w:name w:val="Body Small Right"/>
    <w:basedOn w:val="BodyTextRight"/>
    <w:rsid w:val="00F4458F"/>
    <w:rPr>
      <w:sz w:val="18"/>
      <w:szCs w:val="18"/>
    </w:rPr>
  </w:style>
  <w:style w:type="paragraph" w:customStyle="1" w:styleId="MarginEdition">
    <w:name w:val="Margin Edition"/>
    <w:basedOn w:val="MarginNote"/>
    <w:rsid w:val="00F4458F"/>
    <w:pPr>
      <w:spacing w:before="0" w:after="0"/>
    </w:pPr>
    <w:rPr>
      <w:rFonts w:ascii="Times New Roman" w:hAnsi="Times New Roman"/>
      <w:color w:val="999999"/>
    </w:rPr>
  </w:style>
  <w:style w:type="paragraph" w:customStyle="1" w:styleId="Spacer">
    <w:name w:val="Spacer"/>
    <w:basedOn w:val="Normal"/>
    <w:rsid w:val="00F4458F"/>
    <w:rPr>
      <w:sz w:val="2"/>
      <w:szCs w:val="2"/>
    </w:rPr>
  </w:style>
  <w:style w:type="character" w:customStyle="1" w:styleId="Small">
    <w:name w:val="Small"/>
    <w:basedOn w:val="DefaultParagraphFont"/>
    <w:rsid w:val="00F4458F"/>
    <w:rPr>
      <w:sz w:val="16"/>
    </w:rPr>
  </w:style>
  <w:style w:type="paragraph" w:customStyle="1" w:styleId="WideTable">
    <w:name w:val="Wide Table"/>
    <w:basedOn w:val="Normal"/>
    <w:rsid w:val="00F4458F"/>
    <w:pPr>
      <w:ind w:left="-1418"/>
    </w:pPr>
    <w:rPr>
      <w:sz w:val="2"/>
      <w:szCs w:val="2"/>
    </w:rPr>
  </w:style>
  <w:style w:type="character" w:styleId="PageNumber">
    <w:name w:val="page number"/>
    <w:basedOn w:val="DefaultParagraphFont"/>
    <w:rsid w:val="00F4458F"/>
  </w:style>
  <w:style w:type="paragraph" w:styleId="Quote">
    <w:name w:val="Quote"/>
    <w:basedOn w:val="Heading1"/>
    <w:link w:val="QuoteChar"/>
    <w:qFormat/>
    <w:rsid w:val="00F4458F"/>
    <w:rPr>
      <w:b w:val="0"/>
      <w:sz w:val="72"/>
      <w:szCs w:val="72"/>
      <w:lang w:val="en-NZ"/>
    </w:rPr>
  </w:style>
  <w:style w:type="character" w:customStyle="1" w:styleId="QuoteChar">
    <w:name w:val="Quote Char"/>
    <w:basedOn w:val="DefaultParagraphFont"/>
    <w:link w:val="Quote"/>
    <w:rsid w:val="00F44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58F"/>
    <w:pPr>
      <w:pageBreakBefore/>
    </w:pPr>
  </w:style>
  <w:style w:type="paragraph" w:customStyle="1" w:styleId="Border">
    <w:name w:val="Border"/>
    <w:basedOn w:val="Normal"/>
    <w:qFormat/>
    <w:rsid w:val="00F44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58F"/>
    <w:rPr>
      <w:b/>
      <w:bCs/>
      <w:i/>
      <w:iCs/>
      <w:color w:val="auto"/>
    </w:rPr>
  </w:style>
  <w:style w:type="paragraph" w:styleId="IntenseQuote">
    <w:name w:val="Intense Quote"/>
    <w:basedOn w:val="Normal"/>
    <w:next w:val="Normal"/>
    <w:link w:val="IntenseQuoteChar"/>
    <w:uiPriority w:val="30"/>
    <w:qFormat/>
    <w:rsid w:val="00F44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5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58F"/>
    <w:rPr>
      <w:smallCaps/>
      <w:color w:val="auto"/>
      <w:u w:val="single"/>
    </w:rPr>
  </w:style>
  <w:style w:type="character" w:styleId="IntenseReference">
    <w:name w:val="Intense Reference"/>
    <w:basedOn w:val="DefaultParagraphFont"/>
    <w:uiPriority w:val="32"/>
    <w:qFormat/>
    <w:rsid w:val="00F4458F"/>
    <w:rPr>
      <w:b/>
      <w:bCs/>
      <w:smallCaps/>
      <w:color w:val="auto"/>
      <w:spacing w:val="5"/>
      <w:u w:val="single"/>
    </w:rPr>
  </w:style>
  <w:style w:type="paragraph" w:customStyle="1" w:styleId="2ColumnHeading">
    <w:name w:val="2Column Heading"/>
    <w:basedOn w:val="BodyText"/>
    <w:qFormat/>
    <w:rsid w:val="00F4458F"/>
    <w:pPr>
      <w:spacing w:after="60"/>
      <w:ind w:left="-2268"/>
    </w:pPr>
    <w:rPr>
      <w:b/>
    </w:rPr>
  </w:style>
  <w:style w:type="paragraph" w:customStyle="1" w:styleId="Heading1TOC">
    <w:name w:val="Heading1 TOC"/>
    <w:basedOn w:val="Normal"/>
    <w:qFormat/>
    <w:rsid w:val="00F4458F"/>
    <w:pPr>
      <w:spacing w:before="240" w:after="120"/>
    </w:pPr>
    <w:rPr>
      <w:rFonts w:ascii="Times New Roman" w:hAnsi="Times New Roman"/>
      <w:b/>
      <w:sz w:val="32"/>
    </w:rPr>
  </w:style>
  <w:style w:type="paragraph" w:customStyle="1" w:styleId="Heading2TOC">
    <w:name w:val="Heading2 TOC"/>
    <w:basedOn w:val="Normal"/>
    <w:qFormat/>
    <w:rsid w:val="00F4458F"/>
    <w:pPr>
      <w:spacing w:before="240" w:after="60"/>
    </w:pPr>
    <w:rPr>
      <w:rFonts w:ascii="Times New Roman" w:hAnsi="Times New Roman"/>
      <w:b/>
      <w:sz w:val="28"/>
    </w:rPr>
  </w:style>
  <w:style w:type="character" w:customStyle="1" w:styleId="Underline">
    <w:name w:val="Underline"/>
    <w:basedOn w:val="DefaultParagraphFont"/>
    <w:qFormat/>
    <w:rsid w:val="00F4458F"/>
    <w:rPr>
      <w:u w:val="single"/>
    </w:rPr>
  </w:style>
  <w:style w:type="paragraph" w:styleId="BalloonText">
    <w:name w:val="Balloon Text"/>
    <w:basedOn w:val="Normal"/>
    <w:link w:val="BalloonTextChar"/>
    <w:rsid w:val="00F4458F"/>
    <w:rPr>
      <w:rFonts w:ascii="Tahoma" w:hAnsi="Tahoma" w:cs="Tahoma"/>
      <w:sz w:val="16"/>
      <w:szCs w:val="16"/>
    </w:rPr>
  </w:style>
  <w:style w:type="character" w:customStyle="1" w:styleId="BalloonTextChar">
    <w:name w:val="Balloon Text Char"/>
    <w:basedOn w:val="DefaultParagraphFont"/>
    <w:link w:val="BalloonText"/>
    <w:rsid w:val="00F445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5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5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1432</Words>
  <Characters>9508</Characters>
  <Application>Microsoft Office Word</Application>
  <DocSecurity>0</DocSecurity>
  <Lines>304</Lines>
  <Paragraphs>156</Paragraphs>
  <ScaleCrop>false</ScaleCrop>
  <Company>Author-it Software Corporation Ltd.</Company>
  <LinksUpToDate>false</LinksUpToDate>
  <CharactersWithSpaces>10871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FDFOP2027A Dispense non-bulk ingredients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