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198" w:rsidP="00B16198">
      <w:pPr>
        <w:pStyle w:val="Title"/>
      </w:pPr>
      <w:r>
        <w:fldChar w:fldCharType="begin"/>
      </w:r>
      <w:r>
        <w:instrText xml:space="preserve"> TITLE   \* MERGEFORMAT </w:instrText>
      </w:r>
      <w:r>
        <w:fldChar w:fldCharType="separate"/>
      </w:r>
      <w:r>
        <w:t>FDFOP2025A Manufacture extruded and toasted products</w:t>
      </w:r>
      <w:r>
        <w:fldChar w:fldCharType="end"/>
      </w:r>
    </w:p>
    <w:p w:rsidR="00B16198" w:rsidP="00B16198">
      <w:pPr>
        <w:pStyle w:val="Version"/>
        <w:sectPr w:rsidSect="003E45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453E" w:rsidP="003E453E">
      <w:pPr>
        <w:pStyle w:val="SuperHeading"/>
      </w:pPr>
      <w:r w:rsidRPr="003E453E">
        <w:t>FDFOP2025A Manufacture extruded and toasted products</w:t>
      </w:r>
    </w:p>
    <w:p w:rsidR="00000000" w:rsidRPr="003E453E" w:rsidP="003E453E">
      <w:pPr>
        <w:pStyle w:val="SuperHeading"/>
      </w:pPr>
    </w:p>
    <w:p w:rsidR="00000000" w:rsidRPr="003E453E" w:rsidP="003E453E">
      <w:pPr>
        <w:pStyle w:val="Heading1"/>
      </w:pPr>
      <w:bookmarkStart w:id="1" w:name="O_75315"/>
      <w:bookmarkEnd w:id="1"/>
      <w:r w:rsidRPr="003E453E">
        <w:t>Modification History</w:t>
      </w:r>
    </w:p>
    <w:p w:rsidR="00000000" w:rsidRPr="003E453E" w:rsidP="003E453E">
      <w:pPr>
        <w:pStyle w:val="BodyText"/>
      </w:pPr>
      <w:r w:rsidRPr="003E453E">
        <w:t>Not applicable.</w:t>
      </w:r>
    </w:p>
    <w:p w:rsidR="00000000" w:rsidRPr="003E453E" w:rsidP="003E453E">
      <w:pPr>
        <w:pStyle w:val="AllowPageBreak"/>
      </w:pPr>
    </w:p>
    <w:p w:rsidR="00000000" w:rsidRPr="003E453E" w:rsidP="003E453E">
      <w:pPr>
        <w:pStyle w:val="Heading1"/>
      </w:pPr>
      <w:bookmarkStart w:id="2" w:name="O_75316"/>
      <w:bookmarkEnd w:id="2"/>
      <w:r w:rsidRPr="003E453E">
        <w:t>Unit Descriptor</w:t>
      </w:r>
    </w:p>
    <w:tbl>
      <w:tblPr>
        <w:tblW w:w="0" w:type="auto"/>
        <w:tblLayout w:type="fixed"/>
        <w:tblCellMar>
          <w:left w:w="62" w:type="dxa"/>
          <w:right w:w="62" w:type="dxa"/>
        </w:tblCellMar>
        <w:tblLook w:val="0000"/>
      </w:tblPr>
      <w:tblGrid>
        <w:gridCol w:w="2670"/>
        <w:gridCol w:w="5852"/>
      </w:tblGrid>
      <w:tr w:rsidTr="00B1619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This unit of c</w:t>
            </w:r>
            <w:r w:rsidRPr="003E453E">
              <w:t>ompetency covers the skills and knowledge required to set up, operate, adjust and shut down an extrusion, toasting and breaking process used in the manufacture of biscuit products.</w:t>
            </w:r>
          </w:p>
        </w:tc>
      </w:tr>
    </w:tbl>
    <w:p w:rsidR="00000000" w:rsidRPr="003E453E" w:rsidP="003E453E">
      <w:pPr>
        <w:pStyle w:val="BodyText"/>
      </w:pPr>
    </w:p>
    <w:p w:rsidR="00000000" w:rsidRPr="003E453E" w:rsidP="003E453E">
      <w:pPr>
        <w:pStyle w:val="AllowPageBreak"/>
      </w:pPr>
    </w:p>
    <w:p w:rsidR="00000000" w:rsidRPr="003E453E" w:rsidP="003E453E">
      <w:pPr>
        <w:pStyle w:val="Heading1"/>
      </w:pPr>
      <w:bookmarkStart w:id="3" w:name="O_75317"/>
      <w:bookmarkEnd w:id="3"/>
      <w:r w:rsidRPr="003E453E">
        <w:t>Application of the Unit</w:t>
      </w:r>
    </w:p>
    <w:tbl>
      <w:tblPr>
        <w:tblW w:w="0" w:type="auto"/>
        <w:tblLayout w:type="fixed"/>
        <w:tblCellMar>
          <w:left w:w="62" w:type="dxa"/>
          <w:right w:w="62" w:type="dxa"/>
        </w:tblCellMar>
        <w:tblLook w:val="0000"/>
      </w:tblPr>
      <w:tblGrid>
        <w:gridCol w:w="2753"/>
        <w:gridCol w:w="5769"/>
      </w:tblGrid>
      <w:tr w:rsidTr="00B1619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 xml:space="preserve">This unit has application in a biscuit production environment. It typically targets the production worker responsible for applying basic operating principles to the operation and monitoring of machines and equipment in the production of biscuits. Biscuits </w:t>
            </w:r>
            <w:r w:rsidRPr="003E453E">
              <w:t>may be for human consumption or animal feed.</w:t>
            </w:r>
          </w:p>
          <w:p w:rsidR="00000000" w:rsidRPr="003E453E" w:rsidP="003E453E">
            <w:pPr>
              <w:pStyle w:val="BodyText"/>
            </w:pPr>
            <w:r w:rsidRPr="003E453E">
              <w:t>When batch or product changeover procedures are part of this work process, the procedures should be used to customise the application of this unit. Where more detailed changeovers are carried out, FDFOP2011A Con</w:t>
            </w:r>
            <w:r w:rsidRPr="003E453E">
              <w:t>duct routine maintenance, should be considered.</w:t>
            </w:r>
          </w:p>
        </w:tc>
      </w:tr>
    </w:tbl>
    <w:p w:rsidR="00000000" w:rsidRPr="003E453E" w:rsidP="003E453E">
      <w:pPr>
        <w:pStyle w:val="BodyText"/>
      </w:pPr>
    </w:p>
    <w:p w:rsidR="00000000" w:rsidRPr="003E453E" w:rsidP="003E453E">
      <w:pPr>
        <w:pStyle w:val="AllowPageBreak"/>
      </w:pPr>
    </w:p>
    <w:p w:rsidR="00000000" w:rsidRPr="003E453E" w:rsidP="003E453E">
      <w:pPr>
        <w:pStyle w:val="Heading1"/>
      </w:pPr>
      <w:bookmarkStart w:id="4" w:name="O_75318"/>
      <w:bookmarkEnd w:id="4"/>
      <w:r w:rsidRPr="003E453E">
        <w:t>Licensing/Regulatory Information</w:t>
      </w:r>
    </w:p>
    <w:p w:rsidR="00000000" w:rsidRPr="003E453E" w:rsidP="003E453E">
      <w:pPr>
        <w:pStyle w:val="BodyText"/>
      </w:pPr>
      <w:r w:rsidRPr="003E453E">
        <w:t>Not applicable.</w:t>
      </w:r>
    </w:p>
    <w:p w:rsidR="00000000" w:rsidRPr="003E453E" w:rsidP="003E453E">
      <w:pPr>
        <w:pStyle w:val="AllowPageBreak"/>
      </w:pPr>
    </w:p>
    <w:p w:rsidR="00000000" w:rsidRPr="003E453E" w:rsidP="003E453E">
      <w:pPr>
        <w:pStyle w:val="Heading1"/>
      </w:pPr>
      <w:bookmarkStart w:id="5" w:name="O_75320"/>
      <w:bookmarkEnd w:id="5"/>
      <w:r w:rsidRPr="003E453E">
        <w:t>Pre-Requisites</w:t>
      </w:r>
    </w:p>
    <w:tbl>
      <w:tblPr>
        <w:tblW w:w="0" w:type="auto"/>
        <w:tblLayout w:type="fixed"/>
        <w:tblCellMar>
          <w:left w:w="62" w:type="dxa"/>
          <w:right w:w="62" w:type="dxa"/>
        </w:tblCellMar>
        <w:tblLook w:val="0000"/>
      </w:tblPr>
      <w:tblGrid>
        <w:gridCol w:w="2775"/>
        <w:gridCol w:w="1295"/>
        <w:gridCol w:w="4452"/>
      </w:tblGrid>
      <w:tr w:rsidTr="00B161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p>
        </w:tc>
      </w:tr>
      <w:tr w:rsidTr="00B161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p>
        </w:tc>
      </w:tr>
      <w:tr w:rsidTr="00B161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p>
        </w:tc>
      </w:tr>
    </w:tbl>
    <w:p w:rsidR="00000000" w:rsidRPr="003E453E" w:rsidP="003E453E">
      <w:pPr>
        <w:pStyle w:val="BodyText"/>
      </w:pPr>
    </w:p>
    <w:p w:rsidR="00000000" w:rsidRPr="003E453E" w:rsidP="003E453E">
      <w:pPr>
        <w:pStyle w:val="AllowPageBreak"/>
      </w:pPr>
    </w:p>
    <w:p w:rsidR="00000000" w:rsidRPr="003E453E" w:rsidP="003E453E">
      <w:pPr>
        <w:pStyle w:val="Heading1"/>
      </w:pPr>
      <w:bookmarkStart w:id="6" w:name="O_75319"/>
      <w:bookmarkEnd w:id="6"/>
      <w:r w:rsidRPr="003E453E">
        <w:t>Employability Skills Information</w:t>
      </w:r>
    </w:p>
    <w:tbl>
      <w:tblPr>
        <w:tblW w:w="0" w:type="auto"/>
        <w:tblLayout w:type="fixed"/>
        <w:tblCellMar>
          <w:left w:w="62" w:type="dxa"/>
          <w:right w:w="62" w:type="dxa"/>
        </w:tblCellMar>
        <w:tblLook w:val="0000"/>
      </w:tblPr>
      <w:tblGrid>
        <w:gridCol w:w="2802"/>
        <w:gridCol w:w="5720"/>
      </w:tblGrid>
      <w:tr w:rsidTr="00B161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 xml:space="preserve">This unit contains employability skills.  </w:t>
            </w:r>
          </w:p>
        </w:tc>
      </w:tr>
    </w:tbl>
    <w:p w:rsidR="00000000" w:rsidRPr="003E453E" w:rsidP="003E453E">
      <w:pPr>
        <w:pStyle w:val="BodyText"/>
      </w:pPr>
    </w:p>
    <w:p w:rsidR="00000000" w:rsidRPr="003E453E" w:rsidP="003E453E">
      <w:pPr>
        <w:pStyle w:val="AllowPageBreak"/>
      </w:pPr>
    </w:p>
    <w:p w:rsidR="00000000" w:rsidRPr="003E453E" w:rsidP="003E453E">
      <w:pPr>
        <w:pStyle w:val="Heading1"/>
      </w:pPr>
      <w:bookmarkStart w:id="7" w:name="O_75321"/>
      <w:bookmarkEnd w:id="7"/>
      <w:r w:rsidRPr="003E453E">
        <w:t>Elements and Performance Criteria Pre-Content</w:t>
      </w:r>
    </w:p>
    <w:tbl>
      <w:tblPr>
        <w:tblW w:w="0" w:type="auto"/>
        <w:tblLayout w:type="fixed"/>
        <w:tblCellMar>
          <w:left w:w="62" w:type="dxa"/>
          <w:right w:w="62" w:type="dxa"/>
        </w:tblCellMar>
        <w:tblLook w:val="0000"/>
      </w:tblPr>
      <w:tblGrid>
        <w:gridCol w:w="2492"/>
        <w:gridCol w:w="6030"/>
      </w:tblGrid>
      <w:tr w:rsidTr="00B1619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Performance criteria describe the performance needed to demonstrate achievement of t</w:t>
            </w:r>
            <w:r w:rsidRPr="003E453E">
              <w:t>he element. Where bold italicised text is used, further information is detailed in the required skills and knowledge section and the range statement. Assessment of performance is to be consistent with the evidence guide.</w:t>
            </w:r>
          </w:p>
        </w:tc>
      </w:tr>
    </w:tbl>
    <w:p w:rsidR="00000000" w:rsidRPr="003E453E" w:rsidP="003E453E">
      <w:pPr>
        <w:pStyle w:val="BodyText"/>
      </w:pPr>
    </w:p>
    <w:p w:rsidR="00000000" w:rsidRPr="003E453E" w:rsidP="003E453E">
      <w:pPr>
        <w:pStyle w:val="AllowPageBreak"/>
      </w:pPr>
    </w:p>
    <w:p w:rsidR="00000000" w:rsidRPr="003E453E" w:rsidP="003E453E">
      <w:pPr>
        <w:pStyle w:val="Heading1"/>
      </w:pPr>
      <w:bookmarkStart w:id="8" w:name="O_75322"/>
      <w:bookmarkEnd w:id="8"/>
      <w:r w:rsidRPr="003E453E">
        <w:t>Elements and Perfo</w:t>
      </w:r>
      <w:r w:rsidRPr="003E453E">
        <w:t>rmance Criteria</w:t>
      </w:r>
    </w:p>
    <w:tbl>
      <w:tblPr>
        <w:tblW w:w="0" w:type="auto"/>
        <w:tblLayout w:type="fixed"/>
        <w:tblCellMar>
          <w:left w:w="62" w:type="dxa"/>
          <w:right w:w="62" w:type="dxa"/>
        </w:tblCellMar>
        <w:tblLook w:val="0000"/>
      </w:tblPr>
      <w:tblGrid>
        <w:gridCol w:w="2492"/>
        <w:gridCol w:w="6030"/>
      </w:tblGrid>
      <w:tr w:rsidTr="00B16198">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PERFORMANCE CRITERIA</w:t>
            </w:r>
          </w:p>
        </w:tc>
      </w:tr>
      <w:tr w:rsidTr="00B1619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List"/>
              <w:rPr>
                <w:lang w:val="en-NZ"/>
              </w:rPr>
            </w:pPr>
            <w:r w:rsidRPr="003E453E">
              <w:t>1.</w:t>
            </w:r>
            <w:r w:rsidRPr="003E453E">
              <w:tab/>
              <w:t>Prepare the extrusion, toasting and breaking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List2"/>
            </w:pPr>
            <w:r w:rsidRPr="003E453E">
              <w:t>1.1.</w:t>
            </w:r>
            <w:r w:rsidRPr="003E453E">
              <w:tab/>
              <w:t>Materials are confirmed and available to meet operating requirements</w:t>
            </w:r>
          </w:p>
          <w:p w:rsidR="00000000" w:rsidRPr="003E453E" w:rsidP="003E453E">
            <w:pPr>
              <w:pStyle w:val="List2"/>
            </w:pPr>
            <w:r w:rsidRPr="003E453E">
              <w:t>1.2.</w:t>
            </w:r>
            <w:r w:rsidRPr="003E453E">
              <w:tab/>
            </w:r>
            <w:r w:rsidRPr="003E453E">
              <w:t>Cleaning and maintenance requirements and status are identified and confirmed</w:t>
            </w:r>
          </w:p>
          <w:p w:rsidR="00000000" w:rsidRPr="003E453E" w:rsidP="003E453E">
            <w:pPr>
              <w:pStyle w:val="List2"/>
            </w:pPr>
            <w:r w:rsidRPr="003E453E">
              <w:t>1.3.</w:t>
            </w:r>
            <w:r w:rsidRPr="003E453E">
              <w:tab/>
              <w:t>Machine components and related attachments are fitted and adjusted to meet operating requirements</w:t>
            </w:r>
          </w:p>
          <w:p w:rsidR="00000000" w:rsidRPr="003E453E" w:rsidP="003E453E">
            <w:pPr>
              <w:pStyle w:val="List2"/>
            </w:pPr>
            <w:r w:rsidRPr="003E453E">
              <w:t>1.4.</w:t>
            </w:r>
            <w:r w:rsidRPr="003E453E">
              <w:tab/>
              <w:t>Processing/operating parameters are entered as required to meet safety</w:t>
            </w:r>
            <w:r w:rsidRPr="003E453E">
              <w:t xml:space="preserve"> and production requirements</w:t>
            </w:r>
          </w:p>
          <w:p w:rsidR="00000000" w:rsidRPr="003E453E" w:rsidP="003E453E">
            <w:pPr>
              <w:pStyle w:val="List2"/>
            </w:pPr>
            <w:r w:rsidRPr="003E453E">
              <w:t>1.5.</w:t>
            </w:r>
            <w:r w:rsidRPr="003E453E">
              <w:tab/>
              <w:t>Equipment performance is checked and adjusted as required</w:t>
            </w:r>
          </w:p>
          <w:p w:rsidR="00000000" w:rsidP="003E453E">
            <w:pPr>
              <w:pStyle w:val="List2"/>
              <w:rPr>
                <w:lang w:val="en-NZ"/>
              </w:rPr>
            </w:pPr>
            <w:r w:rsidRPr="003E453E">
              <w:t>1.6.</w:t>
            </w:r>
            <w:r w:rsidRPr="003E453E">
              <w:tab/>
              <w:t>Pre-start checks are carried out as required by workplace requirements</w:t>
            </w:r>
          </w:p>
        </w:tc>
      </w:tr>
      <w:tr w:rsidTr="00B1619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List"/>
              <w:rPr>
                <w:lang w:val="en-NZ"/>
              </w:rPr>
            </w:pPr>
            <w:r w:rsidRPr="003E453E">
              <w:t>2.</w:t>
            </w:r>
            <w:r w:rsidRPr="003E453E">
              <w:tab/>
              <w:t>Operate and monitor the extrusion, toasting and breaking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List2"/>
            </w:pPr>
            <w:r w:rsidRPr="003E453E">
              <w:t>2.1.</w:t>
            </w:r>
            <w:r w:rsidRPr="003E453E">
              <w:tab/>
              <w:t>The process is</w:t>
            </w:r>
            <w:r w:rsidRPr="003E453E">
              <w:t xml:space="preserve"> started and operated according to workplace procedures</w:t>
            </w:r>
          </w:p>
          <w:p w:rsidR="00000000" w:rsidRPr="003E453E" w:rsidP="003E453E">
            <w:pPr>
              <w:pStyle w:val="List2"/>
            </w:pPr>
            <w:r w:rsidRPr="003E453E">
              <w:t>2.2.</w:t>
            </w:r>
            <w:r w:rsidRPr="003E453E">
              <w:tab/>
              <w:t>Equipment is monitored to identify variation in operating conditions</w:t>
            </w:r>
          </w:p>
          <w:p w:rsidR="00000000" w:rsidRPr="003E453E" w:rsidP="003E453E">
            <w:pPr>
              <w:pStyle w:val="List2"/>
            </w:pPr>
            <w:r w:rsidRPr="003E453E">
              <w:t>2.3.</w:t>
            </w:r>
            <w:r w:rsidRPr="003E453E">
              <w:tab/>
              <w:t>Variation in equipment operation is identified and maintenance requirements are reported according to workplace reporting</w:t>
            </w:r>
            <w:r w:rsidRPr="003E453E">
              <w:t xml:space="preserve"> requirements</w:t>
            </w:r>
          </w:p>
          <w:p w:rsidR="00000000" w:rsidRPr="003E453E" w:rsidP="003E453E">
            <w:pPr>
              <w:pStyle w:val="List2"/>
            </w:pPr>
            <w:r w:rsidRPr="003E453E">
              <w:t>2.4.</w:t>
            </w:r>
            <w:r w:rsidRPr="003E453E">
              <w:tab/>
              <w:t xml:space="preserve">The process is monitored to confirm that biscuit product meets specifications </w:t>
            </w:r>
          </w:p>
          <w:p w:rsidR="00000000" w:rsidRPr="003E453E" w:rsidP="003E453E">
            <w:pPr>
              <w:pStyle w:val="List2"/>
            </w:pPr>
            <w:r w:rsidRPr="003E453E">
              <w:t>2.5.</w:t>
            </w:r>
            <w:r w:rsidRPr="003E453E">
              <w:tab/>
              <w:t>Out-of-specification product/process outcomes are identified, rectified and/or reported to maintain the process within specification</w:t>
            </w:r>
          </w:p>
          <w:p w:rsidR="00000000" w:rsidRPr="003E453E" w:rsidP="003E453E">
            <w:pPr>
              <w:pStyle w:val="List2"/>
            </w:pPr>
            <w:r w:rsidRPr="003E453E">
              <w:t>2.6.</w:t>
            </w:r>
            <w:r w:rsidRPr="003E453E">
              <w:tab/>
            </w:r>
            <w:r w:rsidRPr="003E453E">
              <w:t>The work area is maintained according to housekeeping standards</w:t>
            </w:r>
          </w:p>
          <w:p w:rsidR="00000000" w:rsidRPr="003E453E" w:rsidP="003E453E">
            <w:pPr>
              <w:pStyle w:val="List2"/>
            </w:pPr>
            <w:r w:rsidRPr="003E453E">
              <w:t>2.7.</w:t>
            </w:r>
            <w:r w:rsidRPr="003E453E">
              <w:tab/>
              <w:t>Work is conducted according to environmental guidelines</w:t>
            </w:r>
          </w:p>
          <w:p w:rsidR="00000000" w:rsidP="003E453E">
            <w:pPr>
              <w:pStyle w:val="List2"/>
              <w:rPr>
                <w:lang w:val="en-NZ"/>
              </w:rPr>
            </w:pPr>
            <w:r w:rsidRPr="003E453E">
              <w:t>2.8.</w:t>
            </w:r>
            <w:r w:rsidRPr="003E453E">
              <w:tab/>
              <w:t>Workplace records are maintained according to workplace recording requirements</w:t>
            </w:r>
          </w:p>
        </w:tc>
      </w:tr>
      <w:tr w:rsidTr="00B1619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List"/>
              <w:rPr>
                <w:lang w:val="en-NZ"/>
              </w:rPr>
            </w:pPr>
            <w:r w:rsidRPr="003E453E">
              <w:t>3.</w:t>
            </w:r>
            <w:r w:rsidRPr="003E453E">
              <w:tab/>
              <w:t>Shut down the extrusion, toasting and break</w:t>
            </w:r>
            <w:r w:rsidRPr="003E453E">
              <w:t xml:space="preserve">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List2"/>
            </w:pPr>
            <w:r w:rsidRPr="003E453E">
              <w:t>3.1.</w:t>
            </w:r>
            <w:r w:rsidRPr="003E453E">
              <w:tab/>
              <w:t>The appropriate shutdown procedure is identified</w:t>
            </w:r>
          </w:p>
          <w:p w:rsidR="00000000" w:rsidRPr="003E453E" w:rsidP="003E453E">
            <w:pPr>
              <w:pStyle w:val="List2"/>
            </w:pPr>
            <w:r w:rsidRPr="003E453E">
              <w:t>3.2.</w:t>
            </w:r>
            <w:r w:rsidRPr="003E453E">
              <w:tab/>
              <w:t>The process is shut down according to workplace procedures</w:t>
            </w:r>
          </w:p>
          <w:p w:rsidR="00000000" w:rsidRPr="003E453E" w:rsidP="003E453E">
            <w:pPr>
              <w:pStyle w:val="List2"/>
            </w:pPr>
            <w:r w:rsidRPr="003E453E">
              <w:t>3.3.</w:t>
            </w:r>
            <w:r w:rsidRPr="003E453E">
              <w:tab/>
              <w:t>Maintenance requirements are identified and reported according to workplace reporting requirements</w:t>
            </w:r>
          </w:p>
        </w:tc>
      </w:tr>
    </w:tbl>
    <w:p w:rsidR="00000000" w:rsidRPr="003E453E" w:rsidP="003E453E">
      <w:pPr>
        <w:pStyle w:val="BodyText"/>
      </w:pPr>
    </w:p>
    <w:p w:rsidR="00000000" w:rsidRPr="003E453E" w:rsidP="003E453E">
      <w:pPr>
        <w:pStyle w:val="AllowPageBreak"/>
      </w:pPr>
    </w:p>
    <w:p w:rsidR="00000000" w:rsidRPr="003E453E" w:rsidP="003E453E">
      <w:pPr>
        <w:pStyle w:val="Heading1"/>
      </w:pPr>
      <w:bookmarkStart w:id="9" w:name="O_75323"/>
      <w:bookmarkEnd w:id="9"/>
      <w:r w:rsidRPr="003E453E">
        <w:t>Requ</w:t>
      </w:r>
      <w:r w:rsidRPr="003E453E">
        <w:t>ired Skills and Knowledge</w:t>
      </w:r>
    </w:p>
    <w:tbl>
      <w:tblPr>
        <w:tblW w:w="0" w:type="auto"/>
        <w:tblLayout w:type="fixed"/>
        <w:tblCellMar>
          <w:left w:w="62" w:type="dxa"/>
          <w:right w:w="62" w:type="dxa"/>
        </w:tblCellMar>
        <w:tblLook w:val="0000"/>
      </w:tblPr>
      <w:tblGrid>
        <w:gridCol w:w="8522"/>
      </w:tblGrid>
      <w:tr w:rsidTr="00B161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REQUIRED SKILLS AND KNOWLEDGE</w:t>
            </w:r>
          </w:p>
        </w:tc>
      </w:tr>
      <w:tr w:rsidTr="00B161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t>This section describes the skills and knowledge required for this unit.</w:t>
            </w:r>
          </w:p>
        </w:tc>
      </w:tr>
      <w:tr w:rsidTr="00B161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Required skills</w:t>
            </w:r>
          </w:p>
        </w:tc>
      </w:tr>
      <w:tr w:rsidTr="00B161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rPr>
                <w:rStyle w:val="BoldandItalics"/>
              </w:rPr>
              <w:t>Ability to</w:t>
            </w:r>
            <w:r w:rsidRPr="003E453E">
              <w:t>:</w:t>
            </w:r>
          </w:p>
          <w:p w:rsidR="00000000" w:rsidRPr="003E453E" w:rsidP="003E453E">
            <w:pPr>
              <w:pStyle w:val="ListBullet"/>
            </w:pPr>
            <w:r w:rsidRPr="003E453E">
              <w:t>access workplace information to identify extrusion, toasting and breaking process requirements</w:t>
            </w:r>
          </w:p>
          <w:p w:rsidR="00000000" w:rsidRPr="003E453E" w:rsidP="003E453E">
            <w:pPr>
              <w:pStyle w:val="ListBullet"/>
            </w:pPr>
            <w:r w:rsidRPr="003E453E">
              <w:t>select, fit and use personal protective clothing and/or equipment</w:t>
            </w:r>
          </w:p>
          <w:p w:rsidR="00000000" w:rsidRPr="003E453E" w:rsidP="003E453E">
            <w:pPr>
              <w:pStyle w:val="ListBullet"/>
            </w:pPr>
            <w:r w:rsidRPr="003E453E">
              <w:t>confirm supply of necessary materials and services, including ensuring a continuous supply of ingredients to the process</w:t>
            </w:r>
          </w:p>
          <w:p w:rsidR="00000000" w:rsidRPr="003E453E" w:rsidP="003E453E">
            <w:pPr>
              <w:pStyle w:val="ListBullet"/>
            </w:pPr>
            <w:r w:rsidRPr="003E453E">
              <w:t>conduct pre-start checks, such as inspecting equipment condition to i</w:t>
            </w:r>
            <w:r w:rsidRPr="003E453E">
              <w:t>dentify any signs of wear, selecting appropriate settings and/or related parameters, cancelling isolation or lock outs as required, confirming that related equipment is clean and correctly configured for processing requirements, positioning sensors and con</w:t>
            </w:r>
            <w:r w:rsidRPr="003E453E">
              <w:t>trols correctly, ensuring any scheduled maintenance has been carried out, and confirming that all safety guards are in place and operational</w:t>
            </w:r>
          </w:p>
          <w:p w:rsidR="00000000" w:rsidRPr="003E453E" w:rsidP="003E453E">
            <w:pPr>
              <w:pStyle w:val="ListBullet"/>
            </w:pPr>
            <w:r w:rsidRPr="003E453E">
              <w:t>confirm extruder settings, such as:</w:t>
            </w:r>
          </w:p>
          <w:p w:rsidR="00000000" w:rsidRPr="003E453E" w:rsidP="003E453E">
            <w:pPr>
              <w:pStyle w:val="ListBullet2"/>
            </w:pPr>
            <w:r w:rsidRPr="003E453E">
              <w:t>water pump is operating</w:t>
            </w:r>
          </w:p>
          <w:p w:rsidR="00000000" w:rsidRPr="003E453E" w:rsidP="003E453E">
            <w:pPr>
              <w:pStyle w:val="ListBullet2"/>
            </w:pPr>
            <w:r w:rsidRPr="003E453E">
              <w:t xml:space="preserve">bin discharge speed </w:t>
            </w:r>
          </w:p>
          <w:p w:rsidR="00000000" w:rsidRPr="003E453E" w:rsidP="003E453E">
            <w:pPr>
              <w:pStyle w:val="ListBullet2"/>
            </w:pPr>
            <w:r w:rsidRPr="003E453E">
              <w:t xml:space="preserve">temperature and heater </w:t>
            </w:r>
          </w:p>
          <w:p w:rsidR="00000000" w:rsidRPr="003E453E" w:rsidP="003E453E">
            <w:pPr>
              <w:pStyle w:val="ListBullet2"/>
            </w:pPr>
            <w:r w:rsidRPr="003E453E">
              <w:t>motor spe</w:t>
            </w:r>
            <w:r w:rsidRPr="003E453E">
              <w:t xml:space="preserve">ed </w:t>
            </w:r>
          </w:p>
          <w:p w:rsidR="00000000" w:rsidRPr="003E453E" w:rsidP="003E453E">
            <w:pPr>
              <w:pStyle w:val="ListBullet2"/>
            </w:pPr>
            <w:r w:rsidRPr="003E453E">
              <w:t xml:space="preserve">screw feed </w:t>
            </w:r>
          </w:p>
          <w:p w:rsidR="00000000" w:rsidRPr="003E453E" w:rsidP="003E453E">
            <w:pPr>
              <w:pStyle w:val="ListBullet"/>
            </w:pPr>
            <w:r w:rsidRPr="003E453E">
              <w:t>start, operate, monitor and adjust process equipment to achieve required outcomes., including monitoring control points and conducting inspections as required to confirm the process remains within specification, such as:</w:t>
            </w:r>
          </w:p>
          <w:p w:rsidR="00000000" w:rsidRPr="003E453E" w:rsidP="003E453E">
            <w:pPr>
              <w:pStyle w:val="ListBullet2"/>
            </w:pPr>
            <w:r w:rsidRPr="003E453E">
              <w:t>temperatures</w:t>
            </w:r>
          </w:p>
          <w:p w:rsidR="00000000" w:rsidRPr="003E453E" w:rsidP="003E453E">
            <w:pPr>
              <w:pStyle w:val="ListBullet2"/>
            </w:pPr>
            <w:r w:rsidRPr="003E453E">
              <w:t>bisc</w:t>
            </w:r>
            <w:r w:rsidRPr="003E453E">
              <w:t xml:space="preserve">uit size (width, length and thickness)  </w:t>
            </w:r>
          </w:p>
          <w:p w:rsidR="00000000" w:rsidRPr="003E453E" w:rsidP="003E453E">
            <w:pPr>
              <w:pStyle w:val="ListBullet2"/>
            </w:pPr>
            <w:r w:rsidRPr="003E453E">
              <w:t>biscuit texture, colour and weight</w:t>
            </w:r>
          </w:p>
          <w:p w:rsidR="00000000" w:rsidRPr="003E453E" w:rsidP="003E453E">
            <w:pPr>
              <w:pStyle w:val="ListBullet2"/>
            </w:pPr>
            <w:r w:rsidRPr="003E453E">
              <w:t>biscuit moisture level</w:t>
            </w:r>
          </w:p>
          <w:p w:rsidR="00000000" w:rsidRPr="003E453E" w:rsidP="003E453E">
            <w:pPr>
              <w:pStyle w:val="ListBullet2"/>
            </w:pPr>
            <w:r w:rsidRPr="003E453E">
              <w:t>clean, even break/cut</w:t>
            </w:r>
          </w:p>
          <w:p w:rsidR="00000000" w:rsidRPr="003E453E" w:rsidP="003E453E">
            <w:pPr>
              <w:pStyle w:val="ListBullet"/>
            </w:pPr>
            <w:r w:rsidRPr="003E453E">
              <w:t>monitor supply and flow of materials to and from the extrusion, toasting and breaking process</w:t>
            </w:r>
          </w:p>
          <w:p w:rsidR="00000000" w:rsidRPr="003E453E" w:rsidP="003E453E">
            <w:pPr>
              <w:pStyle w:val="ListBullet"/>
            </w:pPr>
            <w:r w:rsidRPr="003E453E">
              <w:t xml:space="preserve">take corrective action in response to out-of-specification results </w:t>
            </w:r>
          </w:p>
          <w:p w:rsidR="00000000" w:rsidRPr="003E453E" w:rsidP="003E453E">
            <w:pPr>
              <w:pStyle w:val="ListBullet"/>
            </w:pPr>
            <w:r w:rsidRPr="003E453E">
              <w:t>conduct batch/product changeovers</w:t>
            </w:r>
          </w:p>
          <w:p w:rsidR="00000000" w:rsidRPr="003E453E" w:rsidP="003E453E">
            <w:pPr>
              <w:pStyle w:val="ListBullet"/>
            </w:pPr>
            <w:r w:rsidRPr="003E453E">
              <w:t>respond to and/or report equipment failure within level of responsibility</w:t>
            </w:r>
          </w:p>
          <w:p w:rsidR="00000000" w:rsidRPr="003E453E" w:rsidP="003E453E">
            <w:pPr>
              <w:pStyle w:val="ListBullet"/>
            </w:pPr>
            <w:r w:rsidRPr="003E453E">
              <w:t>locate emergency stop functions on equipment</w:t>
            </w:r>
          </w:p>
          <w:p w:rsidR="00000000" w:rsidRPr="003E453E" w:rsidP="003E453E">
            <w:pPr>
              <w:pStyle w:val="ListBullet"/>
            </w:pPr>
            <w:r w:rsidRPr="003E453E">
              <w:t xml:space="preserve">shut down equipment in response to </w:t>
            </w:r>
            <w:r w:rsidRPr="003E453E">
              <w:t xml:space="preserve">an emergency situation </w:t>
            </w:r>
          </w:p>
          <w:p w:rsidR="00000000" w:rsidRPr="003E453E" w:rsidP="003E453E">
            <w:pPr>
              <w:pStyle w:val="ListBullet"/>
            </w:pPr>
            <w:r w:rsidRPr="003E453E">
              <w:t xml:space="preserve">follow isolation and lock out/tag out procedures as required to take extrusion, toasting and breaking process and related equipment off-line in preparation for cleaning and/or maintenance within level of responsibility </w:t>
            </w:r>
          </w:p>
          <w:p w:rsidR="00000000" w:rsidRPr="003E453E" w:rsidP="003E453E">
            <w:pPr>
              <w:pStyle w:val="ListBullet"/>
            </w:pPr>
            <w:r w:rsidRPr="003E453E">
              <w:t>complete wor</w:t>
            </w:r>
            <w:r w:rsidRPr="003E453E">
              <w:t xml:space="preserve">kplace records as required </w:t>
            </w:r>
          </w:p>
          <w:p w:rsidR="00000000" w:rsidRPr="003E453E" w:rsidP="003E453E">
            <w:pPr>
              <w:pStyle w:val="ListBullet"/>
            </w:pPr>
            <w:r w:rsidRPr="003E453E">
              <w:t>maintain work area to meet housekeeping standards</w:t>
            </w:r>
          </w:p>
          <w:p w:rsidR="00000000" w:rsidRPr="003E453E" w:rsidP="003E453E">
            <w:pPr>
              <w:pStyle w:val="ListBullet"/>
            </w:pPr>
            <w:r w:rsidRPr="003E453E">
              <w:t>use process control systems according to enterprise procedures</w:t>
            </w:r>
          </w:p>
          <w:p w:rsidR="00000000" w:rsidRPr="003E453E" w:rsidP="003E453E">
            <w:pPr>
              <w:pStyle w:val="ListBullet"/>
            </w:pPr>
            <w:r w:rsidRPr="003E453E">
              <w:t>clean and sanitise equipment according to enterprise procedures</w:t>
            </w:r>
          </w:p>
          <w:p w:rsidR="00000000" w:rsidRPr="003E453E" w:rsidP="003E453E">
            <w:pPr>
              <w:pStyle w:val="ListBullet"/>
            </w:pPr>
            <w:r w:rsidRPr="003E453E">
              <w:t>take samples and conduct tests according to enterprise procedures</w:t>
            </w:r>
          </w:p>
          <w:p w:rsidR="00000000" w:rsidRPr="003E453E" w:rsidP="003E453E">
            <w:pPr>
              <w:pStyle w:val="ListBullet"/>
            </w:pPr>
            <w:r w:rsidRPr="003E453E">
              <w:t xml:space="preserve">conduct routine maintenance according to enterprise procedures </w:t>
            </w:r>
          </w:p>
          <w:p w:rsidR="00000000" w:rsidRPr="003E453E" w:rsidP="003E453E">
            <w:pPr>
              <w:pStyle w:val="ListBullet"/>
            </w:pPr>
            <w:r w:rsidRPr="003E453E">
              <w:t>use oral communication skills/language competence to fulfil the job role as specified by the organisation, including questioni</w:t>
            </w:r>
            <w:r w:rsidRPr="003E453E">
              <w:t>ng, active listening, asking for clarification and seeking advice from supervisor</w:t>
            </w:r>
          </w:p>
          <w:p w:rsidR="00000000" w:rsidP="003E453E">
            <w:pPr>
              <w:pStyle w:val="ListBullet"/>
              <w:rPr>
                <w:lang w:val="en-NZ"/>
              </w:rPr>
            </w:pPr>
            <w:r w:rsidRPr="003E453E">
              <w:t>work cooperatively within a culturally diverse workforce</w:t>
            </w:r>
          </w:p>
        </w:tc>
      </w:tr>
      <w:tr w:rsidTr="00B161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Required knowledge</w:t>
            </w:r>
          </w:p>
        </w:tc>
      </w:tr>
      <w:tr w:rsidTr="00B161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rPr>
                <w:rStyle w:val="BoldandItalics"/>
              </w:rPr>
              <w:t>Knowledge of</w:t>
            </w:r>
            <w:r w:rsidRPr="003E453E">
              <w:t>:</w:t>
            </w:r>
          </w:p>
          <w:p w:rsidR="00000000" w:rsidRPr="003E453E" w:rsidP="003E453E">
            <w:pPr>
              <w:pStyle w:val="ListBullet"/>
            </w:pPr>
            <w:r w:rsidRPr="003E453E">
              <w:t>purpose and basic principles of each stage of the biscuit manufacturing process</w:t>
            </w:r>
          </w:p>
          <w:p w:rsidR="00000000" w:rsidRPr="003E453E" w:rsidP="003E453E">
            <w:pPr>
              <w:pStyle w:val="ListBullet"/>
            </w:pPr>
            <w:r w:rsidRPr="003E453E">
              <w:t>b</w:t>
            </w:r>
            <w:r w:rsidRPr="003E453E">
              <w:t>asic operating principles of equipment, such as main equipment components, status and purpose of guards, equipment operating capacities and applications, and the purpose and location of sensors and related feedback instrumentation</w:t>
            </w:r>
          </w:p>
          <w:p w:rsidR="00000000" w:rsidRPr="003E453E" w:rsidP="003E453E">
            <w:pPr>
              <w:pStyle w:val="ListBullet"/>
            </w:pPr>
            <w:r w:rsidRPr="003E453E">
              <w:t>services required and act</w:t>
            </w:r>
            <w:r w:rsidRPr="003E453E">
              <w:t>ion to take if services are not available</w:t>
            </w:r>
          </w:p>
          <w:p w:rsidR="00000000" w:rsidRPr="003E453E" w:rsidP="003E453E">
            <w:pPr>
              <w:pStyle w:val="ListBullet"/>
            </w:pPr>
            <w:r w:rsidRPr="003E453E">
              <w:t>the flow of the process and the effect of outputs on downstream processes</w:t>
            </w:r>
          </w:p>
          <w:p w:rsidR="00000000" w:rsidRPr="003E453E" w:rsidP="003E453E">
            <w:pPr>
              <w:pStyle w:val="ListBullet"/>
            </w:pPr>
            <w:r w:rsidRPr="003E453E">
              <w:t xml:space="preserve">changes which occur in product during processing </w:t>
            </w:r>
          </w:p>
          <w:p w:rsidR="00000000" w:rsidRPr="003E453E" w:rsidP="003E453E">
            <w:pPr>
              <w:pStyle w:val="ListBullet"/>
            </w:pPr>
            <w:r w:rsidRPr="003E453E">
              <w:t xml:space="preserve">quality characteristics to be achieved by the process </w:t>
            </w:r>
          </w:p>
          <w:p w:rsidR="00000000" w:rsidRPr="003E453E" w:rsidP="003E453E">
            <w:pPr>
              <w:pStyle w:val="ListBullet"/>
            </w:pPr>
            <w:r w:rsidRPr="003E453E">
              <w:t>quality requirements of materials a</w:t>
            </w:r>
            <w:r w:rsidRPr="003E453E">
              <w:t xml:space="preserve">nd effect of variation on process performance </w:t>
            </w:r>
          </w:p>
          <w:p w:rsidR="00000000" w:rsidRPr="003E453E" w:rsidP="003E453E">
            <w:pPr>
              <w:pStyle w:val="ListBullet"/>
            </w:pPr>
            <w:r w:rsidRPr="003E453E">
              <w:t>operating requirements and parameters and corrective action required where operation is outside specified operating parameters</w:t>
            </w:r>
          </w:p>
          <w:p w:rsidR="00000000" w:rsidRPr="003E453E" w:rsidP="003E453E">
            <w:pPr>
              <w:pStyle w:val="ListBullet"/>
            </w:pPr>
            <w:r w:rsidRPr="003E453E">
              <w:t>typical equipment faults and related causes, including signs and symptoms of faulty equipment and early warning signs of potential problems</w:t>
            </w:r>
          </w:p>
          <w:p w:rsidR="00000000" w:rsidRPr="003E453E" w:rsidP="003E453E">
            <w:pPr>
              <w:pStyle w:val="ListBullet"/>
            </w:pPr>
            <w:r w:rsidRPr="003E453E">
              <w:t>methods used to monitor the production process, such as inspecting, measuring and testing as required by the process</w:t>
            </w:r>
          </w:p>
          <w:p w:rsidR="00000000" w:rsidRPr="003E453E" w:rsidP="003E453E">
            <w:pPr>
              <w:pStyle w:val="ListBullet"/>
            </w:pPr>
            <w:r w:rsidRPr="003E453E">
              <w:t xml:space="preserve">inspection or test points (control points) in the process and the related procedures and recording requirements </w:t>
            </w:r>
          </w:p>
          <w:p w:rsidR="00000000" w:rsidRPr="003E453E" w:rsidP="003E453E">
            <w:pPr>
              <w:pStyle w:val="ListBullet"/>
            </w:pPr>
            <w:r w:rsidRPr="003E453E">
              <w:t>contamination/food safety risks associated with the process and related control measures</w:t>
            </w:r>
          </w:p>
          <w:p w:rsidR="00000000" w:rsidRPr="003E453E" w:rsidP="003E453E">
            <w:pPr>
              <w:pStyle w:val="ListBullet"/>
            </w:pPr>
            <w:r w:rsidRPr="003E453E">
              <w:t>common causes of variation and corrective action requ</w:t>
            </w:r>
            <w:r w:rsidRPr="003E453E">
              <w:t>ired</w:t>
            </w:r>
          </w:p>
          <w:p w:rsidR="00000000" w:rsidRPr="003E453E" w:rsidP="003E453E">
            <w:pPr>
              <w:pStyle w:val="ListBullet"/>
            </w:pPr>
            <w:r w:rsidRPr="003E453E">
              <w:t xml:space="preserve">occupational health and safety (OHS) hazards and controls </w:t>
            </w:r>
          </w:p>
          <w:p w:rsidR="00000000" w:rsidRPr="003E453E" w:rsidP="003E453E">
            <w:pPr>
              <w:pStyle w:val="ListBullet"/>
            </w:pPr>
            <w:r w:rsidRPr="003E453E">
              <w:t>requirements of different shutdowns as appropriate to the process and workplace production requirements, including emergency and routine shutdowns and procedures to follow in the event of a po</w:t>
            </w:r>
            <w:r w:rsidRPr="003E453E">
              <w:t>wer outage</w:t>
            </w:r>
          </w:p>
          <w:p w:rsidR="00000000" w:rsidRPr="003E453E" w:rsidP="003E453E">
            <w:pPr>
              <w:pStyle w:val="ListBullet"/>
            </w:pPr>
            <w:r w:rsidRPr="003E453E">
              <w:t>isolation, lock out and tag out procedures and responsibilities</w:t>
            </w:r>
          </w:p>
          <w:p w:rsidR="00000000" w:rsidRPr="003E453E" w:rsidP="003E453E">
            <w:pPr>
              <w:pStyle w:val="ListBullet"/>
            </w:pPr>
            <w:r w:rsidRPr="003E453E">
              <w:t>procedures and responsibility for reporting production and performance information</w:t>
            </w:r>
          </w:p>
          <w:p w:rsidR="00000000" w:rsidRPr="003E453E" w:rsidP="003E453E">
            <w:pPr>
              <w:pStyle w:val="ListBullet"/>
            </w:pPr>
            <w:r w:rsidRPr="003E453E">
              <w:t>environmental issues and controls relevant to the process, including waste/rework collection and h</w:t>
            </w:r>
            <w:r w:rsidRPr="003E453E">
              <w:t xml:space="preserve">andling procedures related to the process </w:t>
            </w:r>
          </w:p>
          <w:p w:rsidR="00000000" w:rsidRPr="003E453E" w:rsidP="003E453E">
            <w:pPr>
              <w:pStyle w:val="ListBullet"/>
            </w:pPr>
            <w:r w:rsidRPr="003E453E">
              <w:t xml:space="preserve">basic operating principles of process control, where relevant, including the relationship between control panels and systems and the physical equipment </w:t>
            </w:r>
          </w:p>
          <w:p w:rsidR="00000000" w:rsidRPr="003E453E" w:rsidP="003E453E">
            <w:pPr>
              <w:pStyle w:val="ListBullet"/>
            </w:pPr>
            <w:r w:rsidRPr="003E453E">
              <w:t>cleaning and sanitation procedures where relevant</w:t>
            </w:r>
          </w:p>
          <w:p w:rsidR="00000000" w:rsidRPr="003E453E" w:rsidP="003E453E">
            <w:pPr>
              <w:pStyle w:val="ListBullet"/>
            </w:pPr>
            <w:r w:rsidRPr="003E453E">
              <w:t>sampling a</w:t>
            </w:r>
            <w:r w:rsidRPr="003E453E">
              <w:t>nd testing associated with process monitoring and control where relevant</w:t>
            </w:r>
          </w:p>
          <w:p w:rsidR="00000000" w:rsidRPr="003E453E" w:rsidP="003E453E">
            <w:pPr>
              <w:pStyle w:val="ListBullet"/>
            </w:pPr>
            <w:r w:rsidRPr="003E453E">
              <w:t>routine maintenance requirements and procedures where relevant</w:t>
            </w:r>
          </w:p>
        </w:tc>
      </w:tr>
    </w:tbl>
    <w:p w:rsidR="00000000" w:rsidRPr="003E453E" w:rsidP="003E453E">
      <w:pPr>
        <w:pStyle w:val="BodyText"/>
      </w:pPr>
    </w:p>
    <w:p w:rsidR="00000000" w:rsidRPr="003E453E" w:rsidP="003E453E">
      <w:pPr>
        <w:pStyle w:val="AllowPageBreak"/>
      </w:pPr>
    </w:p>
    <w:p w:rsidR="00000000" w:rsidRPr="003E453E" w:rsidP="003E453E">
      <w:pPr>
        <w:pStyle w:val="Heading1"/>
      </w:pPr>
      <w:bookmarkStart w:id="10" w:name="O_75324"/>
      <w:bookmarkEnd w:id="10"/>
      <w:r w:rsidRPr="003E453E">
        <w:t>Evidence Guide</w:t>
      </w:r>
    </w:p>
    <w:tbl>
      <w:tblPr>
        <w:tblW w:w="9570" w:type="dxa"/>
        <w:tblLayout w:type="fixed"/>
        <w:tblCellMar>
          <w:left w:w="62" w:type="dxa"/>
          <w:right w:w="62" w:type="dxa"/>
        </w:tblCellMar>
        <w:tblLook w:val="0000"/>
      </w:tblPr>
      <w:tblGrid>
        <w:gridCol w:w="3908"/>
        <w:gridCol w:w="5662"/>
      </w:tblGrid>
      <w:tr w:rsidTr="00B161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EVIDENCE GUIDE</w:t>
            </w:r>
          </w:p>
        </w:tc>
      </w:tr>
      <w:tr w:rsidTr="00B161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t>The Evidence Guide provides advice on assessment and must be read in conjunction with the performance criteria, required skills and knowledge, range statement and the Assessment Guidelines for the Training Package.</w:t>
            </w:r>
          </w:p>
        </w:tc>
      </w:tr>
      <w:tr w:rsidTr="00B161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B161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Evidence of ability to:</w:t>
            </w:r>
          </w:p>
          <w:p w:rsidR="00000000" w:rsidRPr="003E453E" w:rsidP="003E453E">
            <w:pPr>
              <w:pStyle w:val="ListBullet"/>
            </w:pPr>
            <w:r w:rsidRPr="003E453E">
              <w:t>conduct pre-start checks on machinery used for biscuit manufacture</w:t>
            </w:r>
          </w:p>
          <w:p w:rsidR="00000000" w:rsidRPr="003E453E" w:rsidP="003E453E">
            <w:pPr>
              <w:pStyle w:val="ListBullet"/>
            </w:pPr>
            <w:r w:rsidRPr="003E453E">
              <w:t>start, operate, monitor and adjust process equipment to achieve require</w:t>
            </w:r>
            <w:r w:rsidRPr="003E453E">
              <w:t>d quality outcomes</w:t>
            </w:r>
          </w:p>
          <w:p w:rsidR="00000000" w:rsidRPr="003E453E" w:rsidP="003E453E">
            <w:pPr>
              <w:pStyle w:val="ListBullet"/>
            </w:pPr>
            <w:r w:rsidRPr="003E453E">
              <w:t>take corrective action in response to typical faults and inconsistencies</w:t>
            </w:r>
          </w:p>
          <w:p w:rsidR="00000000" w:rsidRPr="003E453E" w:rsidP="003E453E">
            <w:pPr>
              <w:pStyle w:val="ListBullet"/>
            </w:pPr>
            <w:r w:rsidRPr="003E453E">
              <w:t>complete workplace records as required</w:t>
            </w:r>
          </w:p>
          <w:p w:rsidR="00000000" w:rsidRPr="003E453E" w:rsidP="003E453E">
            <w:pPr>
              <w:pStyle w:val="ListBullet"/>
            </w:pPr>
            <w:r w:rsidRPr="003E453E">
              <w:t>apply safe work practices and identify OHS hazards and controls</w:t>
            </w:r>
          </w:p>
          <w:p w:rsidR="00000000" w:rsidRPr="003E453E" w:rsidP="003E453E">
            <w:pPr>
              <w:pStyle w:val="ListBullet"/>
            </w:pPr>
            <w:r w:rsidRPr="003E453E">
              <w:t>safely shut down equipment</w:t>
            </w:r>
          </w:p>
          <w:p w:rsidR="00000000" w:rsidP="003E453E">
            <w:pPr>
              <w:pStyle w:val="ListBullet"/>
              <w:rPr>
                <w:lang w:val="en-NZ"/>
              </w:rPr>
            </w:pPr>
            <w:r w:rsidRPr="003E453E">
              <w:t>apply food safety procedures to wo</w:t>
            </w:r>
            <w:r w:rsidRPr="003E453E">
              <w:t>rk practices.</w:t>
            </w:r>
          </w:p>
        </w:tc>
      </w:tr>
      <w:tr w:rsidTr="00B161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Assessment must occur in a real or simulated workplace where assessee has access to:</w:t>
            </w:r>
          </w:p>
          <w:p w:rsidR="00000000" w:rsidRPr="003E453E" w:rsidP="003E453E">
            <w:pPr>
              <w:pStyle w:val="ListBullet"/>
            </w:pPr>
            <w:r w:rsidRPr="003E453E">
              <w:t>personal protective clothing and equipment</w:t>
            </w:r>
          </w:p>
          <w:p w:rsidR="00000000" w:rsidRPr="003E453E" w:rsidP="003E453E">
            <w:pPr>
              <w:pStyle w:val="ListBullet"/>
            </w:pPr>
            <w:r w:rsidRPr="003E453E">
              <w:t xml:space="preserve">work procedures, including advice on safe work practices, food safety, quality and environmental requirements </w:t>
            </w:r>
          </w:p>
          <w:p w:rsidR="00000000" w:rsidRPr="003E453E" w:rsidP="003E453E">
            <w:pPr>
              <w:pStyle w:val="ListBullet"/>
            </w:pPr>
            <w:r w:rsidRPr="003E453E">
              <w:t>information on equipment capacity and operating parameters</w:t>
            </w:r>
          </w:p>
          <w:p w:rsidR="00000000" w:rsidRPr="003E453E" w:rsidP="003E453E">
            <w:pPr>
              <w:pStyle w:val="ListBullet"/>
            </w:pPr>
            <w:r w:rsidRPr="003E453E">
              <w:t>production schedule and recipe/batch instructions</w:t>
            </w:r>
          </w:p>
          <w:p w:rsidR="00000000" w:rsidRPr="003E453E" w:rsidP="003E453E">
            <w:pPr>
              <w:pStyle w:val="ListBullet"/>
            </w:pPr>
            <w:r w:rsidRPr="003E453E">
              <w:t>extrusion, toasting and breaking pro</w:t>
            </w:r>
            <w:r w:rsidRPr="003E453E">
              <w:t>cess and related equipment and services</w:t>
            </w:r>
          </w:p>
          <w:p w:rsidR="00000000" w:rsidRPr="003E453E" w:rsidP="003E453E">
            <w:pPr>
              <w:pStyle w:val="ListBullet"/>
            </w:pPr>
            <w:r w:rsidRPr="003E453E">
              <w:t>specifications, control points and processing parameters</w:t>
            </w:r>
          </w:p>
          <w:p w:rsidR="00000000" w:rsidRPr="003E453E" w:rsidP="003E453E">
            <w:pPr>
              <w:pStyle w:val="ListBullet"/>
            </w:pPr>
            <w:r w:rsidRPr="003E453E">
              <w:t>ingredients to be processed</w:t>
            </w:r>
          </w:p>
          <w:p w:rsidR="00000000" w:rsidRPr="003E453E" w:rsidP="003E453E">
            <w:pPr>
              <w:pStyle w:val="ListBullet"/>
            </w:pPr>
            <w:r w:rsidRPr="003E453E">
              <w:t>sampling schedules and test procedures and equipment as required</w:t>
            </w:r>
          </w:p>
          <w:p w:rsidR="00000000" w:rsidRPr="003E453E" w:rsidP="003E453E">
            <w:pPr>
              <w:pStyle w:val="ListBullet"/>
            </w:pPr>
            <w:r w:rsidRPr="003E453E">
              <w:t>documentation and recording requirements and procedures</w:t>
            </w:r>
          </w:p>
          <w:p w:rsidR="00000000" w:rsidP="003E453E">
            <w:pPr>
              <w:pStyle w:val="ListBullet"/>
              <w:rPr>
                <w:lang w:val="en-NZ"/>
              </w:rPr>
            </w:pPr>
            <w:r w:rsidRPr="003E453E">
              <w:t>cleaning p</w:t>
            </w:r>
            <w:r w:rsidRPr="003E453E">
              <w:t>rocedures, materials and equipment as required.</w:t>
            </w:r>
          </w:p>
        </w:tc>
      </w:tr>
      <w:tr w:rsidTr="00B161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This unit should be assessed together with core units and other units of competency relevant to the function or work role. Examples could be:</w:t>
            </w:r>
          </w:p>
          <w:p w:rsidR="00000000" w:rsidRPr="003E453E" w:rsidP="003E453E">
            <w:pPr>
              <w:pStyle w:val="ListBullet"/>
            </w:pPr>
            <w:r w:rsidRPr="003E453E">
              <w:t xml:space="preserve">FDFOP2003A Clean equipment in place </w:t>
            </w:r>
          </w:p>
          <w:p w:rsidR="00000000" w:rsidRPr="003E453E" w:rsidP="003E453E">
            <w:pPr>
              <w:pStyle w:val="ListBullet"/>
            </w:pPr>
            <w:r w:rsidRPr="003E453E">
              <w:t>FDFOP2</w:t>
            </w:r>
            <w:r w:rsidRPr="003E453E">
              <w:t xml:space="preserve">004A Clean and sanitise equipment </w:t>
            </w:r>
          </w:p>
          <w:p w:rsidR="00000000" w:rsidRPr="003E453E" w:rsidP="003E453E">
            <w:pPr>
              <w:pStyle w:val="ListBullet"/>
            </w:pPr>
            <w:r w:rsidRPr="003E453E">
              <w:t>FDFOP2011A Conduct routine maintenance</w:t>
            </w:r>
          </w:p>
          <w:p w:rsidR="00000000" w:rsidRPr="003E453E" w:rsidP="003E453E">
            <w:pPr>
              <w:pStyle w:val="ListBullet"/>
            </w:pPr>
            <w:r w:rsidRPr="003E453E">
              <w:t>FDFOP2013A Apply sampling procedures</w:t>
            </w:r>
          </w:p>
          <w:p w:rsidR="00000000" w:rsidRPr="003E453E" w:rsidP="003E453E">
            <w:pPr>
              <w:pStyle w:val="ListBullet"/>
            </w:pPr>
            <w:r w:rsidRPr="003E453E">
              <w:t>FDFOP2030A Operate a process control interface</w:t>
            </w:r>
          </w:p>
          <w:p w:rsidR="00000000" w:rsidP="003E453E">
            <w:pPr>
              <w:pStyle w:val="ListBullet"/>
              <w:rPr>
                <w:lang w:val="en-NZ"/>
              </w:rPr>
            </w:pPr>
            <w:r w:rsidRPr="003E453E">
              <w:t>MSL973001A Perform basic tests.</w:t>
            </w:r>
          </w:p>
        </w:tc>
      </w:tr>
      <w:tr w:rsidTr="00B161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To ensure consistency in one's performance, competency should be demonstrated on more than one occasion over a period of time in order to cover a variety of circumstances, cases and responsibilities, and where possible, over a number of assessment activiti</w:t>
            </w:r>
            <w:r w:rsidRPr="003E453E">
              <w:t>es.</w:t>
            </w:r>
          </w:p>
        </w:tc>
      </w:tr>
    </w:tbl>
    <w:p w:rsidR="00000000" w:rsidRPr="003E453E" w:rsidP="003E453E">
      <w:pPr>
        <w:pStyle w:val="BodyText"/>
      </w:pPr>
    </w:p>
    <w:p w:rsidR="00000000" w:rsidRPr="003E453E" w:rsidP="003E453E">
      <w:pPr>
        <w:pStyle w:val="AllowPageBreak"/>
      </w:pPr>
    </w:p>
    <w:p w:rsidR="00000000" w:rsidRPr="003E453E" w:rsidP="003E453E">
      <w:pPr>
        <w:pStyle w:val="Heading1"/>
      </w:pPr>
      <w:bookmarkStart w:id="11" w:name="O_75325"/>
      <w:bookmarkEnd w:id="11"/>
      <w:r w:rsidRPr="003E453E">
        <w:t>Range Statement</w:t>
      </w:r>
    </w:p>
    <w:tbl>
      <w:tblPr>
        <w:tblW w:w="0" w:type="auto"/>
        <w:tblLayout w:type="fixed"/>
        <w:tblCellMar>
          <w:left w:w="62" w:type="dxa"/>
          <w:right w:w="62" w:type="dxa"/>
        </w:tblCellMar>
        <w:tblLook w:val="0000"/>
      </w:tblPr>
      <w:tblGrid>
        <w:gridCol w:w="3502"/>
        <w:gridCol w:w="5020"/>
      </w:tblGrid>
      <w:tr w:rsidTr="00B161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RANGE STATEMENT</w:t>
            </w:r>
          </w:p>
        </w:tc>
      </w:tr>
      <w:tr w:rsidTr="00B161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t xml:space="preserve">The range statement relates to the unit of competency as a whole. It allows for different work environments and situations that may affect </w:t>
            </w:r>
            <w:r w:rsidRPr="003E453E">
              <w:t>performance. Bold italicised wording, if used in the performance criteria, is detailed below. Essential operating conditions that may be present with training and assessment (depending on the work situation, needs of the candidate, accessibility of the ite</w:t>
            </w:r>
            <w:r w:rsidRPr="003E453E">
              <w:t>m, and local industry and regional contexts) may also be included.</w:t>
            </w:r>
          </w:p>
        </w:tc>
      </w:tr>
      <w:tr w:rsidTr="00B161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t>Work is carried out according to company policies and procedures, regulatory and licensing requirements, legislative requirements, and industrial awards and agreem</w:t>
            </w:r>
            <w:r w:rsidRPr="003E453E">
              <w:t>ents</w:t>
            </w:r>
          </w:p>
        </w:tc>
      </w:tr>
      <w:tr w:rsidTr="00B161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Legislative requirements are typically reflected in procedures and specifications. Legislation relevant to this industry includes:</w:t>
            </w:r>
          </w:p>
          <w:p w:rsidR="00000000" w:rsidRPr="003E453E" w:rsidP="003E453E">
            <w:pPr>
              <w:pStyle w:val="ListBullet"/>
            </w:pPr>
            <w:r w:rsidRPr="003E453E">
              <w:t>the Food Standards Code, including labelling, weights and measures legislation</w:t>
            </w:r>
          </w:p>
          <w:p w:rsidR="00000000" w:rsidP="003E453E">
            <w:pPr>
              <w:pStyle w:val="ListBullet"/>
              <w:rPr>
                <w:lang w:val="en-NZ"/>
              </w:rPr>
            </w:pPr>
            <w:r w:rsidRPr="003E453E">
              <w:t xml:space="preserve">legislation covering food safety, environmental management, OHS, anti-discrimination and equal opportunity </w:t>
            </w:r>
          </w:p>
        </w:tc>
      </w:tr>
      <w:tr w:rsidTr="00B161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Workplace information may include:</w:t>
            </w:r>
          </w:p>
          <w:p w:rsidR="00000000" w:rsidRPr="003E453E" w:rsidP="003E453E">
            <w:pPr>
              <w:pStyle w:val="ListBullet"/>
            </w:pPr>
            <w:r w:rsidRPr="003E453E">
              <w:t>standard operating procedures (SOPs)</w:t>
            </w:r>
          </w:p>
          <w:p w:rsidR="00000000" w:rsidRPr="003E453E" w:rsidP="003E453E">
            <w:pPr>
              <w:pStyle w:val="ListBullet"/>
            </w:pPr>
            <w:r w:rsidRPr="003E453E">
              <w:t>specifications</w:t>
            </w:r>
          </w:p>
          <w:p w:rsidR="00000000" w:rsidRPr="003E453E" w:rsidP="003E453E">
            <w:pPr>
              <w:pStyle w:val="ListBullet"/>
            </w:pPr>
            <w:r w:rsidRPr="003E453E">
              <w:t>production schedules and instructions</w:t>
            </w:r>
          </w:p>
          <w:p w:rsidR="00000000" w:rsidRPr="003E453E" w:rsidP="003E453E">
            <w:pPr>
              <w:pStyle w:val="ListBullet"/>
            </w:pPr>
            <w:r w:rsidRPr="003E453E">
              <w:t>manufacturers' advice</w:t>
            </w:r>
          </w:p>
          <w:p w:rsidR="00000000" w:rsidP="003E453E">
            <w:pPr>
              <w:pStyle w:val="ListBullet"/>
              <w:rPr>
                <w:lang w:val="en-NZ"/>
              </w:rPr>
            </w:pPr>
            <w:r w:rsidRPr="003E453E">
              <w:t>standard forms and reports</w:t>
            </w:r>
          </w:p>
        </w:tc>
      </w:tr>
      <w:tr w:rsidTr="00B161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Equipment may include:</w:t>
            </w:r>
          </w:p>
          <w:p w:rsidR="00000000" w:rsidRPr="003E453E" w:rsidP="003E453E">
            <w:pPr>
              <w:pStyle w:val="ListBullet"/>
            </w:pPr>
            <w:r w:rsidRPr="003E453E">
              <w:t>mixers</w:t>
            </w:r>
          </w:p>
          <w:p w:rsidR="00000000" w:rsidRPr="003E453E" w:rsidP="003E453E">
            <w:pPr>
              <w:pStyle w:val="ListBullet"/>
            </w:pPr>
            <w:r w:rsidRPr="003E453E">
              <w:t>sieves</w:t>
            </w:r>
          </w:p>
          <w:p w:rsidR="00000000" w:rsidRPr="003E453E" w:rsidP="003E453E">
            <w:pPr>
              <w:pStyle w:val="ListBullet"/>
            </w:pPr>
            <w:r w:rsidRPr="003E453E">
              <w:t>extrusion</w:t>
            </w:r>
          </w:p>
          <w:p w:rsidR="00000000" w:rsidP="003E453E">
            <w:pPr>
              <w:pStyle w:val="ListBullet"/>
              <w:rPr>
                <w:lang w:val="en-NZ"/>
              </w:rPr>
            </w:pPr>
            <w:r w:rsidRPr="003E453E">
              <w:t>toasting and breaking equipment</w:t>
            </w:r>
          </w:p>
        </w:tc>
      </w:tr>
      <w:tr w:rsidTr="00B161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Materials include:</w:t>
            </w:r>
          </w:p>
          <w:p w:rsidR="00000000" w:rsidP="003E453E">
            <w:pPr>
              <w:pStyle w:val="ListBullet"/>
              <w:rPr>
                <w:lang w:val="en-NZ"/>
              </w:rPr>
            </w:pPr>
            <w:r w:rsidRPr="003E453E">
              <w:t xml:space="preserve">pre-mixed dry ingredients and water </w:t>
            </w:r>
          </w:p>
        </w:tc>
      </w:tr>
      <w:tr w:rsidTr="00B161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Operation of equipment and processes may require:</w:t>
            </w:r>
          </w:p>
          <w:p w:rsidR="00000000" w:rsidP="003E453E">
            <w:pPr>
              <w:pStyle w:val="ListBullet"/>
              <w:rPr>
                <w:lang w:val="en-NZ"/>
              </w:rPr>
            </w:pPr>
            <w:r w:rsidRPr="003E453E">
              <w:t>the use of process control panels and systems</w:t>
            </w:r>
          </w:p>
        </w:tc>
      </w:tr>
      <w:tr w:rsidTr="00B161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Shutdown procedures may include:</w:t>
            </w:r>
          </w:p>
          <w:p w:rsidR="00000000" w:rsidP="003E453E">
            <w:pPr>
              <w:pStyle w:val="ListBullet"/>
              <w:rPr>
                <w:lang w:val="en-NZ"/>
              </w:rPr>
            </w:pPr>
            <w:r w:rsidRPr="003E453E">
              <w:t>cleaning (in some cases cleaning may be carried out by a dedicated cleaning crew)</w:t>
            </w:r>
          </w:p>
        </w:tc>
      </w:tr>
      <w:tr w:rsidTr="00B161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Services may need to be confirmed. These depend on the nature of the process. Typical examples include:</w:t>
            </w:r>
          </w:p>
          <w:p w:rsidR="00000000" w:rsidRPr="003E453E" w:rsidP="003E453E">
            <w:pPr>
              <w:pStyle w:val="ListBullet"/>
            </w:pPr>
            <w:r w:rsidRPr="003E453E">
              <w:t>power</w:t>
            </w:r>
          </w:p>
          <w:p w:rsidR="00000000" w:rsidRPr="003E453E" w:rsidP="003E453E">
            <w:pPr>
              <w:pStyle w:val="ListBullet"/>
            </w:pPr>
            <w:r w:rsidRPr="003E453E">
              <w:t>steam</w:t>
            </w:r>
          </w:p>
          <w:p w:rsidR="00000000" w:rsidRPr="003E453E" w:rsidP="003E453E">
            <w:pPr>
              <w:pStyle w:val="ListBullet"/>
            </w:pPr>
            <w:r w:rsidRPr="003E453E">
              <w:t>water</w:t>
            </w:r>
          </w:p>
          <w:p w:rsidR="00000000" w:rsidRPr="003E453E" w:rsidP="003E453E">
            <w:pPr>
              <w:pStyle w:val="ListBullet"/>
            </w:pPr>
            <w:r w:rsidRPr="003E453E">
              <w:t>vacuum</w:t>
            </w:r>
          </w:p>
          <w:p w:rsidR="00000000" w:rsidRPr="003E453E" w:rsidP="003E453E">
            <w:pPr>
              <w:pStyle w:val="ListBullet"/>
            </w:pPr>
            <w:r w:rsidRPr="003E453E">
              <w:t>compressed and instrumentation air</w:t>
            </w:r>
          </w:p>
        </w:tc>
      </w:tr>
    </w:tbl>
    <w:p w:rsidR="00B16198" w:rsidP="003E453E">
      <w:pPr>
        <w:pStyle w:val="BodyText"/>
      </w:pPr>
    </w:p>
    <w:p w:rsidR="00B16198" w:rsidP="003E453E">
      <w:pPr>
        <w:pStyle w:val="BodyText"/>
      </w:pPr>
    </w:p>
    <w:p w:rsidR="00000000" w:rsidRPr="003E453E" w:rsidP="003E453E">
      <w:pPr>
        <w:pStyle w:val="Heading1"/>
      </w:pPr>
      <w:bookmarkStart w:id="12" w:name="O_75326"/>
      <w:bookmarkEnd w:id="12"/>
      <w:r w:rsidRPr="003E453E">
        <w:t>Unit Sector(s)</w:t>
      </w:r>
    </w:p>
    <w:tbl>
      <w:tblPr>
        <w:tblW w:w="0" w:type="auto"/>
        <w:tblLayout w:type="fixed"/>
        <w:tblCellMar>
          <w:left w:w="62" w:type="dxa"/>
          <w:right w:w="62" w:type="dxa"/>
        </w:tblCellMar>
        <w:tblLook w:val="0000"/>
      </w:tblPr>
      <w:tblGrid>
        <w:gridCol w:w="2606"/>
        <w:gridCol w:w="5916"/>
      </w:tblGrid>
      <w:tr w:rsidTr="00B16198">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r w:rsidRPr="003E453E">
              <w:t>Operational</w:t>
            </w:r>
          </w:p>
        </w:tc>
      </w:tr>
    </w:tbl>
    <w:p w:rsidR="00000000" w:rsidRPr="003E453E" w:rsidP="003E453E">
      <w:pPr>
        <w:pStyle w:val="BodyText"/>
      </w:pPr>
    </w:p>
    <w:p w:rsidR="00000000" w:rsidRPr="003E453E" w:rsidP="003E453E">
      <w:pPr>
        <w:pStyle w:val="AllowPageBreak"/>
      </w:pPr>
    </w:p>
    <w:p w:rsidR="00000000" w:rsidRPr="003E453E" w:rsidP="003E453E">
      <w:pPr>
        <w:pStyle w:val="Heading1"/>
      </w:pPr>
      <w:bookmarkStart w:id="13" w:name="O_155795"/>
      <w:bookmarkEnd w:id="13"/>
      <w:r w:rsidRPr="003E453E">
        <w:t>Competency field</w:t>
      </w:r>
    </w:p>
    <w:tbl>
      <w:tblPr>
        <w:tblW w:w="0" w:type="auto"/>
        <w:tblLayout w:type="fixed"/>
        <w:tblCellMar>
          <w:left w:w="62" w:type="dxa"/>
          <w:right w:w="62" w:type="dxa"/>
        </w:tblCellMar>
        <w:tblLook w:val="0000"/>
      </w:tblPr>
      <w:tblGrid>
        <w:gridCol w:w="2784"/>
        <w:gridCol w:w="5738"/>
      </w:tblGrid>
      <w:tr w:rsidTr="00B1619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p>
        </w:tc>
      </w:tr>
    </w:tbl>
    <w:p w:rsidR="00000000" w:rsidRPr="003E453E" w:rsidP="003E453E">
      <w:pPr>
        <w:pStyle w:val="BodyText"/>
      </w:pPr>
    </w:p>
    <w:p w:rsidR="00000000" w:rsidRPr="003E453E" w:rsidP="003E453E">
      <w:pPr>
        <w:pStyle w:val="AllowPageBreak"/>
      </w:pPr>
    </w:p>
    <w:p w:rsidR="00000000" w:rsidRPr="003E453E" w:rsidP="003E453E">
      <w:pPr>
        <w:pStyle w:val="Heading1"/>
      </w:pPr>
      <w:bookmarkStart w:id="14" w:name="O_155794"/>
      <w:bookmarkEnd w:id="14"/>
      <w:r w:rsidRPr="003E453E">
        <w:t>Co-requisite units</w:t>
      </w:r>
    </w:p>
    <w:tbl>
      <w:tblPr>
        <w:tblW w:w="0" w:type="auto"/>
        <w:tblLayout w:type="fixed"/>
        <w:tblCellMar>
          <w:left w:w="62" w:type="dxa"/>
          <w:right w:w="62" w:type="dxa"/>
        </w:tblCellMar>
        <w:tblLook w:val="0000"/>
      </w:tblPr>
      <w:tblGrid>
        <w:gridCol w:w="2641"/>
        <w:gridCol w:w="1322"/>
        <w:gridCol w:w="4559"/>
      </w:tblGrid>
      <w:tr w:rsidTr="00B161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r w:rsidRPr="003E45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p>
        </w:tc>
      </w:tr>
      <w:tr w:rsidTr="00B161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53E">
            <w:pPr>
              <w:pStyle w:val="BodyText"/>
              <w:rPr>
                <w:lang w:val="en-NZ"/>
              </w:rPr>
            </w:pPr>
          </w:p>
        </w:tc>
      </w:tr>
      <w:tr w:rsidTr="00B161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53E" w:rsidP="003E453E">
            <w:pPr>
              <w:pStyle w:val="BodyText"/>
            </w:pPr>
          </w:p>
        </w:tc>
      </w:tr>
    </w:tbl>
    <w:p w:rsidR="00000000" w:rsidRPr="003E453E" w:rsidP="003E453E">
      <w:pPr>
        <w:pStyle w:val="BodyText"/>
      </w:pPr>
    </w:p>
    <w:p w:rsidR="00000000" w:rsidRPr="003E453E" w:rsidP="003E453E"/>
    <w:sectPr w:rsidSect="003E45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198" w:rsidP="00B16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98" w:rsidP="003E4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6198" w:rsidP="003E45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16198" w:rsidP="003E45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3E" w:rsidRPr="00B16198" w:rsidP="00B1619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98" w:rsidP="003E453E">
    <w:pPr>
      <w:pStyle w:val="Header"/>
      <w:framePr w:wrap="around"/>
    </w:pPr>
    <w:r>
      <w:fldChar w:fldCharType="begin"/>
    </w:r>
    <w:r>
      <w:instrText xml:space="preserve"> TITLE   \* MERGEFORMAT </w:instrText>
    </w:r>
    <w:r>
      <w:fldChar w:fldCharType="separate"/>
    </w:r>
    <w:r>
      <w:t>FDFOP2025A Manufacture extruded and toasted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6198" w:rsidP="003E45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FA7C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32D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04F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5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453E"/>
    <w:pPr>
      <w:spacing w:before="360" w:after="60"/>
      <w:outlineLvl w:val="0"/>
    </w:pPr>
    <w:rPr>
      <w:sz w:val="32"/>
    </w:rPr>
  </w:style>
  <w:style w:type="paragraph" w:styleId="Heading2">
    <w:name w:val="heading 2"/>
    <w:basedOn w:val="HeadingBase"/>
    <w:next w:val="BodyText"/>
    <w:link w:val="Heading2Char"/>
    <w:qFormat/>
    <w:rsid w:val="003E453E"/>
    <w:pPr>
      <w:keepLines/>
      <w:spacing w:before="240" w:after="120"/>
      <w:outlineLvl w:val="1"/>
    </w:pPr>
    <w:rPr>
      <w:sz w:val="28"/>
      <w:szCs w:val="40"/>
    </w:rPr>
  </w:style>
  <w:style w:type="paragraph" w:styleId="Heading3">
    <w:name w:val="heading 3"/>
    <w:basedOn w:val="HeadingBase"/>
    <w:next w:val="BodyText"/>
    <w:link w:val="Heading3Char"/>
    <w:qFormat/>
    <w:rsid w:val="003E453E"/>
    <w:pPr>
      <w:spacing w:before="180" w:after="120"/>
      <w:outlineLvl w:val="2"/>
    </w:pPr>
    <w:rPr>
      <w:spacing w:val="-10"/>
      <w:kern w:val="32"/>
    </w:rPr>
  </w:style>
  <w:style w:type="paragraph" w:styleId="Heading4">
    <w:name w:val="heading 4"/>
    <w:basedOn w:val="HeadingBase"/>
    <w:next w:val="BodyText"/>
    <w:link w:val="Heading4Char"/>
    <w:qFormat/>
    <w:rsid w:val="003E453E"/>
    <w:pPr>
      <w:spacing w:before="160" w:after="120"/>
      <w:outlineLvl w:val="3"/>
    </w:pPr>
    <w:rPr>
      <w:sz w:val="22"/>
    </w:rPr>
  </w:style>
  <w:style w:type="paragraph" w:styleId="Heading5">
    <w:name w:val="heading 5"/>
    <w:basedOn w:val="HeadingBase"/>
    <w:next w:val="Normal"/>
    <w:link w:val="Heading5Char"/>
    <w:qFormat/>
    <w:rsid w:val="003E453E"/>
    <w:pPr>
      <w:spacing w:before="80"/>
      <w:outlineLvl w:val="4"/>
    </w:pPr>
    <w:rPr>
      <w:color w:val="918585"/>
      <w:sz w:val="20"/>
    </w:rPr>
  </w:style>
  <w:style w:type="paragraph" w:styleId="Heading6">
    <w:name w:val="heading 6"/>
    <w:basedOn w:val="HeadingBase"/>
    <w:next w:val="Normal"/>
    <w:link w:val="Heading6Char"/>
    <w:qFormat/>
    <w:rsid w:val="003E453E"/>
    <w:pPr>
      <w:spacing w:before="60"/>
      <w:outlineLvl w:val="5"/>
    </w:pPr>
    <w:rPr>
      <w:color w:val="918585"/>
      <w:sz w:val="20"/>
    </w:rPr>
  </w:style>
  <w:style w:type="paragraph" w:styleId="Heading7">
    <w:name w:val="heading 7"/>
    <w:basedOn w:val="Normal"/>
    <w:next w:val="Normal"/>
    <w:link w:val="Heading7Char"/>
    <w:qFormat/>
    <w:rsid w:val="003E453E"/>
    <w:pPr>
      <w:ind w:left="720"/>
      <w:outlineLvl w:val="6"/>
    </w:pPr>
    <w:rPr>
      <w:i/>
    </w:rPr>
  </w:style>
  <w:style w:type="paragraph" w:styleId="Heading8">
    <w:name w:val="heading 8"/>
    <w:basedOn w:val="Normal"/>
    <w:next w:val="Normal"/>
    <w:link w:val="Heading8Char"/>
    <w:qFormat/>
    <w:rsid w:val="003E453E"/>
    <w:pPr>
      <w:ind w:left="720"/>
      <w:outlineLvl w:val="7"/>
    </w:pPr>
    <w:rPr>
      <w:i/>
    </w:rPr>
  </w:style>
  <w:style w:type="paragraph" w:styleId="Heading9">
    <w:name w:val="heading 9"/>
    <w:basedOn w:val="Normal"/>
    <w:next w:val="Normal"/>
    <w:link w:val="Heading9Char"/>
    <w:qFormat/>
    <w:rsid w:val="003E453E"/>
    <w:pPr>
      <w:ind w:left="720"/>
      <w:outlineLvl w:val="8"/>
    </w:pPr>
    <w:rPr>
      <w:i/>
    </w:rPr>
  </w:style>
  <w:style w:type="character" w:default="1" w:styleId="DefaultParagraphFont">
    <w:name w:val="Default Paragraph Font"/>
    <w:uiPriority w:val="1"/>
    <w:unhideWhenUsed/>
    <w:rsid w:val="003E4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53E"/>
  </w:style>
  <w:style w:type="character" w:customStyle="1" w:styleId="Heading1Char">
    <w:name w:val="Heading 1 Char"/>
    <w:link w:val="Heading1"/>
    <w:rsid w:val="003E453E"/>
    <w:rPr>
      <w:rFonts w:ascii="Times New Roman" w:eastAsia="Times New Roman" w:hAnsi="Times New Roman" w:cs="Times New Roman"/>
      <w:b/>
      <w:sz w:val="32"/>
      <w:szCs w:val="20"/>
      <w:lang w:eastAsia="en-US"/>
    </w:rPr>
  </w:style>
  <w:style w:type="paragraph" w:styleId="BodyText">
    <w:name w:val="Body Text"/>
    <w:basedOn w:val="Normal"/>
    <w:link w:val="BodyTextChar"/>
    <w:rsid w:val="003E453E"/>
    <w:pPr>
      <w:spacing w:before="120" w:after="120"/>
      <w:contextualSpacing/>
    </w:pPr>
    <w:rPr>
      <w:rFonts w:ascii="Times New Roman" w:hAnsi="Times New Roman"/>
      <w:sz w:val="24"/>
      <w:szCs w:val="22"/>
    </w:rPr>
  </w:style>
  <w:style w:type="character" w:customStyle="1" w:styleId="BodyTextChar">
    <w:name w:val="Body Text Char"/>
    <w:link w:val="BodyText"/>
    <w:rsid w:val="003E453E"/>
    <w:rPr>
      <w:rFonts w:ascii="Times New Roman" w:eastAsia="Times New Roman" w:hAnsi="Times New Roman" w:cs="Times New Roman"/>
      <w:sz w:val="24"/>
      <w:lang w:val="en-US" w:eastAsia="en-US"/>
    </w:rPr>
  </w:style>
  <w:style w:type="paragraph" w:styleId="Footer">
    <w:name w:val="footer"/>
    <w:basedOn w:val="Normal"/>
    <w:link w:val="FooterChar"/>
    <w:rsid w:val="003E4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E453E"/>
    <w:rPr>
      <w:rFonts w:ascii="Times New Roman" w:eastAsia="Times New Roman" w:hAnsi="Times New Roman" w:cs="Times New Roman"/>
      <w:sz w:val="16"/>
      <w:lang w:val="en-US" w:eastAsia="en-US"/>
    </w:rPr>
  </w:style>
  <w:style w:type="paragraph" w:styleId="List">
    <w:name w:val="List"/>
    <w:basedOn w:val="BodyText"/>
    <w:next w:val="BodyText"/>
    <w:rsid w:val="003E453E"/>
    <w:pPr>
      <w:tabs>
        <w:tab w:val="left" w:pos="340"/>
      </w:tabs>
      <w:spacing w:before="60" w:after="60"/>
      <w:ind w:left="340" w:hanging="340"/>
    </w:pPr>
  </w:style>
  <w:style w:type="paragraph" w:styleId="ListBullet">
    <w:name w:val="List Bullet"/>
    <w:basedOn w:val="List"/>
    <w:rsid w:val="003E453E"/>
    <w:pPr>
      <w:numPr>
        <w:numId w:val="13"/>
      </w:numPr>
      <w:tabs>
        <w:tab w:val="clear" w:pos="340"/>
      </w:tabs>
      <w:spacing w:before="40" w:after="40"/>
    </w:pPr>
  </w:style>
  <w:style w:type="character" w:customStyle="1" w:styleId="SpecialBold">
    <w:name w:val="Special Bold"/>
    <w:rsid w:val="003E453E"/>
    <w:rPr>
      <w:b/>
      <w:spacing w:val="0"/>
    </w:rPr>
  </w:style>
  <w:style w:type="paragraph" w:styleId="ListBullet2">
    <w:name w:val="List Bullet 2"/>
    <w:basedOn w:val="List2"/>
    <w:rsid w:val="003E453E"/>
    <w:pPr>
      <w:numPr>
        <w:numId w:val="14"/>
      </w:numPr>
      <w:tabs>
        <w:tab w:val="clear" w:pos="680"/>
      </w:tabs>
    </w:pPr>
  </w:style>
  <w:style w:type="paragraph" w:customStyle="1" w:styleId="SuperHeading">
    <w:name w:val="SuperHeading"/>
    <w:basedOn w:val="Normal"/>
    <w:rsid w:val="003E453E"/>
    <w:pPr>
      <w:spacing w:before="240" w:after="120"/>
      <w:outlineLvl w:val="0"/>
    </w:pPr>
    <w:rPr>
      <w:rFonts w:ascii="Times New Roman" w:hAnsi="Times New Roman"/>
      <w:b/>
      <w:sz w:val="28"/>
    </w:rPr>
  </w:style>
  <w:style w:type="paragraph" w:customStyle="1" w:styleId="AllowPageBreak">
    <w:name w:val="AllowPageBreak"/>
    <w:rsid w:val="003E45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453E"/>
    <w:pPr>
      <w:tabs>
        <w:tab w:val="left" w:pos="680"/>
      </w:tabs>
      <w:spacing w:before="60" w:after="60"/>
      <w:ind w:left="680" w:hanging="340"/>
    </w:pPr>
  </w:style>
  <w:style w:type="character" w:customStyle="1" w:styleId="BoldandItalics">
    <w:name w:val="Bold and Italics"/>
    <w:qFormat/>
    <w:rsid w:val="003E453E"/>
    <w:rPr>
      <w:b/>
      <w:i/>
      <w:u w:val="none"/>
    </w:rPr>
  </w:style>
  <w:style w:type="character" w:customStyle="1" w:styleId="Heading2Char">
    <w:name w:val="Heading 2 Char"/>
    <w:link w:val="Heading2"/>
    <w:rsid w:val="003E453E"/>
    <w:rPr>
      <w:rFonts w:ascii="Times New Roman" w:eastAsia="Times New Roman" w:hAnsi="Times New Roman" w:cs="Times New Roman"/>
      <w:b/>
      <w:sz w:val="28"/>
      <w:szCs w:val="40"/>
      <w:lang w:eastAsia="en-US"/>
    </w:rPr>
  </w:style>
  <w:style w:type="character" w:customStyle="1" w:styleId="Heading3Char">
    <w:name w:val="Heading 3 Char"/>
    <w:link w:val="Heading3"/>
    <w:rsid w:val="003E453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E453E"/>
    <w:rPr>
      <w:rFonts w:ascii="Times New Roman" w:eastAsia="Times New Roman" w:hAnsi="Times New Roman" w:cs="Times New Roman"/>
      <w:b/>
      <w:szCs w:val="20"/>
      <w:lang w:eastAsia="en-US"/>
    </w:rPr>
  </w:style>
  <w:style w:type="character" w:customStyle="1" w:styleId="Heading5Char">
    <w:name w:val="Heading 5 Char"/>
    <w:link w:val="Heading5"/>
    <w:rsid w:val="003E453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E4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5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45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453E"/>
    <w:rPr>
      <w:rFonts w:ascii="Courier New" w:eastAsia="Times New Roman" w:hAnsi="Courier New" w:cs="Times New Roman"/>
      <w:i/>
      <w:szCs w:val="20"/>
      <w:lang w:val="en-US" w:eastAsia="en-US"/>
    </w:rPr>
  </w:style>
  <w:style w:type="paragraph" w:customStyle="1" w:styleId="HeadingBase">
    <w:name w:val="Heading Base"/>
    <w:rsid w:val="003E4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53E"/>
    <w:pPr>
      <w:tabs>
        <w:tab w:val="right" w:leader="dot" w:pos="9072"/>
      </w:tabs>
      <w:ind w:left="567"/>
    </w:pPr>
    <w:rPr>
      <w:szCs w:val="22"/>
    </w:rPr>
  </w:style>
  <w:style w:type="paragraph" w:customStyle="1" w:styleId="TOCBase">
    <w:name w:val="TOC Base"/>
    <w:rsid w:val="003E4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53E"/>
    <w:pPr>
      <w:tabs>
        <w:tab w:val="right" w:leader="dot" w:pos="9072"/>
      </w:tabs>
      <w:spacing w:before="40" w:after="40"/>
      <w:ind w:left="284"/>
    </w:pPr>
    <w:rPr>
      <w:rFonts w:ascii="Times New Roman" w:hAnsi="Times New Roman"/>
    </w:rPr>
  </w:style>
  <w:style w:type="paragraph" w:styleId="TOC1">
    <w:name w:val="toc 1"/>
    <w:basedOn w:val="TOCBase"/>
    <w:next w:val="Normal"/>
    <w:rsid w:val="003E45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453E"/>
    <w:pPr>
      <w:spacing w:before="5040"/>
      <w:jc w:val="center"/>
    </w:pPr>
    <w:rPr>
      <w:sz w:val="48"/>
      <w:szCs w:val="72"/>
      <w:lang w:val="en-US"/>
    </w:rPr>
  </w:style>
  <w:style w:type="character" w:customStyle="1" w:styleId="TitleChar">
    <w:name w:val="Title Char"/>
    <w:link w:val="Title"/>
    <w:rsid w:val="003E4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53E"/>
    <w:pPr>
      <w:tabs>
        <w:tab w:val="left" w:pos="3600"/>
        <w:tab w:val="left" w:pos="3958"/>
      </w:tabs>
    </w:pPr>
  </w:style>
  <w:style w:type="paragraph" w:customStyle="1" w:styleId="Note">
    <w:name w:val="Note"/>
    <w:basedOn w:val="BodyText"/>
    <w:rsid w:val="003E45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53E"/>
    <w:pPr>
      <w:framePr w:wrap="auto" w:hAnchor="text" w:y="6049"/>
    </w:pPr>
    <w:rPr>
      <w:color w:val="000000"/>
      <w:sz w:val="40"/>
    </w:rPr>
  </w:style>
  <w:style w:type="paragraph" w:customStyle="1" w:styleId="TOCTitle">
    <w:name w:val="TOCTitle"/>
    <w:basedOn w:val="Heading1"/>
    <w:rsid w:val="003E453E"/>
    <w:pPr>
      <w:spacing w:after="240"/>
      <w:jc w:val="center"/>
      <w:outlineLvl w:val="9"/>
    </w:pPr>
    <w:rPr>
      <w:caps/>
    </w:rPr>
  </w:style>
  <w:style w:type="paragraph" w:customStyle="1" w:styleId="Version">
    <w:name w:val="Version"/>
    <w:rsid w:val="003E45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53E"/>
    <w:pPr>
      <w:keepNext w:val="0"/>
      <w:tabs>
        <w:tab w:val="right" w:pos="4176"/>
      </w:tabs>
      <w:ind w:left="198" w:hanging="198"/>
    </w:pPr>
    <w:rPr>
      <w:rFonts w:ascii="Garamond" w:hAnsi="Garamond"/>
    </w:rPr>
  </w:style>
  <w:style w:type="paragraph" w:styleId="IndexHeading">
    <w:name w:val="index heading"/>
    <w:basedOn w:val="Normal"/>
    <w:next w:val="Index1"/>
    <w:semiHidden/>
    <w:rsid w:val="003E453E"/>
    <w:pPr>
      <w:spacing w:before="120" w:after="120"/>
    </w:pPr>
    <w:rPr>
      <w:rFonts w:ascii="Arial" w:hAnsi="Arial"/>
      <w:b/>
      <w:color w:val="918585"/>
      <w:sz w:val="24"/>
    </w:rPr>
  </w:style>
  <w:style w:type="paragraph" w:styleId="Header">
    <w:name w:val="header"/>
    <w:basedOn w:val="Normal"/>
    <w:link w:val="HeaderChar"/>
    <w:rsid w:val="003E4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E453E"/>
    <w:rPr>
      <w:rFonts w:ascii="Times New Roman" w:eastAsia="Times New Roman" w:hAnsi="Times New Roman" w:cs="Times New Roman"/>
      <w:sz w:val="16"/>
      <w:szCs w:val="20"/>
      <w:lang w:val="en-GB" w:eastAsia="en-US"/>
    </w:rPr>
  </w:style>
  <w:style w:type="paragraph" w:customStyle="1" w:styleId="Chapter">
    <w:name w:val="Chapter"/>
    <w:basedOn w:val="Normal"/>
    <w:rsid w:val="003E453E"/>
    <w:pPr>
      <w:spacing w:before="240"/>
    </w:pPr>
    <w:rPr>
      <w:rFonts w:ascii="Times New Roman" w:hAnsi="Times New Roman"/>
      <w:smallCaps/>
      <w:spacing w:val="80"/>
      <w:sz w:val="28"/>
    </w:rPr>
  </w:style>
  <w:style w:type="paragraph" w:customStyle="1" w:styleId="InChapter">
    <w:name w:val="InChapter"/>
    <w:basedOn w:val="Heading3"/>
    <w:rsid w:val="003E453E"/>
    <w:pPr>
      <w:spacing w:after="240"/>
      <w:outlineLvl w:val="9"/>
    </w:pPr>
    <w:rPr>
      <w:noProof/>
    </w:rPr>
  </w:style>
  <w:style w:type="paragraph" w:styleId="Index2">
    <w:name w:val="index 2"/>
    <w:basedOn w:val="Normal"/>
    <w:next w:val="Normal"/>
    <w:semiHidden/>
    <w:rsid w:val="003E453E"/>
    <w:pPr>
      <w:tabs>
        <w:tab w:val="right" w:pos="4176"/>
      </w:tabs>
      <w:ind w:left="568" w:hanging="284"/>
    </w:pPr>
    <w:rPr>
      <w:rFonts w:ascii="Garamond" w:hAnsi="Garamond"/>
    </w:rPr>
  </w:style>
  <w:style w:type="paragraph" w:customStyle="1" w:styleId="Byline">
    <w:name w:val="Byline"/>
    <w:rsid w:val="003E4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53E"/>
    <w:pPr>
      <w:tabs>
        <w:tab w:val="clear" w:pos="3600"/>
        <w:tab w:val="clear" w:pos="3958"/>
      </w:tabs>
      <w:jc w:val="right"/>
    </w:pPr>
  </w:style>
  <w:style w:type="character" w:styleId="Emphasis">
    <w:name w:val="Emphasis"/>
    <w:qFormat/>
    <w:rsid w:val="003E453E"/>
    <w:rPr>
      <w:i/>
    </w:rPr>
  </w:style>
  <w:style w:type="paragraph" w:styleId="Caption">
    <w:name w:val="caption"/>
    <w:basedOn w:val="BodyText"/>
    <w:next w:val="Normal"/>
    <w:qFormat/>
    <w:rsid w:val="003E453E"/>
    <w:pPr>
      <w:framePr w:w="2268" w:hSpace="181" w:vSpace="181" w:wrap="around" w:vAnchor="text" w:hAnchor="page" w:x="1135" w:y="285" w:anchorLock="1"/>
    </w:pPr>
    <w:rPr>
      <w:i/>
    </w:rPr>
  </w:style>
  <w:style w:type="paragraph" w:customStyle="1" w:styleId="MiniTOCTitle">
    <w:name w:val="MiniTOCTitle"/>
    <w:basedOn w:val="Heading4"/>
    <w:rsid w:val="003E453E"/>
    <w:pPr>
      <w:spacing w:before="240"/>
      <w:outlineLvl w:val="9"/>
    </w:pPr>
    <w:rPr>
      <w:noProof/>
      <w:sz w:val="24"/>
    </w:rPr>
  </w:style>
  <w:style w:type="paragraph" w:customStyle="1" w:styleId="MiniTOCItem">
    <w:name w:val="MiniTOCItem"/>
    <w:basedOn w:val="ListBullet"/>
    <w:rsid w:val="003E453E"/>
    <w:pPr>
      <w:numPr>
        <w:numId w:val="0"/>
      </w:numPr>
      <w:tabs>
        <w:tab w:val="right" w:leader="dot" w:pos="6521"/>
      </w:tabs>
      <w:spacing w:before="0" w:after="0"/>
    </w:pPr>
  </w:style>
  <w:style w:type="paragraph" w:customStyle="1" w:styleId="TOFTitle">
    <w:name w:val="TOFTitle"/>
    <w:basedOn w:val="TOCTitle"/>
    <w:rsid w:val="003E453E"/>
  </w:style>
  <w:style w:type="paragraph" w:styleId="TableofFigures">
    <w:name w:val="table of figures"/>
    <w:basedOn w:val="Normal"/>
    <w:next w:val="Normal"/>
    <w:semiHidden/>
    <w:rsid w:val="003E453E"/>
    <w:pPr>
      <w:tabs>
        <w:tab w:val="right" w:leader="dot" w:pos="9072"/>
      </w:tabs>
      <w:ind w:left="970" w:hanging="403"/>
    </w:pPr>
    <w:rPr>
      <w:rFonts w:ascii="Times New Roman" w:hAnsi="Times New Roman"/>
      <w:b/>
    </w:rPr>
  </w:style>
  <w:style w:type="paragraph" w:styleId="ListNumber">
    <w:name w:val="List Number"/>
    <w:basedOn w:val="List"/>
    <w:rsid w:val="003E453E"/>
    <w:pPr>
      <w:numPr>
        <w:numId w:val="11"/>
      </w:numPr>
    </w:pPr>
  </w:style>
  <w:style w:type="character" w:customStyle="1" w:styleId="WingdingSymbols">
    <w:name w:val="Wingding Symbols"/>
    <w:rsid w:val="003E453E"/>
    <w:rPr>
      <w:rFonts w:ascii="Wingdings" w:hAnsi="Wingdings"/>
    </w:rPr>
  </w:style>
  <w:style w:type="paragraph" w:customStyle="1" w:styleId="TableHeading">
    <w:name w:val="Table Heading"/>
    <w:basedOn w:val="HeadingBase"/>
    <w:rsid w:val="003E453E"/>
    <w:pPr>
      <w:keepLines/>
      <w:pBdr>
        <w:bottom w:val="single" w:sz="6" w:space="1" w:color="918585"/>
      </w:pBdr>
      <w:spacing w:before="240"/>
    </w:pPr>
  </w:style>
  <w:style w:type="character" w:customStyle="1" w:styleId="HotSpot">
    <w:name w:val="HotSpot"/>
    <w:rsid w:val="003E453E"/>
    <w:rPr>
      <w:color w:val="0033CC"/>
      <w:u w:val="none"/>
    </w:rPr>
  </w:style>
  <w:style w:type="paragraph" w:customStyle="1" w:styleId="BodyTextRight">
    <w:name w:val="Body Text Right"/>
    <w:basedOn w:val="BodyText"/>
    <w:rsid w:val="003E453E"/>
    <w:pPr>
      <w:spacing w:before="0" w:after="0"/>
      <w:jc w:val="right"/>
    </w:pPr>
  </w:style>
  <w:style w:type="paragraph" w:styleId="Index3">
    <w:name w:val="index 3"/>
    <w:basedOn w:val="ListNumber2"/>
    <w:next w:val="Normal"/>
    <w:semiHidden/>
    <w:rsid w:val="003E453E"/>
    <w:pPr>
      <w:numPr>
        <w:numId w:val="0"/>
      </w:numPr>
      <w:tabs>
        <w:tab w:val="right" w:leader="dot" w:pos="4176"/>
      </w:tabs>
    </w:pPr>
  </w:style>
  <w:style w:type="paragraph" w:styleId="ListNumber2">
    <w:name w:val="List Number 2"/>
    <w:basedOn w:val="List2"/>
    <w:rsid w:val="003E453E"/>
    <w:pPr>
      <w:numPr>
        <w:numId w:val="10"/>
      </w:numPr>
      <w:tabs>
        <w:tab w:val="clear" w:pos="1060"/>
      </w:tabs>
    </w:pPr>
  </w:style>
  <w:style w:type="paragraph" w:customStyle="1" w:styleId="MarginNote">
    <w:name w:val="Margin Note"/>
    <w:basedOn w:val="BodyText"/>
    <w:rsid w:val="003E4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E45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453E"/>
    <w:rPr>
      <w:sz w:val="32"/>
    </w:rPr>
  </w:style>
  <w:style w:type="paragraph" w:customStyle="1" w:styleId="HeadingProcedure">
    <w:name w:val="Heading Procedure"/>
    <w:basedOn w:val="HeadingBase"/>
    <w:next w:val="Normal"/>
    <w:rsid w:val="003E453E"/>
    <w:pPr>
      <w:tabs>
        <w:tab w:val="left" w:pos="0"/>
      </w:tabs>
      <w:spacing w:before="120" w:after="60"/>
    </w:pPr>
    <w:rPr>
      <w:i/>
      <w:color w:val="918585"/>
      <w:sz w:val="22"/>
    </w:rPr>
  </w:style>
  <w:style w:type="paragraph" w:customStyle="1" w:styleId="TableBodyText">
    <w:name w:val="Table Body Text"/>
    <w:basedOn w:val="BodyText"/>
    <w:rsid w:val="003E453E"/>
    <w:pPr>
      <w:spacing w:before="60" w:after="60"/>
    </w:pPr>
  </w:style>
  <w:style w:type="paragraph" w:styleId="ListContinue">
    <w:name w:val="List Continue"/>
    <w:basedOn w:val="List"/>
    <w:rsid w:val="003E453E"/>
    <w:pPr>
      <w:ind w:firstLine="0"/>
    </w:pPr>
  </w:style>
  <w:style w:type="paragraph" w:customStyle="1" w:styleId="ListNote">
    <w:name w:val="List Note"/>
    <w:basedOn w:val="List"/>
    <w:rsid w:val="003E453E"/>
    <w:pPr>
      <w:pBdr>
        <w:top w:val="single" w:sz="6" w:space="2" w:color="918585"/>
        <w:bottom w:val="single" w:sz="6" w:space="2" w:color="918585"/>
      </w:pBdr>
      <w:tabs>
        <w:tab w:val="left" w:pos="1021"/>
      </w:tabs>
      <w:ind w:firstLine="0"/>
    </w:pPr>
  </w:style>
  <w:style w:type="paragraph" w:customStyle="1" w:styleId="Warning">
    <w:name w:val="Warning"/>
    <w:basedOn w:val="BodyText"/>
    <w:rsid w:val="003E453E"/>
    <w:pPr>
      <w:shd w:val="clear" w:color="auto" w:fill="D9D9D9"/>
      <w:tabs>
        <w:tab w:val="left" w:pos="992"/>
      </w:tabs>
      <w:ind w:left="119" w:right="119"/>
    </w:pPr>
    <w:rPr>
      <w:sz w:val="20"/>
    </w:rPr>
  </w:style>
  <w:style w:type="paragraph" w:customStyle="1" w:styleId="MarginIcons">
    <w:name w:val="Margin Icons"/>
    <w:basedOn w:val="BodyText"/>
    <w:rsid w:val="003E453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E453E"/>
    <w:rPr>
      <w:rFonts w:ascii="Courier New" w:hAnsi="Courier New"/>
    </w:rPr>
  </w:style>
  <w:style w:type="paragraph" w:customStyle="1" w:styleId="NoteBullet">
    <w:name w:val="Note Bullet"/>
    <w:basedOn w:val="Note"/>
    <w:rsid w:val="003E453E"/>
    <w:pPr>
      <w:tabs>
        <w:tab w:val="clear" w:pos="680"/>
      </w:tabs>
      <w:spacing w:before="60" w:after="60"/>
    </w:pPr>
  </w:style>
  <w:style w:type="paragraph" w:customStyle="1" w:styleId="SubHeading2">
    <w:name w:val="SubHeading2"/>
    <w:basedOn w:val="HeadingBase"/>
    <w:rsid w:val="003E453E"/>
    <w:pPr>
      <w:spacing w:before="240" w:after="60"/>
    </w:pPr>
    <w:rPr>
      <w:sz w:val="20"/>
    </w:rPr>
  </w:style>
  <w:style w:type="paragraph" w:customStyle="1" w:styleId="SubHeading1">
    <w:name w:val="SubHeading1"/>
    <w:basedOn w:val="HeadingBase"/>
    <w:rsid w:val="003E453E"/>
    <w:pPr>
      <w:spacing w:before="240" w:after="60"/>
    </w:pPr>
    <w:rPr>
      <w:color w:val="918585"/>
      <w:sz w:val="22"/>
    </w:rPr>
  </w:style>
  <w:style w:type="paragraph" w:customStyle="1" w:styleId="SideHeading">
    <w:name w:val="Side Heading"/>
    <w:basedOn w:val="HeadingBase"/>
    <w:rsid w:val="003E4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53E"/>
    <w:pPr>
      <w:numPr>
        <w:numId w:val="12"/>
      </w:numPr>
    </w:pPr>
  </w:style>
  <w:style w:type="paragraph" w:styleId="PlainText">
    <w:name w:val="Plain Text"/>
    <w:basedOn w:val="Normal"/>
    <w:link w:val="PlainTextChar"/>
    <w:rsid w:val="003E453E"/>
    <w:rPr>
      <w:sz w:val="20"/>
    </w:rPr>
  </w:style>
  <w:style w:type="character" w:customStyle="1" w:styleId="PlainTextChar">
    <w:name w:val="Plain Text Char"/>
    <w:basedOn w:val="DefaultParagraphFont"/>
    <w:link w:val="PlainText"/>
    <w:rsid w:val="003E453E"/>
    <w:rPr>
      <w:rFonts w:ascii="Courier New" w:eastAsia="Times New Roman" w:hAnsi="Courier New" w:cs="Times New Roman"/>
      <w:sz w:val="20"/>
      <w:szCs w:val="20"/>
      <w:lang w:val="en-US" w:eastAsia="en-US"/>
    </w:rPr>
  </w:style>
  <w:style w:type="character" w:customStyle="1" w:styleId="MenuOption">
    <w:name w:val="Menu Option"/>
    <w:rsid w:val="003E453E"/>
    <w:rPr>
      <w:b/>
      <w:smallCaps/>
    </w:rPr>
  </w:style>
  <w:style w:type="paragraph" w:customStyle="1" w:styleId="TableListNumber">
    <w:name w:val="Table List Number"/>
    <w:basedOn w:val="ListNumber"/>
    <w:rsid w:val="003E453E"/>
    <w:pPr>
      <w:numPr>
        <w:numId w:val="0"/>
      </w:numPr>
    </w:pPr>
  </w:style>
  <w:style w:type="paragraph" w:styleId="TOC4">
    <w:name w:val="toc 4"/>
    <w:basedOn w:val="TOCBase"/>
    <w:next w:val="Normal"/>
    <w:semiHidden/>
    <w:rsid w:val="003E453E"/>
    <w:pPr>
      <w:tabs>
        <w:tab w:val="right" w:leader="dot" w:pos="9071"/>
      </w:tabs>
      <w:ind w:left="1701"/>
    </w:pPr>
  </w:style>
  <w:style w:type="paragraph" w:customStyle="1" w:styleId="ListAlpha">
    <w:name w:val="List Alpha"/>
    <w:basedOn w:val="List"/>
    <w:rsid w:val="003E453E"/>
    <w:pPr>
      <w:numPr>
        <w:numId w:val="9"/>
      </w:numPr>
    </w:pPr>
  </w:style>
  <w:style w:type="paragraph" w:customStyle="1" w:styleId="ListAlpha2">
    <w:name w:val="List Alpha 2"/>
    <w:basedOn w:val="List2"/>
    <w:rsid w:val="003E453E"/>
    <w:pPr>
      <w:numPr>
        <w:numId w:val="8"/>
      </w:numPr>
    </w:pPr>
  </w:style>
  <w:style w:type="paragraph" w:styleId="List3">
    <w:name w:val="List 3"/>
    <w:basedOn w:val="BodyText"/>
    <w:rsid w:val="003E453E"/>
    <w:pPr>
      <w:tabs>
        <w:tab w:val="left" w:pos="1021"/>
      </w:tabs>
      <w:spacing w:before="60" w:after="60"/>
      <w:ind w:left="1020" w:hanging="340"/>
    </w:pPr>
  </w:style>
  <w:style w:type="paragraph" w:styleId="List4">
    <w:name w:val="List 4"/>
    <w:basedOn w:val="BodyText"/>
    <w:rsid w:val="003E453E"/>
    <w:pPr>
      <w:tabs>
        <w:tab w:val="left" w:pos="1361"/>
      </w:tabs>
      <w:spacing w:before="60" w:after="60"/>
      <w:ind w:left="1361" w:hanging="340"/>
    </w:pPr>
  </w:style>
  <w:style w:type="paragraph" w:styleId="List5">
    <w:name w:val="List 5"/>
    <w:basedOn w:val="BodyText"/>
    <w:rsid w:val="003E453E"/>
    <w:pPr>
      <w:tabs>
        <w:tab w:val="left" w:pos="1701"/>
      </w:tabs>
      <w:spacing w:before="60" w:after="60"/>
      <w:ind w:left="1701" w:hanging="340"/>
    </w:pPr>
  </w:style>
  <w:style w:type="paragraph" w:styleId="ListBullet3">
    <w:name w:val="List Bullet 3"/>
    <w:basedOn w:val="List3"/>
    <w:rsid w:val="003E453E"/>
    <w:pPr>
      <w:numPr>
        <w:numId w:val="15"/>
      </w:numPr>
      <w:tabs>
        <w:tab w:val="clear" w:pos="1021"/>
      </w:tabs>
      <w:ind w:left="1037" w:hanging="357"/>
    </w:pPr>
  </w:style>
  <w:style w:type="paragraph" w:styleId="ListBullet4">
    <w:name w:val="List Bullet 4"/>
    <w:basedOn w:val="List4"/>
    <w:rsid w:val="003E453E"/>
    <w:pPr>
      <w:numPr>
        <w:numId w:val="3"/>
      </w:numPr>
    </w:pPr>
  </w:style>
  <w:style w:type="paragraph" w:styleId="ListBullet5">
    <w:name w:val="List Bullet 5"/>
    <w:basedOn w:val="List5"/>
    <w:rsid w:val="003E453E"/>
    <w:pPr>
      <w:numPr>
        <w:numId w:val="4"/>
      </w:numPr>
    </w:pPr>
  </w:style>
  <w:style w:type="paragraph" w:styleId="ListContinue2">
    <w:name w:val="List Continue 2"/>
    <w:basedOn w:val="List2"/>
    <w:rsid w:val="003E453E"/>
    <w:pPr>
      <w:ind w:firstLine="0"/>
    </w:pPr>
  </w:style>
  <w:style w:type="paragraph" w:styleId="ListContinue3">
    <w:name w:val="List Continue 3"/>
    <w:basedOn w:val="List3"/>
    <w:rsid w:val="003E453E"/>
    <w:pPr>
      <w:ind w:left="1021" w:firstLine="0"/>
    </w:pPr>
  </w:style>
  <w:style w:type="paragraph" w:styleId="ListContinue4">
    <w:name w:val="List Continue 4"/>
    <w:basedOn w:val="List4"/>
    <w:rsid w:val="003E453E"/>
    <w:pPr>
      <w:ind w:firstLine="0"/>
    </w:pPr>
  </w:style>
  <w:style w:type="paragraph" w:styleId="ListContinue5">
    <w:name w:val="List Continue 5"/>
    <w:basedOn w:val="List5"/>
    <w:rsid w:val="003E453E"/>
    <w:pPr>
      <w:ind w:firstLine="0"/>
    </w:pPr>
  </w:style>
  <w:style w:type="paragraph" w:styleId="ListNumber3">
    <w:name w:val="List Number 3"/>
    <w:basedOn w:val="List3"/>
    <w:rsid w:val="003E453E"/>
    <w:pPr>
      <w:numPr>
        <w:numId w:val="5"/>
      </w:numPr>
    </w:pPr>
  </w:style>
  <w:style w:type="paragraph" w:styleId="ListNumber4">
    <w:name w:val="List Number 4"/>
    <w:basedOn w:val="List4"/>
    <w:rsid w:val="003E453E"/>
    <w:pPr>
      <w:numPr>
        <w:numId w:val="6"/>
      </w:numPr>
    </w:pPr>
  </w:style>
  <w:style w:type="paragraph" w:styleId="ListNumber5">
    <w:name w:val="List Number 5"/>
    <w:basedOn w:val="List5"/>
    <w:rsid w:val="003E453E"/>
    <w:pPr>
      <w:numPr>
        <w:numId w:val="7"/>
      </w:numPr>
    </w:pPr>
  </w:style>
  <w:style w:type="paragraph" w:styleId="BlockText">
    <w:name w:val="Block Text"/>
    <w:basedOn w:val="Normal"/>
    <w:rsid w:val="003E453E"/>
    <w:pPr>
      <w:spacing w:after="120"/>
      <w:ind w:left="1440" w:right="1440"/>
    </w:pPr>
  </w:style>
  <w:style w:type="character" w:customStyle="1" w:styleId="Subscript">
    <w:name w:val="Subscript"/>
    <w:rsid w:val="003E453E"/>
    <w:rPr>
      <w:sz w:val="16"/>
      <w:vertAlign w:val="subscript"/>
    </w:rPr>
  </w:style>
  <w:style w:type="character" w:customStyle="1" w:styleId="Superscript">
    <w:name w:val="Superscript"/>
    <w:rsid w:val="003E453E"/>
    <w:rPr>
      <w:sz w:val="16"/>
      <w:vertAlign w:val="superscript"/>
    </w:rPr>
  </w:style>
  <w:style w:type="character" w:customStyle="1" w:styleId="Symbols">
    <w:name w:val="Symbols"/>
    <w:rsid w:val="003E453E"/>
    <w:rPr>
      <w:rFonts w:ascii="Symbol" w:hAnsi="Symbol"/>
    </w:rPr>
  </w:style>
  <w:style w:type="character" w:customStyle="1" w:styleId="MenuOptions">
    <w:name w:val="Menu Options"/>
    <w:rsid w:val="003E453E"/>
    <w:rPr>
      <w:rFonts w:ascii="Arial Narrow" w:hAnsi="Arial Narrow"/>
      <w:smallCaps/>
    </w:rPr>
  </w:style>
  <w:style w:type="character" w:customStyle="1" w:styleId="Buttons">
    <w:name w:val="Buttons"/>
    <w:rsid w:val="003E453E"/>
    <w:rPr>
      <w:b/>
    </w:rPr>
  </w:style>
  <w:style w:type="character" w:customStyle="1" w:styleId="Underlined">
    <w:name w:val="Underlined"/>
    <w:rsid w:val="003E453E"/>
    <w:rPr>
      <w:u w:val="single"/>
    </w:rPr>
  </w:style>
  <w:style w:type="paragraph" w:customStyle="1" w:styleId="TableBodyTextRight">
    <w:name w:val="Table Body Text Right"/>
    <w:basedOn w:val="TableBodyText"/>
    <w:rsid w:val="003E453E"/>
    <w:pPr>
      <w:widowControl w:val="0"/>
      <w:autoSpaceDE w:val="0"/>
      <w:autoSpaceDN w:val="0"/>
      <w:adjustRightInd w:val="0"/>
      <w:jc w:val="right"/>
    </w:pPr>
    <w:rPr>
      <w:rFonts w:cs="Arial"/>
      <w:szCs w:val="18"/>
    </w:rPr>
  </w:style>
  <w:style w:type="paragraph" w:customStyle="1" w:styleId="CopyrightText">
    <w:name w:val="Copyright Text"/>
    <w:basedOn w:val="BodyText"/>
    <w:rsid w:val="003E453E"/>
    <w:rPr>
      <w:sz w:val="18"/>
    </w:rPr>
  </w:style>
  <w:style w:type="paragraph" w:customStyle="1" w:styleId="BodySmallRight">
    <w:name w:val="Body Small Right"/>
    <w:basedOn w:val="BodyTextRight"/>
    <w:rsid w:val="003E453E"/>
    <w:rPr>
      <w:sz w:val="18"/>
      <w:szCs w:val="18"/>
    </w:rPr>
  </w:style>
  <w:style w:type="paragraph" w:customStyle="1" w:styleId="MarginEdition">
    <w:name w:val="Margin Edition"/>
    <w:basedOn w:val="MarginNote"/>
    <w:rsid w:val="003E453E"/>
    <w:pPr>
      <w:spacing w:before="0" w:after="0"/>
    </w:pPr>
    <w:rPr>
      <w:rFonts w:ascii="Times New Roman" w:hAnsi="Times New Roman"/>
      <w:color w:val="999999"/>
    </w:rPr>
  </w:style>
  <w:style w:type="paragraph" w:customStyle="1" w:styleId="Spacer">
    <w:name w:val="Spacer"/>
    <w:basedOn w:val="Normal"/>
    <w:rsid w:val="003E453E"/>
    <w:rPr>
      <w:sz w:val="2"/>
      <w:szCs w:val="2"/>
    </w:rPr>
  </w:style>
  <w:style w:type="character" w:customStyle="1" w:styleId="Small">
    <w:name w:val="Small"/>
    <w:rsid w:val="003E453E"/>
    <w:rPr>
      <w:sz w:val="16"/>
    </w:rPr>
  </w:style>
  <w:style w:type="paragraph" w:customStyle="1" w:styleId="WideTable">
    <w:name w:val="Wide Table"/>
    <w:basedOn w:val="Normal"/>
    <w:rsid w:val="003E453E"/>
    <w:pPr>
      <w:ind w:left="-1418"/>
    </w:pPr>
    <w:rPr>
      <w:sz w:val="2"/>
      <w:szCs w:val="2"/>
    </w:rPr>
  </w:style>
  <w:style w:type="character" w:styleId="PageNumber">
    <w:name w:val="page number"/>
    <w:rsid w:val="003E453E"/>
  </w:style>
  <w:style w:type="paragraph" w:styleId="Quote">
    <w:name w:val="Quote"/>
    <w:basedOn w:val="Heading1"/>
    <w:link w:val="QuoteChar"/>
    <w:qFormat/>
    <w:rsid w:val="003E453E"/>
    <w:rPr>
      <w:b w:val="0"/>
      <w:sz w:val="72"/>
      <w:szCs w:val="72"/>
      <w:lang w:val="en-NZ"/>
    </w:rPr>
  </w:style>
  <w:style w:type="character" w:customStyle="1" w:styleId="QuoteChar">
    <w:name w:val="Quote Char"/>
    <w:link w:val="Quote"/>
    <w:rsid w:val="003E4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53E"/>
    <w:pPr>
      <w:pageBreakBefore/>
    </w:pPr>
  </w:style>
  <w:style w:type="paragraph" w:customStyle="1" w:styleId="Border">
    <w:name w:val="Border"/>
    <w:basedOn w:val="Normal"/>
    <w:qFormat/>
    <w:rsid w:val="003E453E"/>
    <w:pPr>
      <w:pBdr>
        <w:top w:val="single" w:sz="18" w:space="1" w:color="auto"/>
      </w:pBdr>
    </w:pPr>
    <w:rPr>
      <w:rFonts w:ascii="Times New Roman" w:hAnsi="Times New Roman"/>
      <w:color w:val="FFFFFF"/>
      <w:sz w:val="2"/>
    </w:rPr>
  </w:style>
  <w:style w:type="character" w:styleId="IntenseEmphasis">
    <w:name w:val="Intense Emphasis"/>
    <w:uiPriority w:val="21"/>
    <w:qFormat/>
    <w:rsid w:val="003E453E"/>
    <w:rPr>
      <w:b/>
      <w:bCs/>
      <w:i/>
      <w:iCs/>
      <w:color w:val="auto"/>
    </w:rPr>
  </w:style>
  <w:style w:type="paragraph" w:styleId="IntenseQuote">
    <w:name w:val="Intense Quote"/>
    <w:basedOn w:val="Normal"/>
    <w:next w:val="Normal"/>
    <w:link w:val="IntenseQuoteChar"/>
    <w:uiPriority w:val="30"/>
    <w:qFormat/>
    <w:rsid w:val="003E453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E453E"/>
    <w:rPr>
      <w:rFonts w:ascii="Courier New" w:eastAsia="Times New Roman" w:hAnsi="Courier New" w:cs="Times New Roman"/>
      <w:b/>
      <w:bCs/>
      <w:i/>
      <w:iCs/>
      <w:szCs w:val="20"/>
      <w:lang w:val="en-US" w:eastAsia="en-US"/>
    </w:rPr>
  </w:style>
  <w:style w:type="character" w:styleId="SubtleReference">
    <w:name w:val="Subtle Reference"/>
    <w:uiPriority w:val="31"/>
    <w:qFormat/>
    <w:rsid w:val="003E453E"/>
    <w:rPr>
      <w:smallCaps/>
      <w:color w:val="auto"/>
      <w:u w:val="single"/>
    </w:rPr>
  </w:style>
  <w:style w:type="character" w:styleId="IntenseReference">
    <w:name w:val="Intense Reference"/>
    <w:uiPriority w:val="32"/>
    <w:qFormat/>
    <w:rsid w:val="003E453E"/>
    <w:rPr>
      <w:b/>
      <w:bCs/>
      <w:smallCaps/>
      <w:color w:val="auto"/>
      <w:spacing w:val="5"/>
      <w:u w:val="single"/>
    </w:rPr>
  </w:style>
  <w:style w:type="paragraph" w:customStyle="1" w:styleId="2ColumnHeading">
    <w:name w:val="2Column Heading"/>
    <w:basedOn w:val="BodyText"/>
    <w:qFormat/>
    <w:rsid w:val="003E453E"/>
    <w:pPr>
      <w:spacing w:after="60"/>
      <w:ind w:left="-2268"/>
    </w:pPr>
    <w:rPr>
      <w:b/>
    </w:rPr>
  </w:style>
  <w:style w:type="paragraph" w:customStyle="1" w:styleId="Heading1TOC">
    <w:name w:val="Heading1 TOC"/>
    <w:basedOn w:val="Normal"/>
    <w:qFormat/>
    <w:rsid w:val="003E453E"/>
    <w:pPr>
      <w:spacing w:before="240" w:after="120"/>
    </w:pPr>
    <w:rPr>
      <w:rFonts w:ascii="Times New Roman" w:hAnsi="Times New Roman"/>
      <w:b/>
      <w:sz w:val="32"/>
    </w:rPr>
  </w:style>
  <w:style w:type="paragraph" w:customStyle="1" w:styleId="Heading2TOC">
    <w:name w:val="Heading2 TOC"/>
    <w:basedOn w:val="Normal"/>
    <w:qFormat/>
    <w:rsid w:val="003E453E"/>
    <w:pPr>
      <w:spacing w:before="240" w:after="60"/>
    </w:pPr>
    <w:rPr>
      <w:rFonts w:ascii="Times New Roman" w:hAnsi="Times New Roman"/>
      <w:b/>
      <w:sz w:val="28"/>
    </w:rPr>
  </w:style>
  <w:style w:type="character" w:customStyle="1" w:styleId="Underline">
    <w:name w:val="Underline"/>
    <w:qFormat/>
    <w:rsid w:val="003E453E"/>
    <w:rPr>
      <w:u w:val="single"/>
    </w:rPr>
  </w:style>
  <w:style w:type="paragraph" w:styleId="BalloonText">
    <w:name w:val="Balloon Text"/>
    <w:basedOn w:val="Normal"/>
    <w:link w:val="BalloonTextChar"/>
    <w:rsid w:val="003E453E"/>
    <w:rPr>
      <w:rFonts w:ascii="Tahoma" w:hAnsi="Tahoma" w:cs="Tahoma"/>
      <w:sz w:val="16"/>
      <w:szCs w:val="16"/>
    </w:rPr>
  </w:style>
  <w:style w:type="character" w:customStyle="1" w:styleId="BalloonTextChar">
    <w:name w:val="Balloon Text Char"/>
    <w:link w:val="BalloonText"/>
    <w:rsid w:val="003E45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453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E453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1696</Words>
  <Characters>10904</Characters>
  <Application>Microsoft Office Word</Application>
  <DocSecurity>0</DocSecurity>
  <Lines>348</Lines>
  <Paragraphs>186</Paragraphs>
  <ScaleCrop>false</ScaleCrop>
  <Company>Author-it Software Corporation Ltd.</Company>
  <LinksUpToDate>false</LinksUpToDate>
  <CharactersWithSpaces>12535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FDFOP2025A Manufacture extruded and toasted products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2012-05-26T15:58:00Z</dcterms:created>
  <dcterms:modified xsi:type="dcterms:W3CDTF">2012-05-26T15:58:00Z</dcterms:modified>
</cp:coreProperties>
</file>