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7C2" w:rsidP="000D17C2">
      <w:pPr>
        <w:pStyle w:val="Title"/>
      </w:pPr>
      <w:r>
        <w:fldChar w:fldCharType="begin"/>
      </w:r>
      <w:r>
        <w:instrText xml:space="preserve"> TITLE   \* MERGEFORMAT </w:instrText>
      </w:r>
      <w:r>
        <w:fldChar w:fldCharType="separate"/>
      </w:r>
      <w:r>
        <w:t>FDFOP2022A Operate a high speed wrapping process</w:t>
      </w:r>
      <w:r>
        <w:fldChar w:fldCharType="end"/>
      </w:r>
    </w:p>
    <w:p w:rsidR="000D17C2" w:rsidP="000D17C2">
      <w:pPr>
        <w:pStyle w:val="Version"/>
        <w:sectPr w:rsidSect="00464B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64B50" w:rsidP="00464B50">
      <w:pPr>
        <w:pStyle w:val="SuperHeading"/>
      </w:pPr>
      <w:r w:rsidRPr="00464B50">
        <w:t>FDFOP2022A Operate a high speed wrapping process</w:t>
      </w:r>
    </w:p>
    <w:p w:rsidR="00000000" w:rsidRPr="00464B50" w:rsidP="00464B50">
      <w:pPr>
        <w:pStyle w:val="SuperHeading"/>
      </w:pPr>
    </w:p>
    <w:p w:rsidR="00000000" w:rsidRPr="00464B50" w:rsidP="00464B50">
      <w:pPr>
        <w:pStyle w:val="Heading1"/>
      </w:pPr>
      <w:bookmarkStart w:id="1" w:name="O_75279"/>
      <w:bookmarkEnd w:id="1"/>
      <w:r w:rsidRPr="00464B50">
        <w:t>Modification History</w:t>
      </w:r>
    </w:p>
    <w:p w:rsidR="00000000" w:rsidRPr="00464B50" w:rsidP="00464B50">
      <w:pPr>
        <w:pStyle w:val="BodyText"/>
      </w:pPr>
      <w:r w:rsidRPr="00464B50">
        <w:t>Not applicable.</w:t>
      </w:r>
    </w:p>
    <w:p w:rsidR="00000000" w:rsidRPr="00464B50" w:rsidP="00464B50">
      <w:pPr>
        <w:pStyle w:val="AllowPageBreak"/>
      </w:pPr>
    </w:p>
    <w:p w:rsidR="00000000" w:rsidRPr="00464B50" w:rsidP="00464B50">
      <w:pPr>
        <w:pStyle w:val="Heading1"/>
      </w:pPr>
      <w:bookmarkStart w:id="2" w:name="O_75280"/>
      <w:bookmarkEnd w:id="2"/>
      <w:r w:rsidRPr="00464B50">
        <w:t>Unit Descriptor</w:t>
      </w:r>
    </w:p>
    <w:tbl>
      <w:tblPr>
        <w:tblW w:w="0" w:type="auto"/>
        <w:tblLayout w:type="fixed"/>
        <w:tblCellMar>
          <w:left w:w="62" w:type="dxa"/>
          <w:right w:w="62" w:type="dxa"/>
        </w:tblCellMar>
        <w:tblLook w:val="0000"/>
      </w:tblPr>
      <w:tblGrid>
        <w:gridCol w:w="2671"/>
        <w:gridCol w:w="5851"/>
      </w:tblGrid>
      <w:tr w:rsidTr="000D17C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50" w:rsidP="00464B50">
            <w:pPr>
              <w:pStyle w:val="BodyText"/>
            </w:pPr>
            <w:r w:rsidRPr="00464B50">
              <w:t>This unit of competency covers the skills and knowledge required to set up, operate, adjust and shut dow</w:t>
            </w:r>
            <w:r w:rsidRPr="00464B50">
              <w:t>n a primary packaging process using high speed wrapping equipment to enclose product in a sealed, airtight film/cello package</w:t>
            </w:r>
          </w:p>
        </w:tc>
      </w:tr>
    </w:tbl>
    <w:p w:rsidR="00000000" w:rsidRPr="00464B50" w:rsidP="00464B50">
      <w:pPr>
        <w:pStyle w:val="BodyText"/>
      </w:pPr>
    </w:p>
    <w:p w:rsidR="00000000" w:rsidRPr="00464B50" w:rsidP="00464B50">
      <w:pPr>
        <w:pStyle w:val="AllowPageBreak"/>
      </w:pPr>
    </w:p>
    <w:p w:rsidR="00000000" w:rsidRPr="00464B50" w:rsidP="00464B50">
      <w:pPr>
        <w:pStyle w:val="Heading1"/>
      </w:pPr>
      <w:bookmarkStart w:id="3" w:name="O_75281"/>
      <w:bookmarkEnd w:id="3"/>
      <w:r w:rsidRPr="00464B50">
        <w:t>Application of the Unit</w:t>
      </w:r>
    </w:p>
    <w:tbl>
      <w:tblPr>
        <w:tblW w:w="0" w:type="auto"/>
        <w:tblLayout w:type="fixed"/>
        <w:tblCellMar>
          <w:left w:w="62" w:type="dxa"/>
          <w:right w:w="62" w:type="dxa"/>
        </w:tblCellMar>
        <w:tblLook w:val="0000"/>
      </w:tblPr>
      <w:tblGrid>
        <w:gridCol w:w="2752"/>
        <w:gridCol w:w="5770"/>
      </w:tblGrid>
      <w:tr w:rsidTr="000D17C2">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50" w:rsidP="00464B50">
            <w:pPr>
              <w:pStyle w:val="BodyText"/>
            </w:pPr>
            <w:r w:rsidRPr="00464B50">
              <w:t>This unit has application in a food processing packing environment. It typically targets the worker responsible for applying basic operating principles to the operation and monitoring of a high speed wrapping process and associated equipment.</w:t>
            </w:r>
          </w:p>
          <w:p w:rsidR="00000000" w:rsidRPr="00464B50" w:rsidP="00464B50">
            <w:pPr>
              <w:pStyle w:val="BodyText"/>
            </w:pPr>
            <w:r w:rsidRPr="00464B50">
              <w:t>When batch or</w:t>
            </w:r>
            <w:r w:rsidRPr="00464B50">
              <w:t xml:space="preserve"> product changeover procedures are part of this work process, the procedures should be used to customise the application of this unit. Where more detailed changeovers are carried out, FDFOP2011A Conduct routine maintenance, should be considered.</w:t>
            </w:r>
          </w:p>
        </w:tc>
      </w:tr>
    </w:tbl>
    <w:p w:rsidR="00000000" w:rsidRPr="00464B50" w:rsidP="00464B50">
      <w:pPr>
        <w:pStyle w:val="BodyText"/>
      </w:pPr>
    </w:p>
    <w:p w:rsidR="00000000" w:rsidRPr="00464B50" w:rsidP="00464B50">
      <w:pPr>
        <w:pStyle w:val="AllowPageBreak"/>
      </w:pPr>
    </w:p>
    <w:p w:rsidR="00000000" w:rsidRPr="00464B50" w:rsidP="00464B50">
      <w:pPr>
        <w:pStyle w:val="Heading1"/>
      </w:pPr>
      <w:bookmarkStart w:id="4" w:name="O_75282"/>
      <w:bookmarkEnd w:id="4"/>
      <w:r w:rsidRPr="00464B50">
        <w:t>Licensing/Regulatory Information</w:t>
      </w:r>
    </w:p>
    <w:p w:rsidR="00000000" w:rsidRPr="00464B50" w:rsidP="00464B50">
      <w:pPr>
        <w:pStyle w:val="BodyText"/>
      </w:pPr>
      <w:r w:rsidRPr="00464B50">
        <w:t>Not applicable.</w:t>
      </w:r>
    </w:p>
    <w:p w:rsidR="00000000" w:rsidRPr="00464B50" w:rsidP="00464B50">
      <w:pPr>
        <w:pStyle w:val="AllowPageBreak"/>
      </w:pPr>
    </w:p>
    <w:p w:rsidR="00000000" w:rsidRPr="00464B50" w:rsidP="00464B50">
      <w:pPr>
        <w:pStyle w:val="Heading1"/>
      </w:pPr>
      <w:bookmarkStart w:id="5" w:name="O_75283"/>
      <w:bookmarkEnd w:id="5"/>
      <w:r w:rsidRPr="00464B50">
        <w:t>Pre-Requisites</w:t>
      </w:r>
    </w:p>
    <w:tbl>
      <w:tblPr>
        <w:tblW w:w="0" w:type="auto"/>
        <w:tblLayout w:type="fixed"/>
        <w:tblCellMar>
          <w:left w:w="62" w:type="dxa"/>
          <w:right w:w="62" w:type="dxa"/>
        </w:tblCellMar>
        <w:tblLook w:val="0000"/>
      </w:tblPr>
      <w:tblGrid>
        <w:gridCol w:w="2775"/>
        <w:gridCol w:w="1295"/>
        <w:gridCol w:w="4452"/>
      </w:tblGrid>
      <w:tr w:rsidTr="000D17C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p>
        </w:tc>
      </w:tr>
      <w:tr w:rsidTr="000D17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p>
        </w:tc>
      </w:tr>
      <w:tr w:rsidTr="000D17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50" w:rsidP="00464B50">
            <w:pPr>
              <w:pStyle w:val="BodyText"/>
            </w:pPr>
          </w:p>
        </w:tc>
      </w:tr>
    </w:tbl>
    <w:p w:rsidR="00000000" w:rsidRPr="00464B50" w:rsidP="00464B50">
      <w:pPr>
        <w:pStyle w:val="BodyText"/>
      </w:pPr>
    </w:p>
    <w:p w:rsidR="00000000" w:rsidRPr="00464B50" w:rsidP="00464B50">
      <w:pPr>
        <w:pStyle w:val="AllowPageBreak"/>
      </w:pPr>
    </w:p>
    <w:p w:rsidR="00000000" w:rsidRPr="00464B50" w:rsidP="00464B50">
      <w:pPr>
        <w:pStyle w:val="Heading1"/>
      </w:pPr>
      <w:bookmarkStart w:id="6" w:name="O_75284"/>
      <w:bookmarkEnd w:id="6"/>
      <w:r w:rsidRPr="00464B50">
        <w:t>Employability Skills Information</w:t>
      </w:r>
    </w:p>
    <w:tbl>
      <w:tblPr>
        <w:tblW w:w="0" w:type="auto"/>
        <w:tblLayout w:type="fixed"/>
        <w:tblCellMar>
          <w:left w:w="62" w:type="dxa"/>
          <w:right w:w="62" w:type="dxa"/>
        </w:tblCellMar>
        <w:tblLook w:val="0000"/>
      </w:tblPr>
      <w:tblGrid>
        <w:gridCol w:w="2802"/>
        <w:gridCol w:w="5720"/>
      </w:tblGrid>
      <w:tr w:rsidTr="000D17C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50" w:rsidP="00464B50">
            <w:pPr>
              <w:pStyle w:val="BodyText"/>
            </w:pPr>
            <w:r w:rsidRPr="00464B50">
              <w:t xml:space="preserve">This unit contains employability skills.  </w:t>
            </w:r>
          </w:p>
        </w:tc>
      </w:tr>
    </w:tbl>
    <w:p w:rsidR="00000000" w:rsidRPr="00464B50" w:rsidP="00464B50">
      <w:pPr>
        <w:pStyle w:val="BodyText"/>
      </w:pPr>
    </w:p>
    <w:p w:rsidR="00000000" w:rsidRPr="00464B50" w:rsidP="00464B50">
      <w:pPr>
        <w:pStyle w:val="AllowPageBreak"/>
      </w:pPr>
    </w:p>
    <w:p w:rsidR="00000000" w:rsidRPr="00464B50" w:rsidP="00464B50">
      <w:pPr>
        <w:pStyle w:val="Heading1"/>
      </w:pPr>
      <w:bookmarkStart w:id="7" w:name="O_75285"/>
      <w:bookmarkEnd w:id="7"/>
      <w:r w:rsidRPr="00464B50">
        <w:t>Elements and Performance Criteria Pre-Content</w:t>
      </w:r>
    </w:p>
    <w:tbl>
      <w:tblPr>
        <w:tblW w:w="0" w:type="auto"/>
        <w:tblLayout w:type="fixed"/>
        <w:tblCellMar>
          <w:left w:w="62" w:type="dxa"/>
          <w:right w:w="62" w:type="dxa"/>
        </w:tblCellMar>
        <w:tblLook w:val="0000"/>
      </w:tblPr>
      <w:tblGrid>
        <w:gridCol w:w="2511"/>
        <w:gridCol w:w="6011"/>
      </w:tblGrid>
      <w:tr w:rsidTr="000D17C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t>Elements describe the essential outcomes of a unit of competency.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50" w:rsidP="00464B50">
            <w:pPr>
              <w:pStyle w:val="BodyText"/>
            </w:pPr>
            <w:r w:rsidRPr="00464B50">
              <w:t>Performance criteria describe the performance needed to demonstrate achievement of the element. Where bold italicised text is used, further info</w:t>
            </w:r>
            <w:r w:rsidRPr="00464B50">
              <w:t>rmation is detailed in the required skills and knowledge section and the range statement. Assessment of performance is to be consistent with the evidence guide.</w:t>
            </w:r>
          </w:p>
        </w:tc>
      </w:tr>
    </w:tbl>
    <w:p w:rsidR="00000000" w:rsidRPr="00464B50" w:rsidP="00464B50">
      <w:pPr>
        <w:pStyle w:val="BodyText"/>
      </w:pPr>
    </w:p>
    <w:p w:rsidR="00000000" w:rsidRPr="00464B50" w:rsidP="00464B50">
      <w:pPr>
        <w:pStyle w:val="AllowPageBreak"/>
      </w:pPr>
    </w:p>
    <w:p w:rsidR="00000000" w:rsidRPr="00464B50" w:rsidP="00464B50">
      <w:pPr>
        <w:pStyle w:val="Heading1"/>
      </w:pPr>
      <w:bookmarkStart w:id="8" w:name="O_75286"/>
      <w:bookmarkEnd w:id="8"/>
      <w:r w:rsidRPr="00464B50">
        <w:t>Elements and Performance Criteria</w:t>
      </w:r>
    </w:p>
    <w:tbl>
      <w:tblPr>
        <w:tblW w:w="0" w:type="auto"/>
        <w:tblLayout w:type="fixed"/>
        <w:tblCellMar>
          <w:left w:w="62" w:type="dxa"/>
          <w:right w:w="62" w:type="dxa"/>
        </w:tblCellMar>
        <w:tblLook w:val="0000"/>
      </w:tblPr>
      <w:tblGrid>
        <w:gridCol w:w="2511"/>
        <w:gridCol w:w="6011"/>
      </w:tblGrid>
      <w:tr w:rsidTr="000D17C2">
        <w:tblPrEx>
          <w:tblW w:w="0" w:type="auto"/>
          <w:tblLayout w:type="fixed"/>
          <w:tblCellMar>
            <w:left w:w="62" w:type="dxa"/>
            <w:right w:w="62" w:type="dxa"/>
          </w:tblCellMar>
          <w:tblLook w:val="0000"/>
        </w:tblPrEx>
        <w:trPr>
          <w:tblHeader/>
        </w:trPr>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50" w:rsidP="00464B50">
            <w:pPr>
              <w:pStyle w:val="BodyText"/>
            </w:pPr>
            <w:r w:rsidRPr="00464B50">
              <w:rPr>
                <w:rStyle w:val="SpecialBold"/>
              </w:rPr>
              <w:t>ELEMENT</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PERFORMANCE CRITERIA</w:t>
            </w:r>
          </w:p>
        </w:tc>
      </w:tr>
      <w:tr w:rsidTr="000D17C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List"/>
              <w:rPr>
                <w:lang w:val="en-NZ"/>
              </w:rPr>
            </w:pPr>
            <w:r w:rsidRPr="00464B50">
              <w:t>1.</w:t>
            </w:r>
            <w:r w:rsidRPr="00464B50">
              <w:tab/>
            </w:r>
            <w:r w:rsidRPr="00464B50">
              <w:t>Prepare the wrapping equipment and process for operation</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50" w:rsidP="00464B50">
            <w:pPr>
              <w:pStyle w:val="List2"/>
            </w:pPr>
            <w:r w:rsidRPr="00464B50">
              <w:t>1.1.</w:t>
            </w:r>
            <w:r w:rsidRPr="00464B50">
              <w:tab/>
              <w:t>Materials and packaging components/consumables are confirmed and available to meet production requirements</w:t>
            </w:r>
          </w:p>
          <w:p w:rsidR="00000000" w:rsidRPr="00464B50" w:rsidP="00464B50">
            <w:pPr>
              <w:pStyle w:val="List2"/>
            </w:pPr>
            <w:r w:rsidRPr="00464B50">
              <w:t>1.2.</w:t>
            </w:r>
            <w:r w:rsidRPr="00464B50">
              <w:tab/>
              <w:t>Pre-start checks are carried out on process and related equipment to confirm readi</w:t>
            </w:r>
            <w:r w:rsidRPr="00464B50">
              <w:t>ness for use</w:t>
            </w:r>
          </w:p>
          <w:p w:rsidR="00000000" w:rsidRPr="00464B50" w:rsidP="00464B50">
            <w:pPr>
              <w:pStyle w:val="List2"/>
            </w:pPr>
            <w:r w:rsidRPr="00464B50">
              <w:t>1.3.</w:t>
            </w:r>
            <w:r w:rsidRPr="00464B50">
              <w:tab/>
              <w:t>Packaging components/consumables are loaded/positioned to meet requirements</w:t>
            </w:r>
          </w:p>
          <w:p w:rsidR="00000000" w:rsidP="00464B50">
            <w:pPr>
              <w:pStyle w:val="List2"/>
              <w:rPr>
                <w:lang w:val="en-NZ"/>
              </w:rPr>
            </w:pPr>
            <w:r w:rsidRPr="00464B50">
              <w:t>1.4.</w:t>
            </w:r>
            <w:r w:rsidRPr="00464B50">
              <w:tab/>
              <w:t>Parameters are set to meet safety and packaging requirements</w:t>
            </w:r>
          </w:p>
        </w:tc>
      </w:tr>
      <w:tr w:rsidTr="000D17C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List"/>
              <w:rPr>
                <w:lang w:val="en-NZ"/>
              </w:rPr>
            </w:pPr>
            <w:r w:rsidRPr="00464B50">
              <w:t>2.</w:t>
            </w:r>
            <w:r w:rsidRPr="00464B50">
              <w:tab/>
              <w:t xml:space="preserve">Operate and monitor the wrapping process </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50" w:rsidP="00464B50">
            <w:pPr>
              <w:pStyle w:val="List2"/>
            </w:pPr>
            <w:r w:rsidRPr="00464B50">
              <w:t>2.1.</w:t>
            </w:r>
            <w:r w:rsidRPr="00464B50">
              <w:tab/>
              <w:t>The process is started and operated according</w:t>
            </w:r>
            <w:r w:rsidRPr="00464B50">
              <w:t xml:space="preserve"> to workplace procedures</w:t>
            </w:r>
          </w:p>
          <w:p w:rsidR="00000000" w:rsidRPr="00464B50" w:rsidP="00464B50">
            <w:pPr>
              <w:pStyle w:val="List2"/>
            </w:pPr>
            <w:r w:rsidRPr="00464B50">
              <w:t>2.2.</w:t>
            </w:r>
            <w:r w:rsidRPr="00464B50">
              <w:tab/>
              <w:t>Equipment is monitored to identify variation in operating conditions</w:t>
            </w:r>
          </w:p>
          <w:p w:rsidR="00000000" w:rsidRPr="00464B50" w:rsidP="00464B50">
            <w:pPr>
              <w:pStyle w:val="List2"/>
            </w:pPr>
            <w:r w:rsidRPr="00464B50">
              <w:t>2.3.</w:t>
            </w:r>
            <w:r w:rsidRPr="00464B50">
              <w:tab/>
              <w:t>Variation in equipment operation is identified and maintenance requirements are reported according to workplace reporting requirements</w:t>
            </w:r>
          </w:p>
          <w:p w:rsidR="00000000" w:rsidRPr="00464B50" w:rsidP="00464B50">
            <w:pPr>
              <w:pStyle w:val="List2"/>
            </w:pPr>
            <w:r w:rsidRPr="00464B50">
              <w:t>2.4.</w:t>
            </w:r>
            <w:r w:rsidRPr="00464B50">
              <w:tab/>
              <w:t>Packaging qu</w:t>
            </w:r>
            <w:r w:rsidRPr="00464B50">
              <w:t>ality and seal integrity is monitored to confirm that specifications are met</w:t>
            </w:r>
          </w:p>
          <w:p w:rsidR="00000000" w:rsidRPr="00464B50" w:rsidP="00464B50">
            <w:pPr>
              <w:pStyle w:val="List2"/>
            </w:pPr>
            <w:r w:rsidRPr="00464B50">
              <w:t>2.5.</w:t>
            </w:r>
            <w:r w:rsidRPr="00464B50">
              <w:tab/>
              <w:t>Out-of-specification process outcomes are identified, rectified and/or reported to maintain the process within specification</w:t>
            </w:r>
          </w:p>
          <w:p w:rsidR="00000000" w:rsidRPr="00464B50" w:rsidP="00464B50">
            <w:pPr>
              <w:pStyle w:val="List2"/>
            </w:pPr>
            <w:r w:rsidRPr="00464B50">
              <w:t>2.6.</w:t>
            </w:r>
            <w:r w:rsidRPr="00464B50">
              <w:tab/>
              <w:t>The work area is maintained according to hou</w:t>
            </w:r>
            <w:r w:rsidRPr="00464B50">
              <w:t>sekeeping standards</w:t>
            </w:r>
          </w:p>
          <w:p w:rsidR="00000000" w:rsidRPr="00464B50" w:rsidP="00464B50">
            <w:pPr>
              <w:pStyle w:val="List2"/>
            </w:pPr>
            <w:r w:rsidRPr="00464B50">
              <w:t>2.7.</w:t>
            </w:r>
            <w:r w:rsidRPr="00464B50">
              <w:tab/>
              <w:t xml:space="preserve">Work is conducted in accordance with workplace environmental guidelines </w:t>
            </w:r>
          </w:p>
          <w:p w:rsidR="00000000" w:rsidP="00464B50">
            <w:pPr>
              <w:pStyle w:val="List2"/>
              <w:rPr>
                <w:lang w:val="en-NZ"/>
              </w:rPr>
            </w:pPr>
            <w:r w:rsidRPr="00464B50">
              <w:t>2.8.</w:t>
            </w:r>
            <w:r w:rsidRPr="00464B50">
              <w:tab/>
              <w:t>Workplace records are maintained according to workplace recording requirements</w:t>
            </w:r>
          </w:p>
        </w:tc>
      </w:tr>
      <w:tr w:rsidTr="000D17C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List"/>
              <w:rPr>
                <w:lang w:val="en-NZ"/>
              </w:rPr>
            </w:pPr>
            <w:r w:rsidRPr="00464B50">
              <w:t>3.</w:t>
            </w:r>
            <w:r w:rsidRPr="00464B50">
              <w:tab/>
              <w:t>Shut down the wrapping process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50" w:rsidP="00464B50">
            <w:pPr>
              <w:pStyle w:val="List2"/>
            </w:pPr>
            <w:r w:rsidRPr="00464B50">
              <w:t>3.1.</w:t>
            </w:r>
            <w:r w:rsidRPr="00464B50">
              <w:tab/>
            </w:r>
            <w:r w:rsidRPr="00464B50">
              <w:t>The appropriate shutdown procedure is identified</w:t>
            </w:r>
          </w:p>
          <w:p w:rsidR="00000000" w:rsidRPr="00464B50" w:rsidP="00464B50">
            <w:pPr>
              <w:pStyle w:val="List2"/>
            </w:pPr>
            <w:r w:rsidRPr="00464B50">
              <w:t>3.2.</w:t>
            </w:r>
            <w:r w:rsidRPr="00464B50">
              <w:tab/>
              <w:t>The process is shut down according to workplace procedures</w:t>
            </w:r>
          </w:p>
          <w:p w:rsidR="00000000" w:rsidRPr="00464B50" w:rsidP="00464B50">
            <w:pPr>
              <w:pStyle w:val="List2"/>
            </w:pPr>
            <w:r w:rsidRPr="00464B50">
              <w:t>3.3.</w:t>
            </w:r>
            <w:r w:rsidRPr="00464B50">
              <w:tab/>
              <w:t>Maintenance requirements are identified and reported</w:t>
            </w:r>
          </w:p>
        </w:tc>
      </w:tr>
    </w:tbl>
    <w:p w:rsidR="00000000" w:rsidRPr="00464B50" w:rsidP="00464B50">
      <w:pPr>
        <w:pStyle w:val="BodyText"/>
      </w:pPr>
    </w:p>
    <w:p w:rsidR="00000000" w:rsidRPr="00464B50" w:rsidP="00464B50">
      <w:pPr>
        <w:pStyle w:val="AllowPageBreak"/>
      </w:pPr>
    </w:p>
    <w:p w:rsidR="00000000" w:rsidRPr="00464B50" w:rsidP="00464B50">
      <w:pPr>
        <w:pStyle w:val="Heading1"/>
      </w:pPr>
      <w:bookmarkStart w:id="9" w:name="O_75287"/>
      <w:bookmarkEnd w:id="9"/>
      <w:r w:rsidRPr="00464B50">
        <w:t>Required Skills and Knowledge</w:t>
      </w:r>
    </w:p>
    <w:tbl>
      <w:tblPr>
        <w:tblW w:w="0" w:type="auto"/>
        <w:tblLayout w:type="fixed"/>
        <w:tblCellMar>
          <w:left w:w="62" w:type="dxa"/>
          <w:right w:w="62" w:type="dxa"/>
        </w:tblCellMar>
        <w:tblLook w:val="0000"/>
      </w:tblPr>
      <w:tblGrid>
        <w:gridCol w:w="8522"/>
      </w:tblGrid>
      <w:tr w:rsidTr="000D17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REQUIRED SKILLS AND KNOWLEDGE</w:t>
            </w:r>
          </w:p>
        </w:tc>
      </w:tr>
      <w:tr w:rsidTr="000D17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t>This section describes the skills and knowledge required for this unit.</w:t>
            </w:r>
          </w:p>
        </w:tc>
      </w:tr>
      <w:tr w:rsidTr="000D17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Required skills</w:t>
            </w:r>
          </w:p>
        </w:tc>
      </w:tr>
      <w:tr w:rsidTr="000D17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50" w:rsidP="00464B50">
            <w:pPr>
              <w:pStyle w:val="BodyText"/>
            </w:pPr>
            <w:r w:rsidRPr="00464B50">
              <w:rPr>
                <w:rStyle w:val="BoldandItalics"/>
              </w:rPr>
              <w:t>Ability to</w:t>
            </w:r>
            <w:r w:rsidRPr="00464B50">
              <w:t>:</w:t>
            </w:r>
          </w:p>
          <w:p w:rsidR="00000000" w:rsidRPr="00464B50" w:rsidP="00464B50">
            <w:pPr>
              <w:pStyle w:val="ListBullet"/>
            </w:pPr>
            <w:r w:rsidRPr="00464B50">
              <w:t xml:space="preserve">access workplace information to identify wrapping requirements </w:t>
            </w:r>
          </w:p>
          <w:p w:rsidR="00000000" w:rsidRPr="00464B50" w:rsidP="00464B50">
            <w:pPr>
              <w:pStyle w:val="ListBullet"/>
            </w:pPr>
            <w:r w:rsidRPr="00464B50">
              <w:t>select, fit and use personal protective clothing and/or equipment</w:t>
            </w:r>
          </w:p>
          <w:p w:rsidR="00000000" w:rsidRPr="00464B50" w:rsidP="00464B50">
            <w:pPr>
              <w:pStyle w:val="ListBullet"/>
            </w:pPr>
            <w:r w:rsidRPr="00464B50">
              <w:t>confirm suppl</w:t>
            </w:r>
            <w:r w:rsidRPr="00464B50">
              <w:t xml:space="preserve">y of necessary packaging materials/film/cello and product, such as inspecting the quality of both product and wrapping material to confirm that standards are met  </w:t>
            </w:r>
          </w:p>
          <w:p w:rsidR="00000000" w:rsidRPr="00464B50" w:rsidP="00464B50">
            <w:pPr>
              <w:pStyle w:val="ListBullet"/>
            </w:pPr>
            <w:r w:rsidRPr="00464B50">
              <w:t>conduct pre-start checks, such as inspecting equipment and conveyor belt condition to identi</w:t>
            </w:r>
            <w:r w:rsidRPr="00464B50">
              <w:t>fy any signs of wear, selecting appropriate settings and/or related parameters to suit product type, cancelling isolation or lockouts as required, confirming that equipment is clean and correctly configured for packaging requirements, loading/threading pac</w:t>
            </w:r>
            <w:r w:rsidRPr="00464B50">
              <w:t>kaging components/consumables, positioning electronic eyes and sensors correctly, ensuring all safety guards are in place and operational, and confirming coders are correctly set for date and product requirements</w:t>
            </w:r>
          </w:p>
          <w:p w:rsidR="00000000" w:rsidRPr="00464B50" w:rsidP="00464B50">
            <w:pPr>
              <w:pStyle w:val="ListBullet"/>
            </w:pPr>
            <w:r w:rsidRPr="00464B50">
              <w:t>start, operate, monitor and adjust wrapping</w:t>
            </w:r>
            <w:r w:rsidRPr="00464B50">
              <w:t xml:space="preserve"> equipment to achieve required outcomes, including monitoring control points and conducting inspections as required to confirm process remains within specification, such as:</w:t>
            </w:r>
          </w:p>
          <w:p w:rsidR="00000000" w:rsidRPr="00464B50" w:rsidP="00464B50">
            <w:pPr>
              <w:pStyle w:val="ListBullet2"/>
            </w:pPr>
            <w:r w:rsidRPr="00464B50">
              <w:t>product alignment</w:t>
            </w:r>
          </w:p>
          <w:p w:rsidR="00000000" w:rsidRPr="00464B50" w:rsidP="00464B50">
            <w:pPr>
              <w:pStyle w:val="ListBullet2"/>
            </w:pPr>
            <w:r w:rsidRPr="00464B50">
              <w:t>product weights</w:t>
            </w:r>
          </w:p>
          <w:p w:rsidR="00000000" w:rsidRPr="00464B50" w:rsidP="00464B50">
            <w:pPr>
              <w:pStyle w:val="ListBullet2"/>
            </w:pPr>
            <w:r w:rsidRPr="00464B50">
              <w:t>packaging quality</w:t>
            </w:r>
          </w:p>
          <w:p w:rsidR="00000000" w:rsidRPr="00464B50" w:rsidP="00464B50">
            <w:pPr>
              <w:pStyle w:val="ListBullet2"/>
            </w:pPr>
            <w:r w:rsidRPr="00464B50">
              <w:t>packaging and product alignme</w:t>
            </w:r>
            <w:r w:rsidRPr="00464B50">
              <w:t xml:space="preserve">nt </w:t>
            </w:r>
          </w:p>
          <w:p w:rsidR="00000000" w:rsidRPr="00464B50" w:rsidP="00464B50">
            <w:pPr>
              <w:pStyle w:val="ListBullet2"/>
            </w:pPr>
            <w:r w:rsidRPr="00464B50">
              <w:t>seal integrity, such as testing packaging integrity</w:t>
            </w:r>
          </w:p>
          <w:p w:rsidR="00000000" w:rsidRPr="00464B50" w:rsidP="00464B50">
            <w:pPr>
              <w:pStyle w:val="ListBullet2"/>
            </w:pPr>
            <w:r w:rsidRPr="00464B50">
              <w:t>codes-correct content and clarity/legibility</w:t>
            </w:r>
          </w:p>
          <w:p w:rsidR="00000000" w:rsidRPr="00464B50" w:rsidP="00464B50">
            <w:pPr>
              <w:pStyle w:val="ListBullet"/>
            </w:pPr>
            <w:r w:rsidRPr="00464B50">
              <w:t>monitor flow of product to and from the process</w:t>
            </w:r>
          </w:p>
          <w:p w:rsidR="00000000" w:rsidRPr="00464B50" w:rsidP="00464B50">
            <w:pPr>
              <w:pStyle w:val="ListBullet"/>
            </w:pPr>
            <w:r w:rsidRPr="00464B50">
              <w:t>take corrective action in response to out-of-specification results</w:t>
            </w:r>
          </w:p>
          <w:p w:rsidR="00000000" w:rsidRPr="00464B50" w:rsidP="00464B50">
            <w:pPr>
              <w:pStyle w:val="ListBullet"/>
            </w:pPr>
            <w:r w:rsidRPr="00464B50">
              <w:t>respond to and/or report equipment fail</w:t>
            </w:r>
            <w:r w:rsidRPr="00464B50">
              <w:t>ure within level of responsibility</w:t>
            </w:r>
          </w:p>
          <w:p w:rsidR="00000000" w:rsidRPr="00464B50" w:rsidP="00464B50">
            <w:pPr>
              <w:pStyle w:val="ListBullet"/>
            </w:pPr>
            <w:r w:rsidRPr="00464B50">
              <w:t>locate emergency stop functions on equipment</w:t>
            </w:r>
          </w:p>
          <w:p w:rsidR="00000000" w:rsidRPr="00464B50" w:rsidP="00464B50">
            <w:pPr>
              <w:pStyle w:val="ListBullet"/>
            </w:pPr>
            <w:r w:rsidRPr="00464B50">
              <w:t xml:space="preserve">follow isolation and lock out/tag out procedures as required to take high speed wrapping process and related equipment off-line in preparation for cleaning and/or maintenance within level of responsibility </w:t>
            </w:r>
          </w:p>
          <w:p w:rsidR="00000000" w:rsidRPr="00464B50" w:rsidP="00464B50">
            <w:pPr>
              <w:pStyle w:val="ListBullet"/>
            </w:pPr>
            <w:r w:rsidRPr="00464B50">
              <w:t>prepare wrapping equipment and conveyors for clea</w:t>
            </w:r>
            <w:r w:rsidRPr="00464B50">
              <w:t>ning</w:t>
            </w:r>
          </w:p>
          <w:p w:rsidR="00000000" w:rsidRPr="00464B50" w:rsidP="00464B50">
            <w:pPr>
              <w:pStyle w:val="ListBullet"/>
            </w:pPr>
            <w:r w:rsidRPr="00464B50">
              <w:t>demonstrate product/packaging changeovers</w:t>
            </w:r>
          </w:p>
          <w:p w:rsidR="00000000" w:rsidRPr="00464B50" w:rsidP="00464B50">
            <w:pPr>
              <w:pStyle w:val="ListBullet"/>
            </w:pPr>
            <w:r w:rsidRPr="00464B50">
              <w:t xml:space="preserve">complete workplace records as required </w:t>
            </w:r>
          </w:p>
          <w:p w:rsidR="00000000" w:rsidRPr="00464B50" w:rsidP="00464B50">
            <w:pPr>
              <w:pStyle w:val="ListBullet"/>
            </w:pPr>
            <w:r w:rsidRPr="00464B50">
              <w:t>maintain work area to meet housekeeping standards</w:t>
            </w:r>
          </w:p>
          <w:p w:rsidR="00000000" w:rsidRPr="00464B50" w:rsidP="00464B50">
            <w:pPr>
              <w:pStyle w:val="ListBullet"/>
            </w:pPr>
            <w:r w:rsidRPr="00464B50">
              <w:t>use process control systems according to enterprise procedures</w:t>
            </w:r>
          </w:p>
          <w:p w:rsidR="00000000" w:rsidRPr="00464B50" w:rsidP="00464B50">
            <w:pPr>
              <w:pStyle w:val="ListBullet"/>
            </w:pPr>
            <w:r w:rsidRPr="00464B50">
              <w:t>collect samples and conduct tests according to enterpris</w:t>
            </w:r>
            <w:r w:rsidRPr="00464B50">
              <w:t>e procedures</w:t>
            </w:r>
          </w:p>
          <w:p w:rsidR="00000000" w:rsidRPr="00464B50" w:rsidP="00464B50">
            <w:pPr>
              <w:pStyle w:val="ListBullet"/>
            </w:pPr>
            <w:r w:rsidRPr="00464B50">
              <w:t>clean and sanitise equipment according to enterprise procedures</w:t>
            </w:r>
          </w:p>
          <w:p w:rsidR="00000000" w:rsidRPr="00464B50" w:rsidP="00464B50">
            <w:pPr>
              <w:pStyle w:val="ListBullet"/>
            </w:pPr>
            <w:r w:rsidRPr="00464B50">
              <w:t>use oral communication skills/language competence to fulfil the job role as specified by the organisation, including questioning, active listening, asking for clarification and se</w:t>
            </w:r>
            <w:r w:rsidRPr="00464B50">
              <w:t>eking advice from supervisor</w:t>
            </w:r>
          </w:p>
          <w:p w:rsidR="00000000" w:rsidP="00464B50">
            <w:pPr>
              <w:pStyle w:val="ListBullet"/>
              <w:rPr>
                <w:lang w:val="en-NZ"/>
              </w:rPr>
            </w:pPr>
            <w:r w:rsidRPr="00464B50">
              <w:t>work cooperatively within a culturally diverse workforce</w:t>
            </w:r>
          </w:p>
        </w:tc>
      </w:tr>
      <w:tr w:rsidTr="000D17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Required knowledge</w:t>
            </w:r>
          </w:p>
        </w:tc>
      </w:tr>
      <w:tr w:rsidTr="000D17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50" w:rsidP="00464B50">
            <w:pPr>
              <w:pStyle w:val="BodyText"/>
            </w:pPr>
            <w:r w:rsidRPr="00464B50">
              <w:rPr>
                <w:rStyle w:val="BoldandItalics"/>
              </w:rPr>
              <w:t>Knowledge of</w:t>
            </w:r>
            <w:r w:rsidRPr="00464B50">
              <w:t>:</w:t>
            </w:r>
          </w:p>
          <w:p w:rsidR="00000000" w:rsidRPr="00464B50" w:rsidP="00464B50">
            <w:pPr>
              <w:pStyle w:val="ListBullet"/>
            </w:pPr>
            <w:r w:rsidRPr="00464B50">
              <w:t xml:space="preserve">purpose and basic principles of wrapping, including the properties and requirements </w:t>
            </w:r>
            <w:r w:rsidRPr="00464B50">
              <w:t>of packaging materials used, coding requirements and related legal requirements (e.g. product weight)</w:t>
            </w:r>
          </w:p>
          <w:p w:rsidR="00000000" w:rsidRPr="00464B50" w:rsidP="00464B50">
            <w:pPr>
              <w:pStyle w:val="ListBullet"/>
            </w:pPr>
            <w:r w:rsidRPr="00464B50">
              <w:t>basic operating principles of wrapping equipment, such as main equipment components (e.g. conveyors and related guides and alignment adjustments), purpose</w:t>
            </w:r>
            <w:r w:rsidRPr="00464B50">
              <w:t xml:space="preserve"> and location of electronic eyes and sensors, status and purpose of guards, equipment operating capacities and applications, and services required for operation of wrapping equipment used in the workplace</w:t>
            </w:r>
          </w:p>
          <w:p w:rsidR="00000000" w:rsidRPr="00464B50" w:rsidP="00464B50">
            <w:pPr>
              <w:pStyle w:val="ListBullet"/>
            </w:pPr>
            <w:r w:rsidRPr="00464B50">
              <w:t>the flow of product to the wrapping process and the</w:t>
            </w:r>
            <w:r w:rsidRPr="00464B50">
              <w:t xml:space="preserve"> effect of outputs on downstream processes</w:t>
            </w:r>
          </w:p>
          <w:p w:rsidR="00000000" w:rsidRPr="00464B50" w:rsidP="00464B50">
            <w:pPr>
              <w:pStyle w:val="ListBullet"/>
            </w:pPr>
            <w:r w:rsidRPr="00464B50">
              <w:t xml:space="preserve">quality characteristics and requirements of product to be wrapped, wrapping materials and the final wrapped product </w:t>
            </w:r>
          </w:p>
          <w:p w:rsidR="00000000" w:rsidRPr="00464B50" w:rsidP="00464B50">
            <w:pPr>
              <w:pStyle w:val="ListBullet"/>
            </w:pPr>
            <w:r w:rsidRPr="00464B50">
              <w:t>methods used to monitor the process, such as inspecting, measuring and testing as required by th</w:t>
            </w:r>
            <w:r w:rsidRPr="00464B50">
              <w:t>e process</w:t>
            </w:r>
          </w:p>
          <w:p w:rsidR="00000000" w:rsidRPr="00464B50" w:rsidP="00464B50">
            <w:pPr>
              <w:pStyle w:val="ListBullet"/>
            </w:pPr>
            <w:r w:rsidRPr="00464B50">
              <w:t>inspection or test points (control points) in the process and the related procedures and recording requirements</w:t>
            </w:r>
          </w:p>
          <w:p w:rsidR="00000000" w:rsidRPr="00464B50" w:rsidP="00464B50">
            <w:pPr>
              <w:pStyle w:val="ListBullet"/>
            </w:pPr>
            <w:r w:rsidRPr="00464B50">
              <w:t xml:space="preserve">operating requirements and parameters and corrective action required where operation is outside specified operating parameters </w:t>
            </w:r>
          </w:p>
          <w:p w:rsidR="00000000" w:rsidRPr="00464B50" w:rsidP="00464B50">
            <w:pPr>
              <w:pStyle w:val="ListBullet"/>
            </w:pPr>
            <w:r w:rsidRPr="00464B50">
              <w:t>typica</w:t>
            </w:r>
            <w:r w:rsidRPr="00464B50">
              <w:t>l equipment faults and related causes, including signs and symptoms of faulty equipment and early warning signs of potential problems</w:t>
            </w:r>
          </w:p>
          <w:p w:rsidR="00000000" w:rsidRPr="00464B50" w:rsidP="00464B50">
            <w:pPr>
              <w:pStyle w:val="ListBullet"/>
            </w:pPr>
            <w:r w:rsidRPr="00464B50">
              <w:t>common causes of variation and corrective action required, including the effect of variation in both product and packaging</w:t>
            </w:r>
            <w:r w:rsidRPr="00464B50">
              <w:t xml:space="preserve"> components/consumables on performance</w:t>
            </w:r>
          </w:p>
          <w:p w:rsidR="00000000" w:rsidRPr="00464B50" w:rsidP="00464B50">
            <w:pPr>
              <w:pStyle w:val="ListBullet"/>
            </w:pPr>
            <w:r w:rsidRPr="00464B50">
              <w:t>contamination/food safety hazards and risks associated with the wrapping process and related control measures</w:t>
            </w:r>
          </w:p>
          <w:p w:rsidR="00000000" w:rsidRPr="00464B50" w:rsidP="00464B50">
            <w:pPr>
              <w:pStyle w:val="ListBullet"/>
            </w:pPr>
            <w:r w:rsidRPr="00464B50">
              <w:t xml:space="preserve">occupational health and safety (OHS) hazards and controls </w:t>
            </w:r>
          </w:p>
          <w:p w:rsidR="00000000" w:rsidRPr="00464B50" w:rsidP="00464B50">
            <w:pPr>
              <w:pStyle w:val="ListBullet"/>
            </w:pPr>
            <w:r w:rsidRPr="00464B50">
              <w:t>requirements of different shutdowns as appropria</w:t>
            </w:r>
            <w:r w:rsidRPr="00464B50">
              <w:t xml:space="preserve">te to the process and workplace production requirements, including emergency and routine shutdowns and procedures to follow in the event of a power outage </w:t>
            </w:r>
          </w:p>
          <w:p w:rsidR="00000000" w:rsidRPr="00464B50" w:rsidP="00464B50">
            <w:pPr>
              <w:pStyle w:val="ListBullet"/>
            </w:pPr>
            <w:r w:rsidRPr="00464B50">
              <w:t>isolation, lock out and tag out procedures and responsibilities</w:t>
            </w:r>
          </w:p>
          <w:p w:rsidR="00000000" w:rsidRPr="00464B50" w:rsidP="00464B50">
            <w:pPr>
              <w:pStyle w:val="ListBullet"/>
            </w:pPr>
            <w:r w:rsidRPr="00464B50">
              <w:t>product/packaging changeover procedu</w:t>
            </w:r>
            <w:r w:rsidRPr="00464B50">
              <w:t>res</w:t>
            </w:r>
          </w:p>
          <w:p w:rsidR="00000000" w:rsidRPr="00464B50" w:rsidP="00464B50">
            <w:pPr>
              <w:pStyle w:val="ListBullet"/>
            </w:pPr>
            <w:r w:rsidRPr="00464B50">
              <w:t>procedures and responsibility for reporting production and performance information</w:t>
            </w:r>
          </w:p>
          <w:p w:rsidR="00000000" w:rsidRPr="00464B50" w:rsidP="00464B50">
            <w:pPr>
              <w:pStyle w:val="ListBullet"/>
            </w:pPr>
            <w:r w:rsidRPr="00464B50">
              <w:t xml:space="preserve">environmental issues and controls relevant to the filling and wrapping process, including waste/rework collection and handling procedures related to the process </w:t>
            </w:r>
          </w:p>
          <w:p w:rsidR="00000000" w:rsidRPr="00464B50" w:rsidP="00464B50">
            <w:pPr>
              <w:pStyle w:val="ListBullet"/>
            </w:pPr>
            <w:r w:rsidRPr="00464B50">
              <w:t>basic o</w:t>
            </w:r>
            <w:r w:rsidRPr="00464B50">
              <w:t xml:space="preserve">perating principles of process control, where relevant, including the relationship between control panels and systems and the physical equipment </w:t>
            </w:r>
          </w:p>
          <w:p w:rsidR="00000000" w:rsidRPr="00464B50" w:rsidP="00464B50">
            <w:pPr>
              <w:pStyle w:val="ListBullet"/>
            </w:pPr>
            <w:r w:rsidRPr="00464B50">
              <w:t>sampling and testing procedures where relevant</w:t>
            </w:r>
          </w:p>
          <w:p w:rsidR="00000000" w:rsidRPr="00464B50" w:rsidP="00464B50">
            <w:pPr>
              <w:pStyle w:val="ListBullet"/>
            </w:pPr>
            <w:r w:rsidRPr="00464B50">
              <w:t>cleaning and sanitation procedures where relevant</w:t>
            </w:r>
          </w:p>
        </w:tc>
      </w:tr>
    </w:tbl>
    <w:p w:rsidR="00000000" w:rsidRPr="00464B50" w:rsidP="00464B50">
      <w:pPr>
        <w:pStyle w:val="BodyText"/>
      </w:pPr>
    </w:p>
    <w:p w:rsidR="00000000" w:rsidRPr="00464B50" w:rsidP="00464B50">
      <w:pPr>
        <w:pStyle w:val="AllowPageBreak"/>
      </w:pPr>
    </w:p>
    <w:p w:rsidR="00000000" w:rsidRPr="00464B50" w:rsidP="00464B50">
      <w:pPr>
        <w:pStyle w:val="Heading1"/>
      </w:pPr>
      <w:bookmarkStart w:id="10" w:name="O_75288"/>
      <w:bookmarkEnd w:id="10"/>
      <w:r w:rsidRPr="00464B50">
        <w:t>Evidence Guide</w:t>
      </w:r>
    </w:p>
    <w:tbl>
      <w:tblPr>
        <w:tblW w:w="9570" w:type="dxa"/>
        <w:tblLayout w:type="fixed"/>
        <w:tblCellMar>
          <w:left w:w="62" w:type="dxa"/>
          <w:right w:w="62" w:type="dxa"/>
        </w:tblCellMar>
        <w:tblLook w:val="0000"/>
      </w:tblPr>
      <w:tblGrid>
        <w:gridCol w:w="3908"/>
        <w:gridCol w:w="5662"/>
      </w:tblGrid>
      <w:tr w:rsidTr="000D17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EVIDENCE GUIDE</w:t>
            </w:r>
          </w:p>
        </w:tc>
      </w:tr>
      <w:tr w:rsidTr="000D17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t>The Evidence Guide provides advice on assessment and must be read in conjunction with the performance criteria, required skills and knowledge, range statement and the Assessment Guidelines for the Training Package.</w:t>
            </w:r>
          </w:p>
        </w:tc>
      </w:tr>
      <w:tr w:rsidTr="000D17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t xml:space="preserve">Assessment must be carried out in a manner that recognises the cultural and literacy requirements of the assessee and is appropriate to the </w:t>
            </w:r>
            <w:r w:rsidRPr="00464B50">
              <w:t>work performed. Competence in this unit must be achieved in accordance with food safety standards and regulations.</w:t>
            </w:r>
          </w:p>
        </w:tc>
      </w:tr>
      <w:tr w:rsidTr="000D17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50" w:rsidP="00464B50">
            <w:pPr>
              <w:pStyle w:val="BodyText"/>
            </w:pPr>
            <w:r w:rsidRPr="00464B50">
              <w:t>Evidence of ability to:</w:t>
            </w:r>
          </w:p>
          <w:p w:rsidR="00000000" w:rsidRPr="00464B50" w:rsidP="00464B50">
            <w:pPr>
              <w:pStyle w:val="ListBullet"/>
            </w:pPr>
            <w:r w:rsidRPr="00464B50">
              <w:t>conduct pre-start chec</w:t>
            </w:r>
            <w:r w:rsidRPr="00464B50">
              <w:t>ks on machinery used for high speed wrapping</w:t>
            </w:r>
          </w:p>
          <w:p w:rsidR="00000000" w:rsidRPr="00464B50" w:rsidP="00464B50">
            <w:pPr>
              <w:pStyle w:val="ListBullet"/>
            </w:pPr>
            <w:r w:rsidRPr="00464B50">
              <w:t>start, operate, monitor and adjust process equipment to achieve required quality outcomes</w:t>
            </w:r>
          </w:p>
          <w:p w:rsidR="00000000" w:rsidRPr="00464B50" w:rsidP="00464B50">
            <w:pPr>
              <w:pStyle w:val="ListBullet"/>
            </w:pPr>
            <w:r w:rsidRPr="00464B50">
              <w:t>take corrective action in response to typical faults and inconsistencies</w:t>
            </w:r>
          </w:p>
          <w:p w:rsidR="00000000" w:rsidRPr="00464B50" w:rsidP="00464B50">
            <w:pPr>
              <w:pStyle w:val="ListBullet"/>
            </w:pPr>
            <w:r w:rsidRPr="00464B50">
              <w:t>complete workplace records as required</w:t>
            </w:r>
          </w:p>
          <w:p w:rsidR="00000000" w:rsidRPr="00464B50" w:rsidP="00464B50">
            <w:pPr>
              <w:pStyle w:val="ListBullet"/>
            </w:pPr>
            <w:r w:rsidRPr="00464B50">
              <w:t>apply saf</w:t>
            </w:r>
            <w:r w:rsidRPr="00464B50">
              <w:t>e work practices and identify OHS hazards and controls</w:t>
            </w:r>
          </w:p>
          <w:p w:rsidR="00000000" w:rsidRPr="00464B50" w:rsidP="00464B50">
            <w:pPr>
              <w:pStyle w:val="ListBullet"/>
            </w:pPr>
            <w:r w:rsidRPr="00464B50">
              <w:t>safely shut down equipment</w:t>
            </w:r>
          </w:p>
          <w:p w:rsidR="00000000" w:rsidP="00464B50">
            <w:pPr>
              <w:pStyle w:val="ListBullet"/>
              <w:rPr>
                <w:lang w:val="en-NZ"/>
              </w:rPr>
            </w:pPr>
            <w:r w:rsidRPr="00464B50">
              <w:t>apply food safety procedures.</w:t>
            </w:r>
          </w:p>
        </w:tc>
      </w:tr>
      <w:tr w:rsidTr="000D17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50" w:rsidP="00464B50">
            <w:pPr>
              <w:pStyle w:val="BodyText"/>
            </w:pPr>
            <w:r w:rsidRPr="00464B50">
              <w:t>Assessment must occur in a real or simulated workplace where the assessee has access to:</w:t>
            </w:r>
          </w:p>
          <w:p w:rsidR="00000000" w:rsidRPr="00464B50" w:rsidP="00464B50">
            <w:pPr>
              <w:pStyle w:val="ListBullet"/>
            </w:pPr>
            <w:r w:rsidRPr="00464B50">
              <w:t>pers</w:t>
            </w:r>
            <w:r w:rsidRPr="00464B50">
              <w:t>onal protective clothing and equipment</w:t>
            </w:r>
          </w:p>
          <w:p w:rsidR="00000000" w:rsidRPr="00464B50" w:rsidP="00464B50">
            <w:pPr>
              <w:pStyle w:val="ListBullet"/>
            </w:pPr>
            <w:r w:rsidRPr="00464B50">
              <w:t>work procedures, including advice on safe work practices, food safety, quality and environmental requirements, stock flow systems and production/packaging schedules</w:t>
            </w:r>
          </w:p>
          <w:p w:rsidR="00000000" w:rsidRPr="00464B50" w:rsidP="00464B50">
            <w:pPr>
              <w:pStyle w:val="ListBullet"/>
            </w:pPr>
            <w:r w:rsidRPr="00464B50">
              <w:t>information on equipment capacity and operating parameters</w:t>
            </w:r>
          </w:p>
          <w:p w:rsidR="00000000" w:rsidRPr="00464B50" w:rsidP="00464B50">
            <w:pPr>
              <w:pStyle w:val="ListBullet"/>
            </w:pPr>
            <w:r w:rsidRPr="00464B50">
              <w:t>specifications, control points and operating parameters</w:t>
            </w:r>
          </w:p>
          <w:p w:rsidR="00000000" w:rsidRPr="00464B50" w:rsidP="00464B50">
            <w:pPr>
              <w:pStyle w:val="ListBullet"/>
            </w:pPr>
            <w:r w:rsidRPr="00464B50">
              <w:t>high speed wrapping machine and related equipment and services</w:t>
            </w:r>
          </w:p>
          <w:p w:rsidR="00000000" w:rsidRPr="00464B50" w:rsidP="00464B50">
            <w:pPr>
              <w:pStyle w:val="ListBullet"/>
            </w:pPr>
            <w:r w:rsidRPr="00464B50">
              <w:t>materials to be wrapped, cello/film and other packaging components/consumables</w:t>
            </w:r>
            <w:r w:rsidRPr="00464B50">
              <w:t xml:space="preserve"> </w:t>
            </w:r>
          </w:p>
          <w:p w:rsidR="00000000" w:rsidRPr="00464B50" w:rsidP="00464B50">
            <w:pPr>
              <w:pStyle w:val="ListBullet"/>
            </w:pPr>
            <w:r w:rsidRPr="00464B50">
              <w:t>documentation and recording requirements and procedures</w:t>
            </w:r>
          </w:p>
          <w:p w:rsidR="00000000" w:rsidP="00464B50">
            <w:pPr>
              <w:pStyle w:val="ListBullet"/>
              <w:rPr>
                <w:lang w:val="en-NZ"/>
              </w:rPr>
            </w:pPr>
            <w:r w:rsidRPr="00464B50">
              <w:t>cleaning procedures, materials and equipment as required.</w:t>
            </w:r>
          </w:p>
        </w:tc>
      </w:tr>
      <w:tr w:rsidTr="000D17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50" w:rsidP="00464B50">
            <w:pPr>
              <w:pStyle w:val="BodyText"/>
            </w:pPr>
            <w:r w:rsidRPr="00464B50">
              <w:t>This unit should be assessed together with core units and other units of competency relevant to the function or work r</w:t>
            </w:r>
            <w:r w:rsidRPr="00464B50">
              <w:t>ole. Examples could be:</w:t>
            </w:r>
          </w:p>
          <w:p w:rsidR="00000000" w:rsidRPr="00464B50" w:rsidP="00464B50">
            <w:pPr>
              <w:pStyle w:val="ListBullet"/>
            </w:pPr>
            <w:r w:rsidRPr="00464B50">
              <w:t xml:space="preserve">FDFOP2004A Clean and sanitise equipment </w:t>
            </w:r>
          </w:p>
          <w:p w:rsidR="00000000" w:rsidRPr="00464B50" w:rsidP="00464B50">
            <w:pPr>
              <w:pStyle w:val="ListBullet"/>
            </w:pPr>
            <w:r w:rsidRPr="00464B50">
              <w:t>FDFOP2011A Conduct routine maintenance</w:t>
            </w:r>
          </w:p>
          <w:p w:rsidR="00000000" w:rsidRPr="00464B50" w:rsidP="00464B50">
            <w:pPr>
              <w:pStyle w:val="ListBullet"/>
            </w:pPr>
            <w:r w:rsidRPr="00464B50">
              <w:t>FDFOP2013A Apply sampling procedures</w:t>
            </w:r>
          </w:p>
          <w:p w:rsidR="00000000" w:rsidRPr="00464B50" w:rsidP="00464B50">
            <w:pPr>
              <w:pStyle w:val="ListBullet"/>
            </w:pPr>
            <w:r w:rsidRPr="00464B50">
              <w:t>FDFOP2030A Operate a process control interface</w:t>
            </w:r>
          </w:p>
          <w:p w:rsidR="00000000" w:rsidP="00464B50">
            <w:pPr>
              <w:pStyle w:val="ListBullet"/>
              <w:rPr>
                <w:lang w:val="en-NZ"/>
              </w:rPr>
            </w:pPr>
            <w:r w:rsidRPr="00464B50">
              <w:t>MSL973001A Perform basic tests.</w:t>
            </w:r>
          </w:p>
        </w:tc>
      </w:tr>
      <w:tr w:rsidTr="000D17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Guidance inform</w:t>
            </w:r>
            <w:r w:rsidRPr="00464B50">
              <w:rPr>
                <w:rStyle w:val="SpecialBold"/>
              </w:rPr>
              <w:t>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50" w:rsidP="00464B50">
            <w:pPr>
              <w:pStyle w:val="BodyText"/>
            </w:pPr>
            <w:r w:rsidRPr="00464B50">
              <w:t>To ensure consistency in one's performance, competency should be demonstrated on more than one occasion over a period of time in order to cover a variety of circumstances, cases and responsibilities, and where possible, over a number o</w:t>
            </w:r>
            <w:r w:rsidRPr="00464B50">
              <w:t>f assessment activities.</w:t>
            </w:r>
          </w:p>
        </w:tc>
      </w:tr>
    </w:tbl>
    <w:p w:rsidR="00000000" w:rsidRPr="00464B50" w:rsidP="00464B50">
      <w:pPr>
        <w:pStyle w:val="BodyText"/>
      </w:pPr>
    </w:p>
    <w:p w:rsidR="00000000" w:rsidRPr="00464B50" w:rsidP="00464B50">
      <w:pPr>
        <w:pStyle w:val="AllowPageBreak"/>
      </w:pPr>
    </w:p>
    <w:p w:rsidR="00000000" w:rsidRPr="00464B50" w:rsidP="00464B50">
      <w:pPr>
        <w:pStyle w:val="Heading1"/>
      </w:pPr>
      <w:bookmarkStart w:id="11" w:name="O_75289"/>
      <w:bookmarkEnd w:id="11"/>
      <w:r w:rsidRPr="00464B50">
        <w:t>Range Statement</w:t>
      </w:r>
    </w:p>
    <w:tbl>
      <w:tblPr>
        <w:tblW w:w="0" w:type="auto"/>
        <w:tblLayout w:type="fixed"/>
        <w:tblCellMar>
          <w:left w:w="62" w:type="dxa"/>
          <w:right w:w="62" w:type="dxa"/>
        </w:tblCellMar>
        <w:tblLook w:val="0000"/>
      </w:tblPr>
      <w:tblGrid>
        <w:gridCol w:w="3502"/>
        <w:gridCol w:w="5020"/>
      </w:tblGrid>
      <w:tr w:rsidTr="000D17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RANGE STATEMENT</w:t>
            </w:r>
          </w:p>
        </w:tc>
      </w:tr>
      <w:tr w:rsidTr="000D17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t xml:space="preserve">The range statement relates to the unit of competency as a whole. It allows for different work environments and situations that may affect </w:t>
            </w:r>
            <w:r w:rsidRPr="00464B50">
              <w:t>performance. Bold italicised wording, if used in the performance criteria, is detailed below. Essential operating conditions that may be present with training and assessment (depending on the work situation, needs of the candidate, accessibility of the ite</w:t>
            </w:r>
            <w:r w:rsidRPr="00464B50">
              <w:t>m, and local industry and regional contexts) may also be included.</w:t>
            </w:r>
          </w:p>
        </w:tc>
      </w:tr>
      <w:tr w:rsidTr="000D17C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t>Work is carried out according to company policies and procedures, regulatory and licensing requirements, legislative requirements, and industrial awards and agreem</w:t>
            </w:r>
            <w:r w:rsidRPr="00464B50">
              <w:t>ents</w:t>
            </w:r>
          </w:p>
        </w:tc>
      </w:tr>
      <w:tr w:rsidTr="000D17C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50" w:rsidP="00464B50">
            <w:pPr>
              <w:pStyle w:val="BodyText"/>
            </w:pPr>
            <w:r w:rsidRPr="00464B50">
              <w:t>Legislative requirements are typically reflected in procedures and specifications. Legislation relevant to this industry includes:</w:t>
            </w:r>
          </w:p>
          <w:p w:rsidR="00000000" w:rsidRPr="00464B50" w:rsidP="00464B50">
            <w:pPr>
              <w:pStyle w:val="ListBullet"/>
            </w:pPr>
            <w:r w:rsidRPr="00464B50">
              <w:t>the Food Standards Code, including labelling, weights and measures legislation</w:t>
            </w:r>
          </w:p>
          <w:p w:rsidR="00000000" w:rsidRPr="00464B50" w:rsidP="00464B50">
            <w:pPr>
              <w:pStyle w:val="ListBullet"/>
            </w:pPr>
            <w:r w:rsidRPr="00464B50">
              <w:t>legislation covering food safety, environmental management, OHS, anti-discrimination and equal opportunity</w:t>
            </w:r>
          </w:p>
          <w:p w:rsidR="00000000" w:rsidP="00464B50">
            <w:pPr>
              <w:pStyle w:val="BodyText"/>
              <w:rPr>
                <w:lang w:val="en-NZ"/>
              </w:rPr>
            </w:pPr>
            <w:r w:rsidRPr="00464B50">
              <w:t>When applied to the pharmaceutical industry, relevant Good Manufacturing Practice (GMP) codes apply in place of the Australian Food Standards Code an</w:t>
            </w:r>
            <w:r w:rsidRPr="00464B50">
              <w:t>d reference to food safety is replaced by GMP</w:t>
            </w:r>
          </w:p>
        </w:tc>
      </w:tr>
      <w:tr w:rsidTr="000D17C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50" w:rsidP="00464B50">
            <w:pPr>
              <w:pStyle w:val="BodyText"/>
            </w:pPr>
            <w:r w:rsidRPr="00464B50">
              <w:t>Workplace information may include:</w:t>
            </w:r>
          </w:p>
          <w:p w:rsidR="00000000" w:rsidRPr="00464B50" w:rsidP="00464B50">
            <w:pPr>
              <w:pStyle w:val="ListBullet"/>
            </w:pPr>
            <w:r w:rsidRPr="00464B50">
              <w:t>standard operating procedures (SOPs)</w:t>
            </w:r>
          </w:p>
          <w:p w:rsidR="00000000" w:rsidRPr="00464B50" w:rsidP="00464B50">
            <w:pPr>
              <w:pStyle w:val="ListBullet"/>
            </w:pPr>
            <w:r w:rsidRPr="00464B50">
              <w:t>specifications</w:t>
            </w:r>
          </w:p>
          <w:p w:rsidR="00000000" w:rsidRPr="00464B50" w:rsidP="00464B50">
            <w:pPr>
              <w:pStyle w:val="ListBullet"/>
            </w:pPr>
            <w:r w:rsidRPr="00464B50">
              <w:t>production schedules and instructions</w:t>
            </w:r>
          </w:p>
          <w:p w:rsidR="00000000" w:rsidRPr="00464B50" w:rsidP="00464B50">
            <w:pPr>
              <w:pStyle w:val="ListBullet"/>
            </w:pPr>
            <w:r w:rsidRPr="00464B50">
              <w:t>manufacturers' advice</w:t>
            </w:r>
          </w:p>
          <w:p w:rsidR="00000000" w:rsidP="00464B50">
            <w:pPr>
              <w:pStyle w:val="ListBullet"/>
              <w:rPr>
                <w:lang w:val="en-NZ"/>
              </w:rPr>
            </w:pPr>
            <w:r w:rsidRPr="00464B50">
              <w:t>standard forms and reports</w:t>
            </w:r>
          </w:p>
        </w:tc>
      </w:tr>
      <w:tr w:rsidTr="000D17C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 xml:space="preserve">High speed </w:t>
            </w:r>
            <w:r w:rsidRPr="00464B50">
              <w:rPr>
                <w:rStyle w:val="SpecialBold"/>
              </w:rPr>
              <w:t>wrapping processes and related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50" w:rsidP="00464B50">
            <w:pPr>
              <w:pStyle w:val="BodyText"/>
            </w:pPr>
            <w:r w:rsidRPr="00464B50">
              <w:t>A high speed wrapping process and related equipment may include:</w:t>
            </w:r>
          </w:p>
          <w:p w:rsidR="00000000" w:rsidRPr="00464B50" w:rsidP="00464B50">
            <w:pPr>
              <w:pStyle w:val="ListBullet"/>
            </w:pPr>
            <w:r w:rsidRPr="00464B50">
              <w:t>conveyor systems transferring product to and from wrappers</w:t>
            </w:r>
          </w:p>
          <w:p w:rsidR="00000000" w:rsidRPr="00464B50" w:rsidP="00464B50">
            <w:pPr>
              <w:pStyle w:val="ListBullet"/>
            </w:pPr>
            <w:r w:rsidRPr="00464B50">
              <w:t>wrapper</w:t>
            </w:r>
          </w:p>
          <w:p w:rsidR="00000000" w:rsidRPr="00464B50" w:rsidP="00464B50">
            <w:pPr>
              <w:pStyle w:val="ListBullet"/>
            </w:pPr>
            <w:r w:rsidRPr="00464B50">
              <w:t>check weighers</w:t>
            </w:r>
          </w:p>
          <w:p w:rsidR="00000000" w:rsidRPr="00464B50" w:rsidP="00464B50">
            <w:pPr>
              <w:pStyle w:val="ListBullet"/>
            </w:pPr>
            <w:r w:rsidRPr="00464B50">
              <w:t xml:space="preserve">metal detectors </w:t>
            </w:r>
          </w:p>
          <w:p w:rsidR="00000000" w:rsidRPr="00464B50" w:rsidP="00464B50">
            <w:pPr>
              <w:pStyle w:val="ListBullet"/>
            </w:pPr>
            <w:r w:rsidRPr="00464B50">
              <w:t>ink jet coders</w:t>
            </w:r>
          </w:p>
          <w:p w:rsidR="00000000" w:rsidRPr="00464B50" w:rsidP="00464B50">
            <w:pPr>
              <w:pStyle w:val="BodyText"/>
            </w:pPr>
            <w:r w:rsidRPr="00464B50">
              <w:t>Related processes typically involve:</w:t>
            </w:r>
          </w:p>
          <w:p w:rsidR="00000000" w:rsidP="00464B50">
            <w:pPr>
              <w:pStyle w:val="ListBullet"/>
              <w:rPr>
                <w:lang w:val="en-NZ"/>
              </w:rPr>
            </w:pPr>
            <w:r w:rsidRPr="00464B50">
              <w:t xml:space="preserve">secondary packing into boxes, bags or other containers </w:t>
            </w:r>
          </w:p>
        </w:tc>
      </w:tr>
      <w:tr w:rsidTr="000D17C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50" w:rsidP="00464B50">
            <w:pPr>
              <w:pStyle w:val="BodyText"/>
            </w:pPr>
            <w:r w:rsidRPr="00464B50">
              <w:t>Shutdown procedures may include:</w:t>
            </w:r>
          </w:p>
          <w:p w:rsidR="00000000" w:rsidP="00464B50">
            <w:pPr>
              <w:pStyle w:val="ListBullet"/>
              <w:rPr>
                <w:lang w:val="en-NZ"/>
              </w:rPr>
            </w:pPr>
            <w:r w:rsidRPr="00464B50">
              <w:t>cleaning (in some cases cleaning may be carried out by a dedicated cleaning crew)</w:t>
            </w:r>
          </w:p>
        </w:tc>
      </w:tr>
      <w:tr w:rsidTr="000D17C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Operation of equipment a</w:t>
            </w:r>
            <w:r w:rsidRPr="00464B50">
              <w:rPr>
                <w:rStyle w:val="SpecialBold"/>
              </w:rPr>
              <w:t>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50" w:rsidP="00464B50">
            <w:pPr>
              <w:pStyle w:val="BodyText"/>
            </w:pPr>
            <w:r w:rsidRPr="00464B50">
              <w:t>Operation of equipment and processes may require:</w:t>
            </w:r>
          </w:p>
          <w:p w:rsidR="00000000" w:rsidRPr="00464B50" w:rsidP="00464B50">
            <w:pPr>
              <w:pStyle w:val="ListBullet"/>
            </w:pPr>
            <w:r w:rsidRPr="00464B50">
              <w:t>the use of process control panels and systems</w:t>
            </w:r>
          </w:p>
        </w:tc>
      </w:tr>
    </w:tbl>
    <w:p w:rsidR="000D17C2" w:rsidP="00464B50">
      <w:pPr>
        <w:pStyle w:val="BodyText"/>
      </w:pPr>
    </w:p>
    <w:p w:rsidR="000D17C2" w:rsidP="00464B50">
      <w:pPr>
        <w:pStyle w:val="BodyText"/>
      </w:pPr>
    </w:p>
    <w:p w:rsidR="00000000" w:rsidRPr="00464B50" w:rsidP="00464B50">
      <w:pPr>
        <w:pStyle w:val="Heading1"/>
      </w:pPr>
      <w:bookmarkStart w:id="12" w:name="O_75290"/>
      <w:bookmarkEnd w:id="12"/>
      <w:r w:rsidRPr="00464B50">
        <w:t>Unit Sector(s)</w:t>
      </w:r>
    </w:p>
    <w:tbl>
      <w:tblPr>
        <w:tblW w:w="0" w:type="auto"/>
        <w:tblLayout w:type="fixed"/>
        <w:tblCellMar>
          <w:left w:w="62" w:type="dxa"/>
          <w:right w:w="62" w:type="dxa"/>
        </w:tblCellMar>
        <w:tblLook w:val="0000"/>
      </w:tblPr>
      <w:tblGrid>
        <w:gridCol w:w="2606"/>
        <w:gridCol w:w="5916"/>
      </w:tblGrid>
      <w:tr w:rsidTr="000D17C2">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50" w:rsidP="00464B50">
            <w:pPr>
              <w:pStyle w:val="BodyText"/>
            </w:pPr>
            <w:r w:rsidRPr="00464B50">
              <w:t>Operational</w:t>
            </w:r>
          </w:p>
        </w:tc>
      </w:tr>
    </w:tbl>
    <w:p w:rsidR="00000000" w:rsidRPr="00464B50" w:rsidP="00464B50">
      <w:pPr>
        <w:pStyle w:val="BodyText"/>
      </w:pPr>
    </w:p>
    <w:p w:rsidR="00000000" w:rsidRPr="00464B50" w:rsidP="00464B50">
      <w:pPr>
        <w:pStyle w:val="AllowPageBreak"/>
      </w:pPr>
    </w:p>
    <w:p w:rsidR="00000000" w:rsidRPr="00464B50" w:rsidP="00464B50">
      <w:pPr>
        <w:pStyle w:val="Heading1"/>
      </w:pPr>
      <w:bookmarkStart w:id="13" w:name="O_155789"/>
      <w:bookmarkEnd w:id="13"/>
      <w:r w:rsidRPr="00464B50">
        <w:t>Competency field</w:t>
      </w:r>
    </w:p>
    <w:tbl>
      <w:tblPr>
        <w:tblW w:w="0" w:type="auto"/>
        <w:tblLayout w:type="fixed"/>
        <w:tblCellMar>
          <w:left w:w="62" w:type="dxa"/>
          <w:right w:w="62" w:type="dxa"/>
        </w:tblCellMar>
        <w:tblLook w:val="0000"/>
      </w:tblPr>
      <w:tblGrid>
        <w:gridCol w:w="2784"/>
        <w:gridCol w:w="5738"/>
      </w:tblGrid>
      <w:tr w:rsidTr="000D17C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50" w:rsidP="00464B50">
            <w:pPr>
              <w:pStyle w:val="BodyText"/>
            </w:pPr>
          </w:p>
        </w:tc>
      </w:tr>
    </w:tbl>
    <w:p w:rsidR="00000000" w:rsidRPr="00464B50" w:rsidP="00464B50">
      <w:pPr>
        <w:pStyle w:val="BodyText"/>
      </w:pPr>
    </w:p>
    <w:p w:rsidR="00000000" w:rsidRPr="00464B50" w:rsidP="00464B50">
      <w:pPr>
        <w:pStyle w:val="AllowPageBreak"/>
      </w:pPr>
    </w:p>
    <w:p w:rsidR="00000000" w:rsidRPr="00464B50" w:rsidP="00464B50">
      <w:pPr>
        <w:pStyle w:val="Heading1"/>
      </w:pPr>
      <w:bookmarkStart w:id="14" w:name="O_155788"/>
      <w:bookmarkEnd w:id="14"/>
      <w:r w:rsidRPr="00464B50">
        <w:t>Co-requisite units</w:t>
      </w:r>
    </w:p>
    <w:tbl>
      <w:tblPr>
        <w:tblW w:w="0" w:type="auto"/>
        <w:tblLayout w:type="fixed"/>
        <w:tblCellMar>
          <w:left w:w="62" w:type="dxa"/>
          <w:right w:w="62" w:type="dxa"/>
        </w:tblCellMar>
        <w:tblLook w:val="0000"/>
      </w:tblPr>
      <w:tblGrid>
        <w:gridCol w:w="2641"/>
        <w:gridCol w:w="1322"/>
        <w:gridCol w:w="4559"/>
      </w:tblGrid>
      <w:tr w:rsidTr="000D17C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r w:rsidRPr="00464B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p>
        </w:tc>
      </w:tr>
      <w:tr w:rsidTr="000D17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50">
            <w:pPr>
              <w:pStyle w:val="BodyText"/>
              <w:rPr>
                <w:lang w:val="en-NZ"/>
              </w:rPr>
            </w:pPr>
          </w:p>
        </w:tc>
      </w:tr>
      <w:tr w:rsidTr="000D17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50" w:rsidP="00464B50">
            <w:pPr>
              <w:pStyle w:val="BodyText"/>
            </w:pPr>
          </w:p>
        </w:tc>
      </w:tr>
    </w:tbl>
    <w:p w:rsidR="00000000" w:rsidRPr="00464B50" w:rsidP="00464B50">
      <w:pPr>
        <w:pStyle w:val="BodyText"/>
      </w:pPr>
    </w:p>
    <w:p w:rsidR="00000000" w:rsidRPr="00464B50" w:rsidP="00464B50"/>
    <w:sectPr w:rsidSect="00464B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17C2" w:rsidP="000D17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C2" w:rsidP="00464B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D17C2" w:rsidP="00464B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D17C2" w:rsidP="00464B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17C2" w:rsidP="000D17C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C2" w:rsidP="00464B50">
    <w:pPr>
      <w:pStyle w:val="Header"/>
      <w:framePr w:wrap="around"/>
    </w:pPr>
    <w:r>
      <w:fldChar w:fldCharType="begin"/>
    </w:r>
    <w:r>
      <w:instrText xml:space="preserve"> TITLE   \* MERGEFORMAT </w:instrText>
    </w:r>
    <w:r>
      <w:fldChar w:fldCharType="separate"/>
    </w:r>
    <w:r>
      <w:t>FDFOP2022A Operate a high speed wrapping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17C2" w:rsidP="00464B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DC9C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544D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C800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B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4B50"/>
    <w:pPr>
      <w:spacing w:before="360" w:after="60"/>
      <w:outlineLvl w:val="0"/>
    </w:pPr>
    <w:rPr>
      <w:sz w:val="32"/>
    </w:rPr>
  </w:style>
  <w:style w:type="paragraph" w:styleId="Heading2">
    <w:name w:val="heading 2"/>
    <w:basedOn w:val="HeadingBase"/>
    <w:next w:val="BodyText"/>
    <w:link w:val="Heading2Char"/>
    <w:qFormat/>
    <w:rsid w:val="00464B50"/>
    <w:pPr>
      <w:keepLines/>
      <w:spacing w:before="240" w:after="120"/>
      <w:outlineLvl w:val="1"/>
    </w:pPr>
    <w:rPr>
      <w:sz w:val="28"/>
      <w:szCs w:val="40"/>
    </w:rPr>
  </w:style>
  <w:style w:type="paragraph" w:styleId="Heading3">
    <w:name w:val="heading 3"/>
    <w:basedOn w:val="HeadingBase"/>
    <w:next w:val="BodyText"/>
    <w:link w:val="Heading3Char"/>
    <w:qFormat/>
    <w:rsid w:val="00464B50"/>
    <w:pPr>
      <w:spacing w:before="180" w:after="120"/>
      <w:outlineLvl w:val="2"/>
    </w:pPr>
    <w:rPr>
      <w:spacing w:val="-10"/>
      <w:kern w:val="32"/>
    </w:rPr>
  </w:style>
  <w:style w:type="paragraph" w:styleId="Heading4">
    <w:name w:val="heading 4"/>
    <w:basedOn w:val="HeadingBase"/>
    <w:next w:val="BodyText"/>
    <w:link w:val="Heading4Char"/>
    <w:qFormat/>
    <w:rsid w:val="00464B50"/>
    <w:pPr>
      <w:spacing w:before="160" w:after="120"/>
      <w:outlineLvl w:val="3"/>
    </w:pPr>
    <w:rPr>
      <w:sz w:val="22"/>
    </w:rPr>
  </w:style>
  <w:style w:type="paragraph" w:styleId="Heading5">
    <w:name w:val="heading 5"/>
    <w:basedOn w:val="HeadingBase"/>
    <w:next w:val="Normal"/>
    <w:link w:val="Heading5Char"/>
    <w:qFormat/>
    <w:rsid w:val="00464B50"/>
    <w:pPr>
      <w:spacing w:before="80"/>
      <w:outlineLvl w:val="4"/>
    </w:pPr>
    <w:rPr>
      <w:color w:val="918585"/>
      <w:sz w:val="20"/>
    </w:rPr>
  </w:style>
  <w:style w:type="paragraph" w:styleId="Heading6">
    <w:name w:val="heading 6"/>
    <w:basedOn w:val="HeadingBase"/>
    <w:next w:val="Normal"/>
    <w:link w:val="Heading6Char"/>
    <w:qFormat/>
    <w:rsid w:val="00464B50"/>
    <w:pPr>
      <w:spacing w:before="60"/>
      <w:outlineLvl w:val="5"/>
    </w:pPr>
    <w:rPr>
      <w:color w:val="918585"/>
      <w:sz w:val="20"/>
    </w:rPr>
  </w:style>
  <w:style w:type="paragraph" w:styleId="Heading7">
    <w:name w:val="heading 7"/>
    <w:basedOn w:val="Normal"/>
    <w:next w:val="Normal"/>
    <w:link w:val="Heading7Char"/>
    <w:qFormat/>
    <w:rsid w:val="00464B50"/>
    <w:pPr>
      <w:ind w:left="720"/>
      <w:outlineLvl w:val="6"/>
    </w:pPr>
    <w:rPr>
      <w:i/>
    </w:rPr>
  </w:style>
  <w:style w:type="paragraph" w:styleId="Heading8">
    <w:name w:val="heading 8"/>
    <w:basedOn w:val="Normal"/>
    <w:next w:val="Normal"/>
    <w:link w:val="Heading8Char"/>
    <w:qFormat/>
    <w:rsid w:val="00464B50"/>
    <w:pPr>
      <w:ind w:left="720"/>
      <w:outlineLvl w:val="7"/>
    </w:pPr>
    <w:rPr>
      <w:i/>
    </w:rPr>
  </w:style>
  <w:style w:type="paragraph" w:styleId="Heading9">
    <w:name w:val="heading 9"/>
    <w:basedOn w:val="Normal"/>
    <w:next w:val="Normal"/>
    <w:link w:val="Heading9Char"/>
    <w:qFormat/>
    <w:rsid w:val="00464B50"/>
    <w:pPr>
      <w:ind w:left="720"/>
      <w:outlineLvl w:val="8"/>
    </w:pPr>
    <w:rPr>
      <w:i/>
    </w:rPr>
  </w:style>
  <w:style w:type="character" w:default="1" w:styleId="DefaultParagraphFont">
    <w:name w:val="Default Paragraph Font"/>
    <w:uiPriority w:val="1"/>
    <w:unhideWhenUsed/>
    <w:rsid w:val="00464B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B50"/>
  </w:style>
  <w:style w:type="character" w:customStyle="1" w:styleId="Heading1Char">
    <w:name w:val="Heading 1 Char"/>
    <w:link w:val="Heading1"/>
    <w:rsid w:val="00464B50"/>
    <w:rPr>
      <w:rFonts w:ascii="Times New Roman" w:eastAsia="Times New Roman" w:hAnsi="Times New Roman" w:cs="Times New Roman"/>
      <w:b/>
      <w:sz w:val="32"/>
      <w:szCs w:val="20"/>
      <w:lang w:eastAsia="en-US"/>
    </w:rPr>
  </w:style>
  <w:style w:type="paragraph" w:styleId="BodyText">
    <w:name w:val="Body Text"/>
    <w:basedOn w:val="Normal"/>
    <w:link w:val="BodyTextChar"/>
    <w:rsid w:val="00464B50"/>
    <w:pPr>
      <w:spacing w:before="120" w:after="120"/>
      <w:contextualSpacing/>
    </w:pPr>
    <w:rPr>
      <w:rFonts w:ascii="Times New Roman" w:hAnsi="Times New Roman"/>
      <w:sz w:val="24"/>
      <w:szCs w:val="22"/>
    </w:rPr>
  </w:style>
  <w:style w:type="character" w:customStyle="1" w:styleId="BodyTextChar">
    <w:name w:val="Body Text Char"/>
    <w:link w:val="BodyText"/>
    <w:rsid w:val="00464B50"/>
    <w:rPr>
      <w:rFonts w:ascii="Times New Roman" w:eastAsia="Times New Roman" w:hAnsi="Times New Roman" w:cs="Times New Roman"/>
      <w:sz w:val="24"/>
      <w:lang w:val="en-US" w:eastAsia="en-US"/>
    </w:rPr>
  </w:style>
  <w:style w:type="paragraph" w:styleId="Footer">
    <w:name w:val="footer"/>
    <w:basedOn w:val="Normal"/>
    <w:link w:val="FooterChar"/>
    <w:rsid w:val="00464B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64B50"/>
    <w:rPr>
      <w:rFonts w:ascii="Times New Roman" w:eastAsia="Times New Roman" w:hAnsi="Times New Roman" w:cs="Times New Roman"/>
      <w:sz w:val="16"/>
      <w:lang w:val="en-US" w:eastAsia="en-US"/>
    </w:rPr>
  </w:style>
  <w:style w:type="paragraph" w:styleId="List">
    <w:name w:val="List"/>
    <w:basedOn w:val="BodyText"/>
    <w:next w:val="BodyText"/>
    <w:rsid w:val="00464B50"/>
    <w:pPr>
      <w:tabs>
        <w:tab w:val="left" w:pos="340"/>
      </w:tabs>
      <w:spacing w:before="60" w:after="60"/>
      <w:ind w:left="340" w:hanging="340"/>
    </w:pPr>
  </w:style>
  <w:style w:type="paragraph" w:styleId="ListBullet">
    <w:name w:val="List Bullet"/>
    <w:basedOn w:val="List"/>
    <w:rsid w:val="00464B50"/>
    <w:pPr>
      <w:numPr>
        <w:numId w:val="13"/>
      </w:numPr>
      <w:tabs>
        <w:tab w:val="clear" w:pos="340"/>
      </w:tabs>
      <w:spacing w:before="40" w:after="40"/>
    </w:pPr>
  </w:style>
  <w:style w:type="character" w:customStyle="1" w:styleId="SpecialBold">
    <w:name w:val="Special Bold"/>
    <w:rsid w:val="00464B50"/>
    <w:rPr>
      <w:b/>
      <w:spacing w:val="0"/>
    </w:rPr>
  </w:style>
  <w:style w:type="paragraph" w:styleId="ListBullet2">
    <w:name w:val="List Bullet 2"/>
    <w:basedOn w:val="List2"/>
    <w:rsid w:val="00464B50"/>
    <w:pPr>
      <w:numPr>
        <w:numId w:val="14"/>
      </w:numPr>
      <w:tabs>
        <w:tab w:val="clear" w:pos="680"/>
      </w:tabs>
    </w:pPr>
  </w:style>
  <w:style w:type="paragraph" w:styleId="Header">
    <w:name w:val="header"/>
    <w:basedOn w:val="Normal"/>
    <w:link w:val="HeaderChar"/>
    <w:rsid w:val="00464B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64B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4B50"/>
    <w:pPr>
      <w:spacing w:before="240" w:after="120"/>
      <w:outlineLvl w:val="0"/>
    </w:pPr>
    <w:rPr>
      <w:rFonts w:ascii="Times New Roman" w:hAnsi="Times New Roman"/>
      <w:b/>
      <w:sz w:val="28"/>
    </w:rPr>
  </w:style>
  <w:style w:type="paragraph" w:customStyle="1" w:styleId="AllowPageBreak">
    <w:name w:val="AllowPageBreak"/>
    <w:rsid w:val="00464B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4B50"/>
    <w:pPr>
      <w:tabs>
        <w:tab w:val="left" w:pos="680"/>
      </w:tabs>
      <w:spacing w:before="60" w:after="60"/>
      <w:ind w:left="680" w:hanging="340"/>
    </w:pPr>
  </w:style>
  <w:style w:type="character" w:customStyle="1" w:styleId="BoldandItalics">
    <w:name w:val="Bold and Italics"/>
    <w:qFormat/>
    <w:rsid w:val="00464B50"/>
    <w:rPr>
      <w:b/>
      <w:i/>
      <w:u w:val="none"/>
    </w:rPr>
  </w:style>
  <w:style w:type="character" w:customStyle="1" w:styleId="Heading2Char">
    <w:name w:val="Heading 2 Char"/>
    <w:link w:val="Heading2"/>
    <w:rsid w:val="00464B50"/>
    <w:rPr>
      <w:rFonts w:ascii="Times New Roman" w:eastAsia="Times New Roman" w:hAnsi="Times New Roman" w:cs="Times New Roman"/>
      <w:b/>
      <w:sz w:val="28"/>
      <w:szCs w:val="40"/>
      <w:lang w:eastAsia="en-US"/>
    </w:rPr>
  </w:style>
  <w:style w:type="character" w:customStyle="1" w:styleId="Heading3Char">
    <w:name w:val="Heading 3 Char"/>
    <w:link w:val="Heading3"/>
    <w:rsid w:val="00464B5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64B50"/>
    <w:rPr>
      <w:rFonts w:ascii="Times New Roman" w:eastAsia="Times New Roman" w:hAnsi="Times New Roman" w:cs="Times New Roman"/>
      <w:b/>
      <w:szCs w:val="20"/>
      <w:lang w:eastAsia="en-US"/>
    </w:rPr>
  </w:style>
  <w:style w:type="character" w:customStyle="1" w:styleId="Heading5Char">
    <w:name w:val="Heading 5 Char"/>
    <w:link w:val="Heading5"/>
    <w:rsid w:val="00464B5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64B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B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4B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4B50"/>
    <w:rPr>
      <w:rFonts w:ascii="Courier New" w:eastAsia="Times New Roman" w:hAnsi="Courier New" w:cs="Times New Roman"/>
      <w:i/>
      <w:szCs w:val="20"/>
      <w:lang w:val="en-US" w:eastAsia="en-US"/>
    </w:rPr>
  </w:style>
  <w:style w:type="paragraph" w:customStyle="1" w:styleId="HeadingBase">
    <w:name w:val="Heading Base"/>
    <w:rsid w:val="00464B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B50"/>
    <w:pPr>
      <w:tabs>
        <w:tab w:val="right" w:leader="dot" w:pos="9072"/>
      </w:tabs>
      <w:ind w:left="567"/>
    </w:pPr>
    <w:rPr>
      <w:szCs w:val="22"/>
    </w:rPr>
  </w:style>
  <w:style w:type="paragraph" w:customStyle="1" w:styleId="TOCBase">
    <w:name w:val="TOC Base"/>
    <w:rsid w:val="00464B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B50"/>
    <w:pPr>
      <w:tabs>
        <w:tab w:val="right" w:leader="dot" w:pos="9072"/>
      </w:tabs>
      <w:spacing w:before="40" w:after="40"/>
      <w:ind w:left="284"/>
    </w:pPr>
    <w:rPr>
      <w:rFonts w:ascii="Times New Roman" w:hAnsi="Times New Roman"/>
    </w:rPr>
  </w:style>
  <w:style w:type="paragraph" w:styleId="TOC1">
    <w:name w:val="toc 1"/>
    <w:basedOn w:val="TOCBase"/>
    <w:next w:val="Normal"/>
    <w:rsid w:val="00464B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4B50"/>
    <w:pPr>
      <w:spacing w:before="5040"/>
      <w:jc w:val="center"/>
    </w:pPr>
    <w:rPr>
      <w:sz w:val="48"/>
      <w:szCs w:val="72"/>
      <w:lang w:val="en-US"/>
    </w:rPr>
  </w:style>
  <w:style w:type="character" w:customStyle="1" w:styleId="TitleChar">
    <w:name w:val="Title Char"/>
    <w:link w:val="Title"/>
    <w:rsid w:val="00464B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B50"/>
    <w:pPr>
      <w:tabs>
        <w:tab w:val="left" w:pos="3600"/>
        <w:tab w:val="left" w:pos="3958"/>
      </w:tabs>
    </w:pPr>
  </w:style>
  <w:style w:type="paragraph" w:customStyle="1" w:styleId="Note">
    <w:name w:val="Note"/>
    <w:basedOn w:val="BodyText"/>
    <w:rsid w:val="00464B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B50"/>
    <w:pPr>
      <w:framePr w:wrap="auto" w:hAnchor="text" w:y="6049"/>
    </w:pPr>
    <w:rPr>
      <w:color w:val="000000"/>
      <w:sz w:val="40"/>
    </w:rPr>
  </w:style>
  <w:style w:type="paragraph" w:customStyle="1" w:styleId="TOCTitle">
    <w:name w:val="TOCTitle"/>
    <w:basedOn w:val="Heading1"/>
    <w:rsid w:val="00464B50"/>
    <w:pPr>
      <w:spacing w:after="240"/>
      <w:jc w:val="center"/>
      <w:outlineLvl w:val="9"/>
    </w:pPr>
    <w:rPr>
      <w:caps/>
    </w:rPr>
  </w:style>
  <w:style w:type="paragraph" w:customStyle="1" w:styleId="Version">
    <w:name w:val="Version"/>
    <w:rsid w:val="00464B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4B50"/>
    <w:pPr>
      <w:keepNext w:val="0"/>
      <w:tabs>
        <w:tab w:val="right" w:pos="4176"/>
      </w:tabs>
      <w:ind w:left="198" w:hanging="198"/>
    </w:pPr>
    <w:rPr>
      <w:rFonts w:ascii="Garamond" w:hAnsi="Garamond"/>
    </w:rPr>
  </w:style>
  <w:style w:type="paragraph" w:styleId="IndexHeading">
    <w:name w:val="index heading"/>
    <w:basedOn w:val="Normal"/>
    <w:next w:val="Index1"/>
    <w:semiHidden/>
    <w:rsid w:val="00464B50"/>
    <w:pPr>
      <w:spacing w:before="120" w:after="120"/>
    </w:pPr>
    <w:rPr>
      <w:rFonts w:ascii="Arial" w:hAnsi="Arial"/>
      <w:b/>
      <w:color w:val="918585"/>
      <w:sz w:val="24"/>
    </w:rPr>
  </w:style>
  <w:style w:type="paragraph" w:customStyle="1" w:styleId="Chapter">
    <w:name w:val="Chapter"/>
    <w:basedOn w:val="Normal"/>
    <w:rsid w:val="00464B50"/>
    <w:pPr>
      <w:spacing w:before="240"/>
    </w:pPr>
    <w:rPr>
      <w:rFonts w:ascii="Times New Roman" w:hAnsi="Times New Roman"/>
      <w:smallCaps/>
      <w:spacing w:val="80"/>
      <w:sz w:val="28"/>
    </w:rPr>
  </w:style>
  <w:style w:type="paragraph" w:customStyle="1" w:styleId="InChapter">
    <w:name w:val="InChapter"/>
    <w:basedOn w:val="Heading3"/>
    <w:rsid w:val="00464B50"/>
    <w:pPr>
      <w:spacing w:after="240"/>
      <w:outlineLvl w:val="9"/>
    </w:pPr>
    <w:rPr>
      <w:noProof/>
    </w:rPr>
  </w:style>
  <w:style w:type="paragraph" w:styleId="Index2">
    <w:name w:val="index 2"/>
    <w:basedOn w:val="Normal"/>
    <w:next w:val="Normal"/>
    <w:semiHidden/>
    <w:rsid w:val="00464B50"/>
    <w:pPr>
      <w:tabs>
        <w:tab w:val="right" w:pos="4176"/>
      </w:tabs>
      <w:ind w:left="568" w:hanging="284"/>
    </w:pPr>
    <w:rPr>
      <w:rFonts w:ascii="Garamond" w:hAnsi="Garamond"/>
    </w:rPr>
  </w:style>
  <w:style w:type="paragraph" w:customStyle="1" w:styleId="Byline">
    <w:name w:val="Byline"/>
    <w:rsid w:val="00464B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B50"/>
    <w:pPr>
      <w:tabs>
        <w:tab w:val="clear" w:pos="3600"/>
        <w:tab w:val="clear" w:pos="3958"/>
      </w:tabs>
      <w:jc w:val="right"/>
    </w:pPr>
  </w:style>
  <w:style w:type="character" w:styleId="Emphasis">
    <w:name w:val="Emphasis"/>
    <w:qFormat/>
    <w:rsid w:val="00464B50"/>
    <w:rPr>
      <w:i/>
    </w:rPr>
  </w:style>
  <w:style w:type="paragraph" w:styleId="Caption">
    <w:name w:val="caption"/>
    <w:basedOn w:val="BodyText"/>
    <w:next w:val="Normal"/>
    <w:qFormat/>
    <w:rsid w:val="00464B50"/>
    <w:pPr>
      <w:framePr w:w="2268" w:hSpace="181" w:vSpace="181" w:wrap="around" w:vAnchor="text" w:hAnchor="page" w:x="1135" w:y="285" w:anchorLock="1"/>
    </w:pPr>
    <w:rPr>
      <w:i/>
    </w:rPr>
  </w:style>
  <w:style w:type="paragraph" w:customStyle="1" w:styleId="MiniTOCTitle">
    <w:name w:val="MiniTOCTitle"/>
    <w:basedOn w:val="Heading4"/>
    <w:rsid w:val="00464B50"/>
    <w:pPr>
      <w:spacing w:before="240"/>
      <w:outlineLvl w:val="9"/>
    </w:pPr>
    <w:rPr>
      <w:noProof/>
      <w:sz w:val="24"/>
    </w:rPr>
  </w:style>
  <w:style w:type="paragraph" w:customStyle="1" w:styleId="MiniTOCItem">
    <w:name w:val="MiniTOCItem"/>
    <w:basedOn w:val="ListBullet"/>
    <w:rsid w:val="00464B50"/>
    <w:pPr>
      <w:numPr>
        <w:numId w:val="0"/>
      </w:numPr>
      <w:tabs>
        <w:tab w:val="right" w:leader="dot" w:pos="6521"/>
      </w:tabs>
      <w:spacing w:before="0" w:after="0"/>
    </w:pPr>
  </w:style>
  <w:style w:type="paragraph" w:customStyle="1" w:styleId="TOFTitle">
    <w:name w:val="TOFTitle"/>
    <w:basedOn w:val="TOCTitle"/>
    <w:rsid w:val="00464B50"/>
  </w:style>
  <w:style w:type="paragraph" w:styleId="TableofFigures">
    <w:name w:val="table of figures"/>
    <w:basedOn w:val="Normal"/>
    <w:next w:val="Normal"/>
    <w:semiHidden/>
    <w:rsid w:val="00464B50"/>
    <w:pPr>
      <w:tabs>
        <w:tab w:val="right" w:leader="dot" w:pos="9072"/>
      </w:tabs>
      <w:ind w:left="970" w:hanging="403"/>
    </w:pPr>
    <w:rPr>
      <w:rFonts w:ascii="Times New Roman" w:hAnsi="Times New Roman"/>
      <w:b/>
    </w:rPr>
  </w:style>
  <w:style w:type="paragraph" w:styleId="ListNumber">
    <w:name w:val="List Number"/>
    <w:basedOn w:val="List"/>
    <w:rsid w:val="00464B50"/>
    <w:pPr>
      <w:numPr>
        <w:numId w:val="11"/>
      </w:numPr>
    </w:pPr>
  </w:style>
  <w:style w:type="character" w:customStyle="1" w:styleId="WingdingSymbols">
    <w:name w:val="Wingding Symbols"/>
    <w:rsid w:val="00464B50"/>
    <w:rPr>
      <w:rFonts w:ascii="Wingdings" w:hAnsi="Wingdings"/>
    </w:rPr>
  </w:style>
  <w:style w:type="paragraph" w:customStyle="1" w:styleId="TableHeading">
    <w:name w:val="Table Heading"/>
    <w:basedOn w:val="HeadingBase"/>
    <w:rsid w:val="00464B50"/>
    <w:pPr>
      <w:keepLines/>
      <w:pBdr>
        <w:bottom w:val="single" w:sz="6" w:space="1" w:color="918585"/>
      </w:pBdr>
      <w:spacing w:before="240"/>
    </w:pPr>
  </w:style>
  <w:style w:type="character" w:customStyle="1" w:styleId="HotSpot">
    <w:name w:val="HotSpot"/>
    <w:rsid w:val="00464B50"/>
    <w:rPr>
      <w:color w:val="0033CC"/>
      <w:u w:val="none"/>
    </w:rPr>
  </w:style>
  <w:style w:type="paragraph" w:customStyle="1" w:styleId="BodyTextRight">
    <w:name w:val="Body Text Right"/>
    <w:basedOn w:val="BodyText"/>
    <w:rsid w:val="00464B50"/>
    <w:pPr>
      <w:spacing w:before="0" w:after="0"/>
      <w:jc w:val="right"/>
    </w:pPr>
  </w:style>
  <w:style w:type="paragraph" w:styleId="Index3">
    <w:name w:val="index 3"/>
    <w:basedOn w:val="ListNumber2"/>
    <w:next w:val="Normal"/>
    <w:semiHidden/>
    <w:rsid w:val="00464B50"/>
    <w:pPr>
      <w:numPr>
        <w:numId w:val="0"/>
      </w:numPr>
      <w:tabs>
        <w:tab w:val="right" w:leader="dot" w:pos="4176"/>
      </w:tabs>
    </w:pPr>
  </w:style>
  <w:style w:type="paragraph" w:styleId="ListNumber2">
    <w:name w:val="List Number 2"/>
    <w:basedOn w:val="List2"/>
    <w:rsid w:val="00464B50"/>
    <w:pPr>
      <w:numPr>
        <w:numId w:val="10"/>
      </w:numPr>
      <w:tabs>
        <w:tab w:val="clear" w:pos="1060"/>
      </w:tabs>
    </w:pPr>
  </w:style>
  <w:style w:type="paragraph" w:customStyle="1" w:styleId="MarginNote">
    <w:name w:val="Margin Note"/>
    <w:basedOn w:val="BodyText"/>
    <w:rsid w:val="00464B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B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64B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4B50"/>
    <w:rPr>
      <w:sz w:val="32"/>
    </w:rPr>
  </w:style>
  <w:style w:type="paragraph" w:customStyle="1" w:styleId="HeadingProcedure">
    <w:name w:val="Heading Procedure"/>
    <w:basedOn w:val="HeadingBase"/>
    <w:next w:val="Normal"/>
    <w:rsid w:val="00464B50"/>
    <w:pPr>
      <w:tabs>
        <w:tab w:val="left" w:pos="0"/>
      </w:tabs>
      <w:spacing w:before="120" w:after="60"/>
    </w:pPr>
    <w:rPr>
      <w:i/>
      <w:color w:val="918585"/>
      <w:sz w:val="22"/>
    </w:rPr>
  </w:style>
  <w:style w:type="paragraph" w:customStyle="1" w:styleId="TableBodyText">
    <w:name w:val="Table Body Text"/>
    <w:basedOn w:val="BodyText"/>
    <w:rsid w:val="00464B50"/>
    <w:pPr>
      <w:spacing w:before="60" w:after="60"/>
    </w:pPr>
  </w:style>
  <w:style w:type="paragraph" w:styleId="ListContinue">
    <w:name w:val="List Continue"/>
    <w:basedOn w:val="List"/>
    <w:rsid w:val="00464B50"/>
    <w:pPr>
      <w:ind w:firstLine="0"/>
    </w:pPr>
  </w:style>
  <w:style w:type="paragraph" w:customStyle="1" w:styleId="ListNote">
    <w:name w:val="List Note"/>
    <w:basedOn w:val="List"/>
    <w:rsid w:val="00464B50"/>
    <w:pPr>
      <w:pBdr>
        <w:top w:val="single" w:sz="6" w:space="2" w:color="918585"/>
        <w:bottom w:val="single" w:sz="6" w:space="2" w:color="918585"/>
      </w:pBdr>
      <w:tabs>
        <w:tab w:val="left" w:pos="1021"/>
      </w:tabs>
      <w:ind w:firstLine="0"/>
    </w:pPr>
  </w:style>
  <w:style w:type="paragraph" w:customStyle="1" w:styleId="Warning">
    <w:name w:val="Warning"/>
    <w:basedOn w:val="BodyText"/>
    <w:rsid w:val="00464B50"/>
    <w:pPr>
      <w:shd w:val="clear" w:color="auto" w:fill="D9D9D9"/>
      <w:tabs>
        <w:tab w:val="left" w:pos="992"/>
      </w:tabs>
      <w:ind w:left="119" w:right="119"/>
    </w:pPr>
    <w:rPr>
      <w:sz w:val="20"/>
    </w:rPr>
  </w:style>
  <w:style w:type="paragraph" w:customStyle="1" w:styleId="MarginIcons">
    <w:name w:val="Margin Icons"/>
    <w:basedOn w:val="BodyText"/>
    <w:rsid w:val="00464B5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64B50"/>
    <w:rPr>
      <w:rFonts w:ascii="Courier New" w:hAnsi="Courier New"/>
    </w:rPr>
  </w:style>
  <w:style w:type="paragraph" w:customStyle="1" w:styleId="NoteBullet">
    <w:name w:val="Note Bullet"/>
    <w:basedOn w:val="Note"/>
    <w:rsid w:val="00464B50"/>
    <w:pPr>
      <w:tabs>
        <w:tab w:val="clear" w:pos="680"/>
      </w:tabs>
      <w:spacing w:before="60" w:after="60"/>
    </w:pPr>
  </w:style>
  <w:style w:type="paragraph" w:customStyle="1" w:styleId="SubHeading2">
    <w:name w:val="SubHeading2"/>
    <w:basedOn w:val="HeadingBase"/>
    <w:rsid w:val="00464B50"/>
    <w:pPr>
      <w:spacing w:before="240" w:after="60"/>
    </w:pPr>
    <w:rPr>
      <w:sz w:val="20"/>
    </w:rPr>
  </w:style>
  <w:style w:type="paragraph" w:customStyle="1" w:styleId="SubHeading1">
    <w:name w:val="SubHeading1"/>
    <w:basedOn w:val="HeadingBase"/>
    <w:rsid w:val="00464B50"/>
    <w:pPr>
      <w:spacing w:before="240" w:after="60"/>
    </w:pPr>
    <w:rPr>
      <w:color w:val="918585"/>
      <w:sz w:val="22"/>
    </w:rPr>
  </w:style>
  <w:style w:type="paragraph" w:customStyle="1" w:styleId="SideHeading">
    <w:name w:val="Side Heading"/>
    <w:basedOn w:val="HeadingBase"/>
    <w:rsid w:val="00464B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B50"/>
    <w:pPr>
      <w:numPr>
        <w:numId w:val="12"/>
      </w:numPr>
    </w:pPr>
  </w:style>
  <w:style w:type="paragraph" w:styleId="PlainText">
    <w:name w:val="Plain Text"/>
    <w:basedOn w:val="Normal"/>
    <w:link w:val="PlainTextChar"/>
    <w:rsid w:val="00464B50"/>
    <w:rPr>
      <w:sz w:val="20"/>
    </w:rPr>
  </w:style>
  <w:style w:type="character" w:customStyle="1" w:styleId="PlainTextChar">
    <w:name w:val="Plain Text Char"/>
    <w:basedOn w:val="DefaultParagraphFont"/>
    <w:link w:val="PlainText"/>
    <w:rsid w:val="00464B50"/>
    <w:rPr>
      <w:rFonts w:ascii="Courier New" w:eastAsia="Times New Roman" w:hAnsi="Courier New" w:cs="Times New Roman"/>
      <w:sz w:val="20"/>
      <w:szCs w:val="20"/>
      <w:lang w:val="en-US" w:eastAsia="en-US"/>
    </w:rPr>
  </w:style>
  <w:style w:type="character" w:customStyle="1" w:styleId="MenuOption">
    <w:name w:val="Menu Option"/>
    <w:rsid w:val="00464B50"/>
    <w:rPr>
      <w:b/>
      <w:smallCaps/>
    </w:rPr>
  </w:style>
  <w:style w:type="paragraph" w:customStyle="1" w:styleId="TableListNumber">
    <w:name w:val="Table List Number"/>
    <w:basedOn w:val="ListNumber"/>
    <w:rsid w:val="00464B50"/>
    <w:pPr>
      <w:numPr>
        <w:numId w:val="0"/>
      </w:numPr>
    </w:pPr>
  </w:style>
  <w:style w:type="paragraph" w:styleId="TOC4">
    <w:name w:val="toc 4"/>
    <w:basedOn w:val="TOCBase"/>
    <w:next w:val="Normal"/>
    <w:semiHidden/>
    <w:rsid w:val="00464B50"/>
    <w:pPr>
      <w:tabs>
        <w:tab w:val="right" w:leader="dot" w:pos="9071"/>
      </w:tabs>
      <w:ind w:left="1701"/>
    </w:pPr>
  </w:style>
  <w:style w:type="paragraph" w:customStyle="1" w:styleId="ListAlpha">
    <w:name w:val="List Alpha"/>
    <w:basedOn w:val="List"/>
    <w:rsid w:val="00464B50"/>
    <w:pPr>
      <w:numPr>
        <w:numId w:val="9"/>
      </w:numPr>
    </w:pPr>
  </w:style>
  <w:style w:type="paragraph" w:customStyle="1" w:styleId="ListAlpha2">
    <w:name w:val="List Alpha 2"/>
    <w:basedOn w:val="List2"/>
    <w:rsid w:val="00464B50"/>
    <w:pPr>
      <w:numPr>
        <w:numId w:val="8"/>
      </w:numPr>
    </w:pPr>
  </w:style>
  <w:style w:type="paragraph" w:styleId="List3">
    <w:name w:val="List 3"/>
    <w:basedOn w:val="BodyText"/>
    <w:rsid w:val="00464B50"/>
    <w:pPr>
      <w:tabs>
        <w:tab w:val="left" w:pos="1021"/>
      </w:tabs>
      <w:spacing w:before="60" w:after="60"/>
      <w:ind w:left="1020" w:hanging="340"/>
    </w:pPr>
  </w:style>
  <w:style w:type="paragraph" w:styleId="List4">
    <w:name w:val="List 4"/>
    <w:basedOn w:val="BodyText"/>
    <w:rsid w:val="00464B50"/>
    <w:pPr>
      <w:tabs>
        <w:tab w:val="left" w:pos="1361"/>
      </w:tabs>
      <w:spacing w:before="60" w:after="60"/>
      <w:ind w:left="1361" w:hanging="340"/>
    </w:pPr>
  </w:style>
  <w:style w:type="paragraph" w:styleId="List5">
    <w:name w:val="List 5"/>
    <w:basedOn w:val="BodyText"/>
    <w:rsid w:val="00464B50"/>
    <w:pPr>
      <w:tabs>
        <w:tab w:val="left" w:pos="1701"/>
      </w:tabs>
      <w:spacing w:before="60" w:after="60"/>
      <w:ind w:left="1701" w:hanging="340"/>
    </w:pPr>
  </w:style>
  <w:style w:type="paragraph" w:styleId="ListBullet3">
    <w:name w:val="List Bullet 3"/>
    <w:basedOn w:val="List3"/>
    <w:rsid w:val="00464B50"/>
    <w:pPr>
      <w:numPr>
        <w:numId w:val="15"/>
      </w:numPr>
      <w:tabs>
        <w:tab w:val="clear" w:pos="1021"/>
      </w:tabs>
      <w:ind w:left="1037" w:hanging="357"/>
    </w:pPr>
  </w:style>
  <w:style w:type="paragraph" w:styleId="ListBullet4">
    <w:name w:val="List Bullet 4"/>
    <w:basedOn w:val="List4"/>
    <w:rsid w:val="00464B50"/>
    <w:pPr>
      <w:numPr>
        <w:numId w:val="3"/>
      </w:numPr>
    </w:pPr>
  </w:style>
  <w:style w:type="paragraph" w:styleId="ListBullet5">
    <w:name w:val="List Bullet 5"/>
    <w:basedOn w:val="List5"/>
    <w:rsid w:val="00464B50"/>
    <w:pPr>
      <w:numPr>
        <w:numId w:val="4"/>
      </w:numPr>
    </w:pPr>
  </w:style>
  <w:style w:type="paragraph" w:styleId="ListContinue2">
    <w:name w:val="List Continue 2"/>
    <w:basedOn w:val="List2"/>
    <w:rsid w:val="00464B50"/>
    <w:pPr>
      <w:ind w:firstLine="0"/>
    </w:pPr>
  </w:style>
  <w:style w:type="paragraph" w:styleId="ListContinue3">
    <w:name w:val="List Continue 3"/>
    <w:basedOn w:val="List3"/>
    <w:rsid w:val="00464B50"/>
    <w:pPr>
      <w:ind w:left="1021" w:firstLine="0"/>
    </w:pPr>
  </w:style>
  <w:style w:type="paragraph" w:styleId="ListContinue4">
    <w:name w:val="List Continue 4"/>
    <w:basedOn w:val="List4"/>
    <w:rsid w:val="00464B50"/>
    <w:pPr>
      <w:ind w:firstLine="0"/>
    </w:pPr>
  </w:style>
  <w:style w:type="paragraph" w:styleId="ListContinue5">
    <w:name w:val="List Continue 5"/>
    <w:basedOn w:val="List5"/>
    <w:rsid w:val="00464B50"/>
    <w:pPr>
      <w:ind w:firstLine="0"/>
    </w:pPr>
  </w:style>
  <w:style w:type="paragraph" w:styleId="ListNumber3">
    <w:name w:val="List Number 3"/>
    <w:basedOn w:val="List3"/>
    <w:rsid w:val="00464B50"/>
    <w:pPr>
      <w:numPr>
        <w:numId w:val="5"/>
      </w:numPr>
    </w:pPr>
  </w:style>
  <w:style w:type="paragraph" w:styleId="ListNumber4">
    <w:name w:val="List Number 4"/>
    <w:basedOn w:val="List4"/>
    <w:rsid w:val="00464B50"/>
    <w:pPr>
      <w:numPr>
        <w:numId w:val="6"/>
      </w:numPr>
    </w:pPr>
  </w:style>
  <w:style w:type="paragraph" w:styleId="ListNumber5">
    <w:name w:val="List Number 5"/>
    <w:basedOn w:val="List5"/>
    <w:rsid w:val="00464B50"/>
    <w:pPr>
      <w:numPr>
        <w:numId w:val="7"/>
      </w:numPr>
    </w:pPr>
  </w:style>
  <w:style w:type="paragraph" w:styleId="BlockText">
    <w:name w:val="Block Text"/>
    <w:basedOn w:val="Normal"/>
    <w:rsid w:val="00464B50"/>
    <w:pPr>
      <w:spacing w:after="120"/>
      <w:ind w:left="1440" w:right="1440"/>
    </w:pPr>
  </w:style>
  <w:style w:type="character" w:customStyle="1" w:styleId="Subscript">
    <w:name w:val="Subscript"/>
    <w:rsid w:val="00464B50"/>
    <w:rPr>
      <w:sz w:val="16"/>
      <w:vertAlign w:val="subscript"/>
    </w:rPr>
  </w:style>
  <w:style w:type="character" w:customStyle="1" w:styleId="Superscript">
    <w:name w:val="Superscript"/>
    <w:rsid w:val="00464B50"/>
    <w:rPr>
      <w:sz w:val="16"/>
      <w:vertAlign w:val="superscript"/>
    </w:rPr>
  </w:style>
  <w:style w:type="character" w:customStyle="1" w:styleId="Symbols">
    <w:name w:val="Symbols"/>
    <w:rsid w:val="00464B50"/>
    <w:rPr>
      <w:rFonts w:ascii="Symbol" w:hAnsi="Symbol"/>
    </w:rPr>
  </w:style>
  <w:style w:type="character" w:customStyle="1" w:styleId="MenuOptions">
    <w:name w:val="Menu Options"/>
    <w:rsid w:val="00464B50"/>
    <w:rPr>
      <w:rFonts w:ascii="Arial Narrow" w:hAnsi="Arial Narrow"/>
      <w:smallCaps/>
    </w:rPr>
  </w:style>
  <w:style w:type="character" w:customStyle="1" w:styleId="Buttons">
    <w:name w:val="Buttons"/>
    <w:rsid w:val="00464B50"/>
    <w:rPr>
      <w:b/>
    </w:rPr>
  </w:style>
  <w:style w:type="character" w:customStyle="1" w:styleId="Underlined">
    <w:name w:val="Underlined"/>
    <w:rsid w:val="00464B50"/>
    <w:rPr>
      <w:u w:val="single"/>
    </w:rPr>
  </w:style>
  <w:style w:type="paragraph" w:customStyle="1" w:styleId="TableBodyTextRight">
    <w:name w:val="Table Body Text Right"/>
    <w:basedOn w:val="TableBodyText"/>
    <w:rsid w:val="00464B50"/>
    <w:pPr>
      <w:widowControl w:val="0"/>
      <w:autoSpaceDE w:val="0"/>
      <w:autoSpaceDN w:val="0"/>
      <w:adjustRightInd w:val="0"/>
      <w:jc w:val="right"/>
    </w:pPr>
    <w:rPr>
      <w:rFonts w:cs="Arial"/>
      <w:szCs w:val="18"/>
    </w:rPr>
  </w:style>
  <w:style w:type="paragraph" w:customStyle="1" w:styleId="CopyrightText">
    <w:name w:val="Copyright Text"/>
    <w:basedOn w:val="BodyText"/>
    <w:rsid w:val="00464B50"/>
    <w:rPr>
      <w:sz w:val="18"/>
    </w:rPr>
  </w:style>
  <w:style w:type="paragraph" w:customStyle="1" w:styleId="BodySmallRight">
    <w:name w:val="Body Small Right"/>
    <w:basedOn w:val="BodyTextRight"/>
    <w:rsid w:val="00464B50"/>
    <w:rPr>
      <w:sz w:val="18"/>
      <w:szCs w:val="18"/>
    </w:rPr>
  </w:style>
  <w:style w:type="paragraph" w:customStyle="1" w:styleId="MarginEdition">
    <w:name w:val="Margin Edition"/>
    <w:basedOn w:val="MarginNote"/>
    <w:rsid w:val="00464B50"/>
    <w:pPr>
      <w:spacing w:before="0" w:after="0"/>
    </w:pPr>
    <w:rPr>
      <w:rFonts w:ascii="Times New Roman" w:hAnsi="Times New Roman"/>
      <w:color w:val="999999"/>
    </w:rPr>
  </w:style>
  <w:style w:type="paragraph" w:customStyle="1" w:styleId="Spacer">
    <w:name w:val="Spacer"/>
    <w:basedOn w:val="Normal"/>
    <w:rsid w:val="00464B50"/>
    <w:rPr>
      <w:sz w:val="2"/>
      <w:szCs w:val="2"/>
    </w:rPr>
  </w:style>
  <w:style w:type="character" w:customStyle="1" w:styleId="Small">
    <w:name w:val="Small"/>
    <w:rsid w:val="00464B50"/>
    <w:rPr>
      <w:sz w:val="16"/>
    </w:rPr>
  </w:style>
  <w:style w:type="paragraph" w:customStyle="1" w:styleId="WideTable">
    <w:name w:val="Wide Table"/>
    <w:basedOn w:val="Normal"/>
    <w:rsid w:val="00464B50"/>
    <w:pPr>
      <w:ind w:left="-1418"/>
    </w:pPr>
    <w:rPr>
      <w:sz w:val="2"/>
      <w:szCs w:val="2"/>
    </w:rPr>
  </w:style>
  <w:style w:type="character" w:styleId="PageNumber">
    <w:name w:val="page number"/>
    <w:rsid w:val="00464B50"/>
  </w:style>
  <w:style w:type="paragraph" w:styleId="Quote">
    <w:name w:val="Quote"/>
    <w:basedOn w:val="Heading1"/>
    <w:link w:val="QuoteChar"/>
    <w:qFormat/>
    <w:rsid w:val="00464B50"/>
    <w:rPr>
      <w:b w:val="0"/>
      <w:sz w:val="72"/>
      <w:szCs w:val="72"/>
      <w:lang w:val="en-NZ"/>
    </w:rPr>
  </w:style>
  <w:style w:type="character" w:customStyle="1" w:styleId="QuoteChar">
    <w:name w:val="Quote Char"/>
    <w:link w:val="Quote"/>
    <w:rsid w:val="00464B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B50"/>
    <w:pPr>
      <w:pageBreakBefore/>
    </w:pPr>
  </w:style>
  <w:style w:type="paragraph" w:customStyle="1" w:styleId="Border">
    <w:name w:val="Border"/>
    <w:basedOn w:val="Normal"/>
    <w:qFormat/>
    <w:rsid w:val="00464B50"/>
    <w:pPr>
      <w:pBdr>
        <w:top w:val="single" w:sz="18" w:space="1" w:color="auto"/>
      </w:pBdr>
    </w:pPr>
    <w:rPr>
      <w:rFonts w:ascii="Times New Roman" w:hAnsi="Times New Roman"/>
      <w:color w:val="FFFFFF"/>
      <w:sz w:val="2"/>
    </w:rPr>
  </w:style>
  <w:style w:type="character" w:styleId="IntenseEmphasis">
    <w:name w:val="Intense Emphasis"/>
    <w:uiPriority w:val="21"/>
    <w:qFormat/>
    <w:rsid w:val="00464B50"/>
    <w:rPr>
      <w:b/>
      <w:bCs/>
      <w:i/>
      <w:iCs/>
      <w:color w:val="auto"/>
    </w:rPr>
  </w:style>
  <w:style w:type="paragraph" w:styleId="IntenseQuote">
    <w:name w:val="Intense Quote"/>
    <w:basedOn w:val="Normal"/>
    <w:next w:val="Normal"/>
    <w:link w:val="IntenseQuoteChar"/>
    <w:uiPriority w:val="30"/>
    <w:qFormat/>
    <w:rsid w:val="00464B5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64B50"/>
    <w:rPr>
      <w:rFonts w:ascii="Courier New" w:eastAsia="Times New Roman" w:hAnsi="Courier New" w:cs="Times New Roman"/>
      <w:b/>
      <w:bCs/>
      <w:i/>
      <w:iCs/>
      <w:szCs w:val="20"/>
      <w:lang w:val="en-US" w:eastAsia="en-US"/>
    </w:rPr>
  </w:style>
  <w:style w:type="character" w:styleId="SubtleReference">
    <w:name w:val="Subtle Reference"/>
    <w:uiPriority w:val="31"/>
    <w:qFormat/>
    <w:rsid w:val="00464B50"/>
    <w:rPr>
      <w:smallCaps/>
      <w:color w:val="auto"/>
      <w:u w:val="single"/>
    </w:rPr>
  </w:style>
  <w:style w:type="character" w:styleId="IntenseReference">
    <w:name w:val="Intense Reference"/>
    <w:uiPriority w:val="32"/>
    <w:qFormat/>
    <w:rsid w:val="00464B50"/>
    <w:rPr>
      <w:b/>
      <w:bCs/>
      <w:smallCaps/>
      <w:color w:val="auto"/>
      <w:spacing w:val="5"/>
      <w:u w:val="single"/>
    </w:rPr>
  </w:style>
  <w:style w:type="paragraph" w:customStyle="1" w:styleId="2ColumnHeading">
    <w:name w:val="2Column Heading"/>
    <w:basedOn w:val="BodyText"/>
    <w:qFormat/>
    <w:rsid w:val="00464B50"/>
    <w:pPr>
      <w:spacing w:after="60"/>
      <w:ind w:left="-2268"/>
    </w:pPr>
    <w:rPr>
      <w:b/>
    </w:rPr>
  </w:style>
  <w:style w:type="paragraph" w:customStyle="1" w:styleId="Heading1TOC">
    <w:name w:val="Heading1 TOC"/>
    <w:basedOn w:val="Normal"/>
    <w:qFormat/>
    <w:rsid w:val="00464B50"/>
    <w:pPr>
      <w:spacing w:before="240" w:after="120"/>
    </w:pPr>
    <w:rPr>
      <w:rFonts w:ascii="Times New Roman" w:hAnsi="Times New Roman"/>
      <w:b/>
      <w:sz w:val="32"/>
    </w:rPr>
  </w:style>
  <w:style w:type="paragraph" w:customStyle="1" w:styleId="Heading2TOC">
    <w:name w:val="Heading2 TOC"/>
    <w:basedOn w:val="Normal"/>
    <w:qFormat/>
    <w:rsid w:val="00464B50"/>
    <w:pPr>
      <w:spacing w:before="240" w:after="60"/>
    </w:pPr>
    <w:rPr>
      <w:rFonts w:ascii="Times New Roman" w:hAnsi="Times New Roman"/>
      <w:b/>
      <w:sz w:val="28"/>
    </w:rPr>
  </w:style>
  <w:style w:type="character" w:customStyle="1" w:styleId="Underline">
    <w:name w:val="Underline"/>
    <w:qFormat/>
    <w:rsid w:val="00464B50"/>
    <w:rPr>
      <w:u w:val="single"/>
    </w:rPr>
  </w:style>
  <w:style w:type="paragraph" w:styleId="BalloonText">
    <w:name w:val="Balloon Text"/>
    <w:basedOn w:val="Normal"/>
    <w:link w:val="BalloonTextChar"/>
    <w:rsid w:val="00464B50"/>
    <w:rPr>
      <w:rFonts w:ascii="Tahoma" w:hAnsi="Tahoma" w:cs="Tahoma"/>
      <w:sz w:val="16"/>
      <w:szCs w:val="16"/>
    </w:rPr>
  </w:style>
  <w:style w:type="character" w:customStyle="1" w:styleId="BalloonTextChar">
    <w:name w:val="Balloon Text Char"/>
    <w:link w:val="BalloonText"/>
    <w:rsid w:val="00464B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4B5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64B5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1687</Words>
  <Characters>10864</Characters>
  <Application>Microsoft Office Word</Application>
  <DocSecurity>0</DocSecurity>
  <Lines>336</Lines>
  <Paragraphs>166</Paragraphs>
  <ScaleCrop>false</ScaleCrop>
  <Company>Author-it Software Corporation Ltd.</Company>
  <LinksUpToDate>false</LinksUpToDate>
  <CharactersWithSpaces>12483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FDFOP2022A Operate a high speed wrapping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2012-05-26T15:57:00Z</dcterms:created>
  <dcterms:modified xsi:type="dcterms:W3CDTF">2012-05-26T15:57:00Z</dcterms:modified>
</cp:coreProperties>
</file>