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9E2" w:rsidP="00F359E2">
      <w:pPr>
        <w:pStyle w:val="Title"/>
      </w:pPr>
      <w:r>
        <w:fldChar w:fldCharType="begin"/>
      </w:r>
      <w:r>
        <w:instrText xml:space="preserve"> TITLE   \* MERGEFORMAT </w:instrText>
      </w:r>
      <w:r>
        <w:fldChar w:fldCharType="separate"/>
      </w:r>
      <w:r>
        <w:t>FDFOP2019A Fill and close product in cans</w:t>
      </w:r>
      <w:r>
        <w:fldChar w:fldCharType="end"/>
      </w:r>
    </w:p>
    <w:p w:rsidR="00F359E2" w:rsidP="00F359E2">
      <w:pPr>
        <w:pStyle w:val="Version"/>
        <w:sectPr w:rsidSect="00997F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97F03" w:rsidP="00997F03">
      <w:pPr>
        <w:pStyle w:val="SuperHeading"/>
      </w:pPr>
      <w:r w:rsidRPr="00997F03">
        <w:t>FDFOP2019A Fill and close product in cans</w:t>
      </w:r>
    </w:p>
    <w:p w:rsidR="00000000" w:rsidRPr="00997F03" w:rsidP="00997F03">
      <w:pPr>
        <w:pStyle w:val="SuperHeading"/>
      </w:pPr>
    </w:p>
    <w:p w:rsidR="00000000" w:rsidRPr="00997F03" w:rsidP="00997F03">
      <w:pPr>
        <w:pStyle w:val="Heading1"/>
      </w:pPr>
      <w:bookmarkStart w:id="1" w:name="O_75243"/>
      <w:bookmarkEnd w:id="1"/>
      <w:r w:rsidRPr="00997F03">
        <w:t>Modification History</w:t>
      </w:r>
    </w:p>
    <w:p w:rsidR="00000000" w:rsidRPr="00997F03" w:rsidP="00997F03">
      <w:pPr>
        <w:pStyle w:val="BodyText"/>
      </w:pPr>
      <w:r w:rsidRPr="00997F03">
        <w:t>Not applicable.</w:t>
      </w:r>
    </w:p>
    <w:p w:rsidR="00000000" w:rsidRPr="00997F03" w:rsidP="00997F03">
      <w:pPr>
        <w:pStyle w:val="AllowPageBreak"/>
      </w:pPr>
    </w:p>
    <w:p w:rsidR="00000000" w:rsidRPr="00997F03" w:rsidP="00997F03">
      <w:pPr>
        <w:pStyle w:val="Heading1"/>
      </w:pPr>
      <w:bookmarkStart w:id="2" w:name="O_75244"/>
      <w:bookmarkEnd w:id="2"/>
      <w:r w:rsidRPr="00997F03">
        <w:t>Unit Descriptor</w:t>
      </w:r>
    </w:p>
    <w:tbl>
      <w:tblPr>
        <w:tblW w:w="0" w:type="auto"/>
        <w:tblLayout w:type="fixed"/>
        <w:tblCellMar>
          <w:left w:w="62" w:type="dxa"/>
          <w:right w:w="62" w:type="dxa"/>
        </w:tblCellMar>
        <w:tblLook w:val="0000"/>
      </w:tblPr>
      <w:tblGrid>
        <w:gridCol w:w="2671"/>
        <w:gridCol w:w="5851"/>
      </w:tblGrid>
      <w:tr w:rsidTr="00F359E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This unit of competency covers the skills and knowledge required to set up, operate, adjust and shut down a pri</w:t>
            </w:r>
            <w:r w:rsidRPr="00997F03">
              <w:t>mary packaging process that fills product into cans and hermetically seals containers using a closer or seamer.</w:t>
            </w:r>
          </w:p>
        </w:tc>
      </w:tr>
    </w:tbl>
    <w:p w:rsidR="00000000" w:rsidRPr="00997F03" w:rsidP="00997F03">
      <w:pPr>
        <w:pStyle w:val="BodyText"/>
      </w:pPr>
    </w:p>
    <w:p w:rsidR="00000000" w:rsidRPr="00997F03" w:rsidP="00997F03">
      <w:pPr>
        <w:pStyle w:val="AllowPageBreak"/>
      </w:pPr>
    </w:p>
    <w:p w:rsidR="00000000" w:rsidRPr="00997F03" w:rsidP="00997F03">
      <w:pPr>
        <w:pStyle w:val="Heading1"/>
      </w:pPr>
      <w:bookmarkStart w:id="3" w:name="O_75245"/>
      <w:bookmarkEnd w:id="3"/>
      <w:r w:rsidRPr="00997F03">
        <w:t>Application of the Unit</w:t>
      </w:r>
    </w:p>
    <w:tbl>
      <w:tblPr>
        <w:tblW w:w="0" w:type="auto"/>
        <w:tblLayout w:type="fixed"/>
        <w:tblCellMar>
          <w:left w:w="62" w:type="dxa"/>
          <w:right w:w="62" w:type="dxa"/>
        </w:tblCellMar>
        <w:tblLook w:val="0000"/>
      </w:tblPr>
      <w:tblGrid>
        <w:gridCol w:w="2752"/>
        <w:gridCol w:w="5770"/>
      </w:tblGrid>
      <w:tr w:rsidTr="00F359E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This unit has application in a food processing packing environment. It typically targets the production worker responsible for applying basic operating principles to the operation and monitoring of a filling and closing process and associated equipment.</w:t>
            </w:r>
          </w:p>
          <w:p w:rsidR="00000000" w:rsidRPr="00997F03" w:rsidP="00997F03">
            <w:pPr>
              <w:pStyle w:val="BodyText"/>
            </w:pPr>
            <w:r w:rsidRPr="00997F03">
              <w:t>Wh</w:t>
            </w:r>
            <w:r w:rsidRPr="00997F03">
              <w:t>en batch or product changeover procedures are part of this work process, the procedures should be used to customise the application of this unit. Where more detailed changeovers are carried out, FDFOP2011A Conduct routine maintenance, should be considered.</w:t>
            </w:r>
          </w:p>
        </w:tc>
      </w:tr>
    </w:tbl>
    <w:p w:rsidR="00000000" w:rsidRPr="00997F03" w:rsidP="00997F03">
      <w:pPr>
        <w:pStyle w:val="BodyText"/>
      </w:pPr>
    </w:p>
    <w:p w:rsidR="00000000" w:rsidRPr="00997F03" w:rsidP="00997F03">
      <w:pPr>
        <w:pStyle w:val="AllowPageBreak"/>
      </w:pPr>
    </w:p>
    <w:p w:rsidR="00000000" w:rsidRPr="00997F03" w:rsidP="00997F03">
      <w:pPr>
        <w:pStyle w:val="Heading1"/>
      </w:pPr>
      <w:bookmarkStart w:id="4" w:name="O_75246"/>
      <w:bookmarkEnd w:id="4"/>
      <w:r w:rsidRPr="00997F03">
        <w:t>Licensing/Regulatory Information</w:t>
      </w:r>
    </w:p>
    <w:p w:rsidR="00000000" w:rsidRPr="00997F03" w:rsidP="00997F03">
      <w:pPr>
        <w:pStyle w:val="BodyText"/>
      </w:pPr>
      <w:r w:rsidRPr="00997F03">
        <w:t>Not applicable.</w:t>
      </w:r>
    </w:p>
    <w:p w:rsidR="00000000" w:rsidRPr="00997F03" w:rsidP="00997F03">
      <w:pPr>
        <w:pStyle w:val="AllowPageBreak"/>
      </w:pPr>
    </w:p>
    <w:p w:rsidR="00000000" w:rsidRPr="00997F03" w:rsidP="00997F03">
      <w:pPr>
        <w:pStyle w:val="Heading1"/>
      </w:pPr>
      <w:bookmarkStart w:id="5" w:name="O_75248"/>
      <w:bookmarkEnd w:id="5"/>
      <w:r w:rsidRPr="00997F03">
        <w:t>Pre-Requisites</w:t>
      </w:r>
    </w:p>
    <w:tbl>
      <w:tblPr>
        <w:tblW w:w="0" w:type="auto"/>
        <w:tblLayout w:type="fixed"/>
        <w:tblCellMar>
          <w:left w:w="62" w:type="dxa"/>
          <w:right w:w="62" w:type="dxa"/>
        </w:tblCellMar>
        <w:tblLook w:val="0000"/>
      </w:tblPr>
      <w:tblGrid>
        <w:gridCol w:w="2775"/>
        <w:gridCol w:w="1295"/>
        <w:gridCol w:w="4452"/>
      </w:tblGrid>
      <w:tr w:rsidTr="00F359E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p>
        </w:tc>
      </w:tr>
      <w:tr w:rsidTr="00F359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p>
        </w:tc>
      </w:tr>
      <w:tr w:rsidTr="00F359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p>
        </w:tc>
      </w:tr>
    </w:tbl>
    <w:p w:rsidR="00000000" w:rsidRPr="00997F03" w:rsidP="00997F03">
      <w:pPr>
        <w:pStyle w:val="BodyText"/>
      </w:pPr>
    </w:p>
    <w:p w:rsidR="00000000" w:rsidRPr="00997F03" w:rsidP="00997F03">
      <w:pPr>
        <w:pStyle w:val="AllowPageBreak"/>
      </w:pPr>
    </w:p>
    <w:p w:rsidR="00000000" w:rsidRPr="00997F03" w:rsidP="00997F03">
      <w:pPr>
        <w:pStyle w:val="Heading1"/>
      </w:pPr>
      <w:bookmarkStart w:id="6" w:name="O_75247"/>
      <w:bookmarkEnd w:id="6"/>
      <w:r w:rsidRPr="00997F03">
        <w:t>Employability Skills Information</w:t>
      </w:r>
    </w:p>
    <w:tbl>
      <w:tblPr>
        <w:tblW w:w="0" w:type="auto"/>
        <w:tblLayout w:type="fixed"/>
        <w:tblCellMar>
          <w:left w:w="62" w:type="dxa"/>
          <w:right w:w="62" w:type="dxa"/>
        </w:tblCellMar>
        <w:tblLook w:val="0000"/>
      </w:tblPr>
      <w:tblGrid>
        <w:gridCol w:w="2802"/>
        <w:gridCol w:w="5720"/>
      </w:tblGrid>
      <w:tr w:rsidTr="00F359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 xml:space="preserve">This unit contains employability skills.  </w:t>
            </w:r>
          </w:p>
        </w:tc>
      </w:tr>
    </w:tbl>
    <w:p w:rsidR="00000000" w:rsidRPr="00997F03" w:rsidP="00997F03">
      <w:pPr>
        <w:pStyle w:val="BodyText"/>
      </w:pPr>
    </w:p>
    <w:p w:rsidR="00000000" w:rsidRPr="00997F03" w:rsidP="00997F03">
      <w:pPr>
        <w:pStyle w:val="AllowPageBreak"/>
      </w:pPr>
    </w:p>
    <w:p w:rsidR="00000000" w:rsidRPr="00997F03" w:rsidP="00997F03">
      <w:pPr>
        <w:pStyle w:val="Heading1"/>
      </w:pPr>
      <w:bookmarkStart w:id="7" w:name="O_75249"/>
      <w:bookmarkEnd w:id="7"/>
      <w:r w:rsidRPr="00997F03">
        <w:t>Elements and Performance Criteria Pre-Content</w:t>
      </w:r>
    </w:p>
    <w:tbl>
      <w:tblPr>
        <w:tblW w:w="0" w:type="auto"/>
        <w:tblLayout w:type="fixed"/>
        <w:tblCellMar>
          <w:left w:w="62" w:type="dxa"/>
          <w:right w:w="62" w:type="dxa"/>
        </w:tblCellMar>
        <w:tblLook w:val="0000"/>
      </w:tblPr>
      <w:tblGrid>
        <w:gridCol w:w="2511"/>
        <w:gridCol w:w="6011"/>
      </w:tblGrid>
      <w:tr w:rsidTr="00F359E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Performance criteria describe the performance needed to demonstrate achievement of the element. Where bold italicised text is used, furth</w:t>
            </w:r>
            <w:r w:rsidRPr="00997F03">
              <w:t>er information is detailed in the required skills and knowledge section and the range statement. Assessment of performance is to be consistent with the evidence guide.</w:t>
            </w:r>
          </w:p>
        </w:tc>
      </w:tr>
    </w:tbl>
    <w:p w:rsidR="00000000" w:rsidRPr="00997F03" w:rsidP="00997F03">
      <w:pPr>
        <w:pStyle w:val="BodyText"/>
      </w:pPr>
    </w:p>
    <w:p w:rsidR="00000000" w:rsidRPr="00997F03" w:rsidP="00997F03">
      <w:pPr>
        <w:pStyle w:val="AllowPageBreak"/>
      </w:pPr>
    </w:p>
    <w:p w:rsidR="00000000" w:rsidRPr="00997F03" w:rsidP="00997F03">
      <w:pPr>
        <w:pStyle w:val="Heading1"/>
      </w:pPr>
      <w:bookmarkStart w:id="8" w:name="O_75250"/>
      <w:bookmarkEnd w:id="8"/>
      <w:r w:rsidRPr="00997F03">
        <w:t>Elements and Performance Criteria</w:t>
      </w:r>
    </w:p>
    <w:tbl>
      <w:tblPr>
        <w:tblW w:w="0" w:type="auto"/>
        <w:tblLayout w:type="fixed"/>
        <w:tblCellMar>
          <w:left w:w="62" w:type="dxa"/>
          <w:right w:w="62" w:type="dxa"/>
        </w:tblCellMar>
        <w:tblLook w:val="0000"/>
      </w:tblPr>
      <w:tblGrid>
        <w:gridCol w:w="2511"/>
        <w:gridCol w:w="6011"/>
      </w:tblGrid>
      <w:tr w:rsidTr="00F359E2">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PERFORMANCE CRITERIA</w:t>
            </w:r>
          </w:p>
        </w:tc>
      </w:tr>
      <w:tr w:rsidTr="00F359E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List"/>
              <w:rPr>
                <w:lang w:val="en-NZ"/>
              </w:rPr>
            </w:pPr>
            <w:r w:rsidRPr="00997F03">
              <w:t>1.</w:t>
            </w:r>
            <w:r w:rsidRPr="00997F03">
              <w:tab/>
            </w:r>
            <w:r w:rsidRPr="00997F03">
              <w:t>Prepare the filling and closing process for operation</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List2"/>
            </w:pPr>
            <w:r w:rsidRPr="00997F03">
              <w:t>1.1.</w:t>
            </w:r>
            <w:r w:rsidRPr="00997F03">
              <w:tab/>
              <w:t>Materials and packaging components/consumables are confirmed and available to meet operating requirements</w:t>
            </w:r>
          </w:p>
          <w:p w:rsidR="00000000" w:rsidRPr="00997F03" w:rsidP="00997F03">
            <w:pPr>
              <w:pStyle w:val="List2"/>
            </w:pPr>
            <w:r w:rsidRPr="00997F03">
              <w:t>1.2.</w:t>
            </w:r>
            <w:r w:rsidRPr="00997F03">
              <w:tab/>
              <w:t>Cleaning and maintenance requirements and status are identified and confirmed</w:t>
            </w:r>
          </w:p>
          <w:p w:rsidR="00000000" w:rsidRPr="00997F03" w:rsidP="00997F03">
            <w:pPr>
              <w:pStyle w:val="List2"/>
            </w:pPr>
            <w:r w:rsidRPr="00997F03">
              <w:t>1.3.</w:t>
            </w:r>
            <w:r w:rsidRPr="00997F03">
              <w:tab/>
              <w:t>Mac</w:t>
            </w:r>
            <w:r w:rsidRPr="00997F03">
              <w:t>hine components and related attachments are fitted and adjusted to meet operating requirements</w:t>
            </w:r>
          </w:p>
          <w:p w:rsidR="00000000" w:rsidRPr="00997F03" w:rsidP="00997F03">
            <w:pPr>
              <w:pStyle w:val="List2"/>
            </w:pPr>
            <w:r w:rsidRPr="00997F03">
              <w:t>1.4.</w:t>
            </w:r>
            <w:r w:rsidRPr="00997F03">
              <w:tab/>
              <w:t>Operating parameters are entered as required to meet safety and production requirements</w:t>
            </w:r>
          </w:p>
          <w:p w:rsidR="00000000" w:rsidRPr="00997F03" w:rsidP="00997F03">
            <w:pPr>
              <w:pStyle w:val="List2"/>
            </w:pPr>
            <w:r w:rsidRPr="00997F03">
              <w:t>1.5.</w:t>
            </w:r>
            <w:r w:rsidRPr="00997F03">
              <w:tab/>
              <w:t>Equipment performance is checked and adjusted as required</w:t>
            </w:r>
          </w:p>
          <w:p w:rsidR="00000000" w:rsidP="00997F03">
            <w:pPr>
              <w:pStyle w:val="List2"/>
              <w:rPr>
                <w:lang w:val="en-NZ"/>
              </w:rPr>
            </w:pPr>
            <w:r w:rsidRPr="00997F03">
              <w:t>1.6.</w:t>
            </w:r>
            <w:r w:rsidRPr="00997F03">
              <w:tab/>
            </w:r>
            <w:r w:rsidRPr="00997F03">
              <w:t>Pre-start checks are carried out as required by workplace requirements</w:t>
            </w:r>
          </w:p>
        </w:tc>
      </w:tr>
      <w:tr w:rsidTr="00F359E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List"/>
              <w:rPr>
                <w:lang w:val="en-NZ"/>
              </w:rPr>
            </w:pPr>
            <w:r w:rsidRPr="00997F03">
              <w:t>2.</w:t>
            </w:r>
            <w:r w:rsidRPr="00997F03">
              <w:tab/>
              <w:t>Operate and monitor the filling process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List2"/>
            </w:pPr>
            <w:r w:rsidRPr="00997F03">
              <w:t>2.1.</w:t>
            </w:r>
            <w:r w:rsidRPr="00997F03">
              <w:tab/>
              <w:t>The process is started and operated according to workplace procedures</w:t>
            </w:r>
          </w:p>
          <w:p w:rsidR="00000000" w:rsidRPr="00997F03" w:rsidP="00997F03">
            <w:pPr>
              <w:pStyle w:val="List2"/>
            </w:pPr>
            <w:r w:rsidRPr="00997F03">
              <w:t>2.2.</w:t>
            </w:r>
            <w:r w:rsidRPr="00997F03">
              <w:tab/>
              <w:t>Equipment is monitored to identify variation in operating con</w:t>
            </w:r>
            <w:r w:rsidRPr="00997F03">
              <w:t>ditions</w:t>
            </w:r>
          </w:p>
          <w:p w:rsidR="00000000" w:rsidRPr="00997F03" w:rsidP="00997F03">
            <w:pPr>
              <w:pStyle w:val="List2"/>
            </w:pPr>
            <w:r w:rsidRPr="00997F03">
              <w:t>2.3.</w:t>
            </w:r>
            <w:r w:rsidRPr="00997F03">
              <w:tab/>
              <w:t>Variation in equipment operation is identified and maintenance requirements are reported according to workplace reporting requirements</w:t>
            </w:r>
          </w:p>
          <w:p w:rsidR="00000000" w:rsidRPr="00997F03" w:rsidP="00997F03">
            <w:pPr>
              <w:pStyle w:val="List2"/>
            </w:pPr>
            <w:r w:rsidRPr="00997F03">
              <w:t>2.4.</w:t>
            </w:r>
            <w:r w:rsidRPr="00997F03">
              <w:tab/>
              <w:t>The process is monitored to confirm that filled and closed containers meet specifications</w:t>
            </w:r>
          </w:p>
          <w:p w:rsidR="00000000" w:rsidRPr="00997F03" w:rsidP="00997F03">
            <w:pPr>
              <w:pStyle w:val="List2"/>
            </w:pPr>
            <w:r w:rsidRPr="00997F03">
              <w:t>2.5.</w:t>
            </w:r>
            <w:r w:rsidRPr="00997F03">
              <w:tab/>
              <w:t>Out-of-s</w:t>
            </w:r>
            <w:r w:rsidRPr="00997F03">
              <w:t>pecification product/process outcomes are identified, rectified and/or reported to maintain the process within specification</w:t>
            </w:r>
          </w:p>
          <w:p w:rsidR="00000000" w:rsidRPr="00997F03" w:rsidP="00997F03">
            <w:pPr>
              <w:pStyle w:val="List2"/>
            </w:pPr>
            <w:r w:rsidRPr="00997F03">
              <w:t>2.6.</w:t>
            </w:r>
            <w:r w:rsidRPr="00997F03">
              <w:tab/>
              <w:t>The work area is maintained according to housekeeping standards</w:t>
            </w:r>
          </w:p>
          <w:p w:rsidR="00000000" w:rsidRPr="00997F03" w:rsidP="00997F03">
            <w:pPr>
              <w:pStyle w:val="List2"/>
            </w:pPr>
            <w:r w:rsidRPr="00997F03">
              <w:t>2.7.</w:t>
            </w:r>
            <w:r w:rsidRPr="00997F03">
              <w:tab/>
            </w:r>
            <w:r w:rsidRPr="00997F03">
              <w:t>Work is conducted in accordance with workplace environmental guidelines</w:t>
            </w:r>
          </w:p>
          <w:p w:rsidR="00000000" w:rsidP="00997F03">
            <w:pPr>
              <w:pStyle w:val="List2"/>
              <w:rPr>
                <w:lang w:val="en-NZ"/>
              </w:rPr>
            </w:pPr>
            <w:r w:rsidRPr="00997F03">
              <w:t>2.8.</w:t>
            </w:r>
            <w:r w:rsidRPr="00997F03">
              <w:tab/>
              <w:t>Workplace records are maintained according to workplace recording requirements</w:t>
            </w:r>
          </w:p>
        </w:tc>
      </w:tr>
      <w:tr w:rsidTr="00F359E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List"/>
              <w:rPr>
                <w:lang w:val="en-NZ"/>
              </w:rPr>
            </w:pPr>
            <w:r w:rsidRPr="00997F03">
              <w:t>3.</w:t>
            </w:r>
            <w:r w:rsidRPr="00997F03">
              <w:tab/>
              <w:t>Monitor closure and seaming stage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List2"/>
            </w:pPr>
            <w:r w:rsidRPr="00997F03">
              <w:t>3.1.</w:t>
            </w:r>
            <w:r w:rsidRPr="00997F03">
              <w:tab/>
              <w:t>The closing stage is monitored to confirm that closures a</w:t>
            </w:r>
            <w:r w:rsidRPr="00997F03">
              <w:t>nd seams meet specifications</w:t>
            </w:r>
          </w:p>
          <w:p w:rsidR="00000000" w:rsidRPr="00997F03" w:rsidP="00997F03">
            <w:pPr>
              <w:pStyle w:val="List2"/>
            </w:pPr>
            <w:r w:rsidRPr="00997F03">
              <w:t>3.2.</w:t>
            </w:r>
            <w:r w:rsidRPr="00997F03">
              <w:tab/>
              <w:t>Out-of-specification process outcomes are identified, rectified and/or reported to maintain the process within specification</w:t>
            </w:r>
          </w:p>
          <w:p w:rsidR="00000000" w:rsidRPr="00997F03" w:rsidP="00997F03">
            <w:pPr>
              <w:pStyle w:val="List2"/>
            </w:pPr>
            <w:r w:rsidRPr="00997F03">
              <w:t>3.3.</w:t>
            </w:r>
            <w:r w:rsidRPr="00997F03">
              <w:tab/>
              <w:t>The workplace meets housekeeping standards</w:t>
            </w:r>
          </w:p>
          <w:p w:rsidR="00000000" w:rsidP="00997F03">
            <w:pPr>
              <w:pStyle w:val="List2"/>
              <w:rPr>
                <w:lang w:val="en-NZ"/>
              </w:rPr>
            </w:pPr>
            <w:r w:rsidRPr="00997F03">
              <w:t>3.4.</w:t>
            </w:r>
            <w:r w:rsidRPr="00997F03">
              <w:tab/>
              <w:t>Workplace records are maintained according t</w:t>
            </w:r>
            <w:r w:rsidRPr="00997F03">
              <w:t>o workplace recording requirements</w:t>
            </w:r>
          </w:p>
        </w:tc>
      </w:tr>
      <w:tr w:rsidTr="00F359E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List"/>
              <w:rPr>
                <w:lang w:val="en-NZ"/>
              </w:rPr>
            </w:pPr>
            <w:r w:rsidRPr="00997F03">
              <w:t>4.</w:t>
            </w:r>
            <w:r w:rsidRPr="00997F03">
              <w:tab/>
              <w:t>Shut down the filling and closing process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List2"/>
            </w:pPr>
            <w:r w:rsidRPr="00997F03">
              <w:t>4.1.</w:t>
            </w:r>
            <w:r w:rsidRPr="00997F03">
              <w:tab/>
              <w:t>The appropriate shutdown procedure is identified</w:t>
            </w:r>
          </w:p>
          <w:p w:rsidR="00000000" w:rsidRPr="00997F03" w:rsidP="00997F03">
            <w:pPr>
              <w:pStyle w:val="List2"/>
            </w:pPr>
            <w:r w:rsidRPr="00997F03">
              <w:t>4.2.</w:t>
            </w:r>
            <w:r w:rsidRPr="00997F03">
              <w:tab/>
              <w:t>The process is shut down according to workplace procedures</w:t>
            </w:r>
          </w:p>
          <w:p w:rsidR="00000000" w:rsidRPr="00997F03" w:rsidP="00997F03">
            <w:pPr>
              <w:pStyle w:val="List2"/>
            </w:pPr>
            <w:r w:rsidRPr="00997F03">
              <w:t>4.3.</w:t>
            </w:r>
            <w:r w:rsidRPr="00997F03">
              <w:tab/>
              <w:t>Maintenance requirements are identified and reported</w:t>
            </w:r>
          </w:p>
        </w:tc>
      </w:tr>
    </w:tbl>
    <w:p w:rsidR="00000000" w:rsidRPr="00997F03" w:rsidP="00997F03">
      <w:pPr>
        <w:pStyle w:val="BodyText"/>
      </w:pPr>
    </w:p>
    <w:p w:rsidR="00000000" w:rsidRPr="00997F03" w:rsidP="00997F03">
      <w:pPr>
        <w:pStyle w:val="AllowPageBreak"/>
      </w:pPr>
    </w:p>
    <w:p w:rsidR="00000000" w:rsidRPr="00997F03" w:rsidP="00997F03">
      <w:pPr>
        <w:pStyle w:val="Heading1"/>
      </w:pPr>
      <w:bookmarkStart w:id="9" w:name="O_75251"/>
      <w:bookmarkEnd w:id="9"/>
      <w:r w:rsidRPr="00997F03">
        <w:t>Required Skills and Knowledge</w:t>
      </w:r>
    </w:p>
    <w:tbl>
      <w:tblPr>
        <w:tblW w:w="0" w:type="auto"/>
        <w:tblLayout w:type="fixed"/>
        <w:tblCellMar>
          <w:left w:w="62" w:type="dxa"/>
          <w:right w:w="62" w:type="dxa"/>
        </w:tblCellMar>
        <w:tblLook w:val="0000"/>
      </w:tblPr>
      <w:tblGrid>
        <w:gridCol w:w="8522"/>
      </w:tblGrid>
      <w:tr w:rsidTr="00F359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REQUIRED SKILLS AND KNOWLEDGE</w:t>
            </w:r>
          </w:p>
        </w:tc>
      </w:tr>
      <w:tr w:rsidTr="00F359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t>This section describes the skills and knowledge required for this unit.</w:t>
            </w:r>
          </w:p>
        </w:tc>
      </w:tr>
      <w:tr w:rsidTr="00F359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Required skills</w:t>
            </w:r>
          </w:p>
        </w:tc>
      </w:tr>
      <w:tr w:rsidTr="00F359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rPr>
                <w:rStyle w:val="BoldandItalics"/>
              </w:rPr>
              <w:t>Ability to</w:t>
            </w:r>
            <w:r w:rsidRPr="00997F03">
              <w:t>:</w:t>
            </w:r>
          </w:p>
          <w:p w:rsidR="00000000" w:rsidRPr="00997F03" w:rsidP="00997F03">
            <w:pPr>
              <w:pStyle w:val="ListBullet"/>
            </w:pPr>
            <w:r w:rsidRPr="00997F03">
              <w:t xml:space="preserve">access workplace information to identify processing requirements </w:t>
            </w:r>
          </w:p>
          <w:p w:rsidR="00000000" w:rsidRPr="00997F03" w:rsidP="00997F03">
            <w:pPr>
              <w:pStyle w:val="ListBullet"/>
            </w:pPr>
            <w:r w:rsidRPr="00997F03">
              <w:t>select, fit and use personal protective clothing and/or equipment</w:t>
            </w:r>
          </w:p>
          <w:p w:rsidR="00000000" w:rsidRPr="00997F03" w:rsidP="00997F03">
            <w:pPr>
              <w:pStyle w:val="ListBullet"/>
            </w:pPr>
            <w:r w:rsidRPr="00997F03">
              <w:t>confirm supply of necessary materials and services</w:t>
            </w:r>
          </w:p>
          <w:p w:rsidR="00000000" w:rsidRPr="00997F03" w:rsidP="00997F03">
            <w:pPr>
              <w:pStyle w:val="ListBullet"/>
            </w:pPr>
            <w:r w:rsidRPr="00997F03">
              <w:t>prepare/condition product for filling as required</w:t>
            </w:r>
          </w:p>
          <w:p w:rsidR="00000000" w:rsidRPr="00997F03" w:rsidP="00997F03">
            <w:pPr>
              <w:pStyle w:val="ListBullet"/>
            </w:pPr>
            <w:r w:rsidRPr="00997F03">
              <w:t>conduct pre-start checks, such as inspecting equipment condition to identify any signs of</w:t>
            </w:r>
            <w:r w:rsidRPr="00997F03">
              <w:t xml:space="preserve"> wear, selecting appropriate settings and/or related parameters to suit filling requirements, cancelling isolation or lockouts as required, confirming that equipment is clean, correctly configured for filling and seaming requirements, positioning sensors a</w:t>
            </w:r>
            <w:r w:rsidRPr="00997F03">
              <w:t>nd controls correctly, ensuring any scheduled maintenance has been completed, and confirming that all safety guards are in place and operational</w:t>
            </w:r>
          </w:p>
          <w:p w:rsidR="00000000" w:rsidRPr="00997F03" w:rsidP="00997F03">
            <w:pPr>
              <w:pStyle w:val="ListBullet"/>
            </w:pPr>
            <w:r w:rsidRPr="00997F03">
              <w:t>start, operate, monitor and adjust the filling process and equipment to achieve required outcomes, including mo</w:t>
            </w:r>
            <w:r w:rsidRPr="00997F03">
              <w:t>nitoring control points and conducting inspections as required to confirm process remains within specification, such as:</w:t>
            </w:r>
          </w:p>
          <w:p w:rsidR="00000000" w:rsidRPr="00997F03" w:rsidP="00997F03">
            <w:pPr>
              <w:pStyle w:val="ListBullet2"/>
            </w:pPr>
            <w:r w:rsidRPr="00997F03">
              <w:t>fill temperatures</w:t>
            </w:r>
          </w:p>
          <w:p w:rsidR="00000000" w:rsidRPr="00997F03" w:rsidP="00997F03">
            <w:pPr>
              <w:pStyle w:val="ListBullet2"/>
            </w:pPr>
            <w:r w:rsidRPr="00997F03">
              <w:t>headspace</w:t>
            </w:r>
          </w:p>
          <w:p w:rsidR="00000000" w:rsidRPr="00997F03" w:rsidP="00997F03">
            <w:pPr>
              <w:pStyle w:val="ListBullet2"/>
            </w:pPr>
            <w:r w:rsidRPr="00997F03">
              <w:t>vacuum</w:t>
            </w:r>
          </w:p>
          <w:p w:rsidR="00000000" w:rsidRPr="00997F03" w:rsidP="00997F03">
            <w:pPr>
              <w:pStyle w:val="ListBullet2"/>
            </w:pPr>
            <w:r w:rsidRPr="00997F03">
              <w:t>visual appearance of the product</w:t>
            </w:r>
          </w:p>
          <w:p w:rsidR="00000000" w:rsidRPr="00997F03" w:rsidP="00997F03">
            <w:pPr>
              <w:pStyle w:val="ListBullet2"/>
            </w:pPr>
            <w:r w:rsidRPr="00997F03">
              <w:t>line speed/throughput</w:t>
            </w:r>
          </w:p>
          <w:p w:rsidR="00000000" w:rsidRPr="00997F03" w:rsidP="00997F03">
            <w:pPr>
              <w:pStyle w:val="ListBullet"/>
            </w:pPr>
            <w:r w:rsidRPr="00997F03">
              <w:t>monitor supply and flow of materials to and</w:t>
            </w:r>
            <w:r w:rsidRPr="00997F03">
              <w:t xml:space="preserve"> from the process</w:t>
            </w:r>
          </w:p>
          <w:p w:rsidR="00000000" w:rsidRPr="00997F03" w:rsidP="00997F03">
            <w:pPr>
              <w:pStyle w:val="ListBullet"/>
            </w:pPr>
            <w:r w:rsidRPr="00997F03">
              <w:t>start, monitor and adjust the closer to confirm alignment and formation of the seam</w:t>
            </w:r>
          </w:p>
          <w:p w:rsidR="00000000" w:rsidRPr="00997F03" w:rsidP="00997F03">
            <w:pPr>
              <w:pStyle w:val="ListBullet"/>
            </w:pPr>
            <w:r w:rsidRPr="00997F03">
              <w:t>monitor control points and conduct inspections related to the seaming/closing process, including confirming that coding is correct</w:t>
            </w:r>
          </w:p>
          <w:p w:rsidR="00000000" w:rsidRPr="00997F03" w:rsidP="00997F03">
            <w:pPr>
              <w:pStyle w:val="ListBullet"/>
            </w:pPr>
            <w:r w:rsidRPr="00997F03">
              <w:t>take corrective action in response to out-of-specification results</w:t>
            </w:r>
          </w:p>
          <w:p w:rsidR="00000000" w:rsidRPr="00997F03" w:rsidP="00997F03">
            <w:pPr>
              <w:pStyle w:val="ListBullet"/>
            </w:pPr>
            <w:r w:rsidRPr="00997F03">
              <w:t>conduct product/batch changeovers</w:t>
            </w:r>
          </w:p>
          <w:p w:rsidR="00000000" w:rsidRPr="00997F03" w:rsidP="00997F03">
            <w:pPr>
              <w:pStyle w:val="ListBullet"/>
            </w:pPr>
            <w:r w:rsidRPr="00997F03">
              <w:t>respond to and/or report equipment failure within level of responsibility</w:t>
            </w:r>
          </w:p>
          <w:p w:rsidR="00000000" w:rsidRPr="00997F03" w:rsidP="00997F03">
            <w:pPr>
              <w:pStyle w:val="ListBullet"/>
            </w:pPr>
            <w:r w:rsidRPr="00997F03">
              <w:t>locate emergency stop functions on equipment</w:t>
            </w:r>
          </w:p>
          <w:p w:rsidR="00000000" w:rsidRPr="00997F03" w:rsidP="00997F03">
            <w:pPr>
              <w:pStyle w:val="ListBullet"/>
            </w:pPr>
            <w:r w:rsidRPr="00997F03">
              <w:t>follow isolation and lock out/tag ou</w:t>
            </w:r>
            <w:r w:rsidRPr="00997F03">
              <w:t xml:space="preserve">t procedures as required to take process and related equipment off-line in preparation for cleaning and/or maintenance within level of responsibility </w:t>
            </w:r>
          </w:p>
          <w:p w:rsidR="00000000" w:rsidRPr="00997F03" w:rsidP="00997F03">
            <w:pPr>
              <w:pStyle w:val="ListBullet"/>
            </w:pPr>
            <w:r w:rsidRPr="00997F03">
              <w:t xml:space="preserve">complete workplace records as required </w:t>
            </w:r>
          </w:p>
          <w:p w:rsidR="00000000" w:rsidRPr="00997F03" w:rsidP="00997F03">
            <w:pPr>
              <w:pStyle w:val="ListBullet"/>
            </w:pPr>
            <w:r w:rsidRPr="00997F03">
              <w:t>demonstrate shift handover procedure</w:t>
            </w:r>
          </w:p>
          <w:p w:rsidR="00000000" w:rsidRPr="00997F03" w:rsidP="00997F03">
            <w:pPr>
              <w:pStyle w:val="ListBullet"/>
            </w:pPr>
            <w:r w:rsidRPr="00997F03">
              <w:t>maintain work area to meet h</w:t>
            </w:r>
            <w:r w:rsidRPr="00997F03">
              <w:t>ousekeeping standards</w:t>
            </w:r>
          </w:p>
          <w:p w:rsidR="00000000" w:rsidRPr="00997F03" w:rsidP="00997F03">
            <w:pPr>
              <w:pStyle w:val="ListBullet"/>
            </w:pPr>
            <w:r w:rsidRPr="00997F03">
              <w:t>use process control systems according to enterprise procedures</w:t>
            </w:r>
          </w:p>
          <w:p w:rsidR="00000000" w:rsidRPr="00997F03" w:rsidP="00997F03">
            <w:pPr>
              <w:pStyle w:val="ListBullet"/>
            </w:pPr>
            <w:r w:rsidRPr="00997F03">
              <w:t>inspect seams according to enterprise procedures</w:t>
            </w:r>
          </w:p>
          <w:p w:rsidR="00000000" w:rsidRPr="00997F03" w:rsidP="00997F03">
            <w:pPr>
              <w:pStyle w:val="ListBullet"/>
            </w:pPr>
            <w:r w:rsidRPr="00997F03">
              <w:t>collect samples and conduct tests according to enterprise procedures</w:t>
            </w:r>
          </w:p>
          <w:p w:rsidR="00000000" w:rsidRPr="00997F03" w:rsidP="00997F03">
            <w:pPr>
              <w:pStyle w:val="ListBullet"/>
            </w:pPr>
            <w:r w:rsidRPr="00997F03">
              <w:t xml:space="preserve">clean and sanitise equipment according to enterprise </w:t>
            </w:r>
            <w:r w:rsidRPr="00997F03">
              <w:t>procedures</w:t>
            </w:r>
          </w:p>
          <w:p w:rsidR="00000000" w:rsidRPr="00997F03" w:rsidP="00997F03">
            <w:pPr>
              <w:pStyle w:val="ListBullet"/>
            </w:pPr>
            <w:r w:rsidRPr="00997F03">
              <w:t>use oral communication skills/language competence to fulfil the job role as specified by the organisation, including questioning, active listening, asking for clarification and seeking advice from supervisor</w:t>
            </w:r>
          </w:p>
          <w:p w:rsidR="00000000" w:rsidP="00997F03">
            <w:pPr>
              <w:pStyle w:val="ListBullet"/>
              <w:rPr>
                <w:lang w:val="en-NZ"/>
              </w:rPr>
            </w:pPr>
            <w:r w:rsidRPr="00997F03">
              <w:t>work cooperatively within a culturall</w:t>
            </w:r>
            <w:r w:rsidRPr="00997F03">
              <w:t>y diverse workforce</w:t>
            </w:r>
          </w:p>
        </w:tc>
      </w:tr>
      <w:tr w:rsidTr="00F359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Required knowledge</w:t>
            </w:r>
          </w:p>
        </w:tc>
      </w:tr>
      <w:tr w:rsidTr="00F359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rPr>
                <w:rStyle w:val="BoldandItalics"/>
              </w:rPr>
              <w:t>Knowledge of</w:t>
            </w:r>
            <w:r w:rsidRPr="00997F03">
              <w:t>:</w:t>
            </w:r>
          </w:p>
          <w:p w:rsidR="00000000" w:rsidRPr="00997F03" w:rsidP="00997F03">
            <w:pPr>
              <w:pStyle w:val="ListBullet"/>
            </w:pPr>
            <w:r w:rsidRPr="00997F03">
              <w:t xml:space="preserve">purpose and basic principles of filling and closing, including the properties and </w:t>
            </w:r>
            <w:r w:rsidRPr="00997F03">
              <w:t xml:space="preserve">requirements of packaging materials used, hermetic sealing and properties of containers used for this purpose, coding requirements and related legal requirements, such as product weight </w:t>
            </w:r>
          </w:p>
          <w:p w:rsidR="00000000" w:rsidRPr="00997F03" w:rsidP="00997F03">
            <w:pPr>
              <w:pStyle w:val="ListBullet"/>
            </w:pPr>
            <w:r w:rsidRPr="00997F03">
              <w:t>the flow of this process and the effect of the filling and seaming pr</w:t>
            </w:r>
            <w:r w:rsidRPr="00997F03">
              <w:t>ocess on downstream processes</w:t>
            </w:r>
          </w:p>
          <w:p w:rsidR="00000000" w:rsidRPr="00997F03" w:rsidP="00997F03">
            <w:pPr>
              <w:pStyle w:val="ListBullet"/>
            </w:pPr>
            <w:r w:rsidRPr="00997F03">
              <w:t>basic operating principles of equipment, such as main equipment components, status and purpose of guards, equipment operating capacities and applications, and the purpose and location of sensors and related feedback instrument</w:t>
            </w:r>
            <w:r w:rsidRPr="00997F03">
              <w:t>ation</w:t>
            </w:r>
          </w:p>
          <w:p w:rsidR="00000000" w:rsidRPr="00997F03" w:rsidP="00997F03">
            <w:pPr>
              <w:pStyle w:val="ListBullet"/>
            </w:pPr>
            <w:r w:rsidRPr="00997F03">
              <w:t>quality characteristics of the filled and closed container, including seam components and integrity requirements within level of responsibility for inspection</w:t>
            </w:r>
          </w:p>
          <w:p w:rsidR="00000000" w:rsidRPr="00997F03" w:rsidP="00997F03">
            <w:pPr>
              <w:pStyle w:val="ListBullet"/>
            </w:pPr>
            <w:r w:rsidRPr="00997F03">
              <w:t xml:space="preserve">effect of raw material characteristics on filling and seaming </w:t>
            </w:r>
          </w:p>
          <w:p w:rsidR="00000000" w:rsidRPr="00997F03" w:rsidP="00997F03">
            <w:pPr>
              <w:pStyle w:val="ListBullet"/>
            </w:pPr>
            <w:r w:rsidRPr="00997F03">
              <w:t xml:space="preserve">quality parameters for cans </w:t>
            </w:r>
            <w:r w:rsidRPr="00997F03">
              <w:t>and ends</w:t>
            </w:r>
          </w:p>
          <w:p w:rsidR="00000000" w:rsidRPr="00997F03" w:rsidP="00997F03">
            <w:pPr>
              <w:pStyle w:val="ListBullet"/>
            </w:pPr>
            <w:r w:rsidRPr="00997F03">
              <w:t>methods used to prepare product for filling</w:t>
            </w:r>
          </w:p>
          <w:p w:rsidR="00000000" w:rsidRPr="00997F03" w:rsidP="00997F03">
            <w:pPr>
              <w:pStyle w:val="ListBullet"/>
            </w:pPr>
            <w:r w:rsidRPr="00997F03">
              <w:t>effect of process variables, such as headspace, fill temperature and vacuum on the process</w:t>
            </w:r>
          </w:p>
          <w:p w:rsidR="00000000" w:rsidRPr="00997F03" w:rsidP="00997F03">
            <w:pPr>
              <w:pStyle w:val="ListBullet"/>
            </w:pPr>
            <w:r w:rsidRPr="00997F03">
              <w:t>operating requirements and parameters and corrective action required where operation is outside specified operat</w:t>
            </w:r>
            <w:r w:rsidRPr="00997F03">
              <w:t>ing parameters, including restart procedures following a crash or jam up</w:t>
            </w:r>
          </w:p>
          <w:p w:rsidR="00000000" w:rsidRPr="00997F03" w:rsidP="00997F03">
            <w:pPr>
              <w:pStyle w:val="ListBullet"/>
            </w:pPr>
            <w:r w:rsidRPr="00997F03">
              <w:t>typical equipment faults and related causes, including signs and symptoms of faulty equipment and early warning signs of potential problems</w:t>
            </w:r>
          </w:p>
          <w:p w:rsidR="00000000" w:rsidRPr="00997F03" w:rsidP="00997F03">
            <w:pPr>
              <w:pStyle w:val="ListBullet"/>
            </w:pPr>
            <w:r w:rsidRPr="00997F03">
              <w:t>techniques used to monitor the production/p</w:t>
            </w:r>
            <w:r w:rsidRPr="00997F03">
              <w:t>acking process, such as inspecting, measuring and testing as required by the process</w:t>
            </w:r>
          </w:p>
          <w:p w:rsidR="00000000" w:rsidRPr="00997F03" w:rsidP="00997F03">
            <w:pPr>
              <w:pStyle w:val="ListBullet"/>
            </w:pPr>
            <w:r w:rsidRPr="00997F03">
              <w:t xml:space="preserve">inspection or test points (control points) in the process and the related procedures and recording requirements </w:t>
            </w:r>
          </w:p>
          <w:p w:rsidR="00000000" w:rsidRPr="00997F03" w:rsidP="00997F03">
            <w:pPr>
              <w:pStyle w:val="ListBullet"/>
            </w:pPr>
            <w:r w:rsidRPr="00997F03">
              <w:t>contamination/food safety issues associated with filling a</w:t>
            </w:r>
            <w:r w:rsidRPr="00997F03">
              <w:t>nd seaming and related control measures</w:t>
            </w:r>
          </w:p>
          <w:p w:rsidR="00000000" w:rsidRPr="00997F03" w:rsidP="00997F03">
            <w:pPr>
              <w:pStyle w:val="ListBullet"/>
            </w:pPr>
            <w:r w:rsidRPr="00997F03">
              <w:t>common causes of variation and corrective action required</w:t>
            </w:r>
          </w:p>
          <w:p w:rsidR="00000000" w:rsidRPr="00997F03" w:rsidP="00997F03">
            <w:pPr>
              <w:pStyle w:val="ListBullet"/>
            </w:pPr>
            <w:r w:rsidRPr="00997F03">
              <w:t xml:space="preserve">occupational health and safety (OHS) hazards and controls </w:t>
            </w:r>
          </w:p>
          <w:p w:rsidR="00000000" w:rsidRPr="00997F03" w:rsidP="00997F03">
            <w:pPr>
              <w:pStyle w:val="ListBullet"/>
            </w:pPr>
            <w:r w:rsidRPr="00997F03">
              <w:t>requirements of different shutdowns as appropriate to the process and workplace production requirements, including emergency and routine shutdowns and procedures to follow in the event of a power outage</w:t>
            </w:r>
          </w:p>
          <w:p w:rsidR="00000000" w:rsidRPr="00997F03" w:rsidP="00997F03">
            <w:pPr>
              <w:pStyle w:val="ListBullet"/>
            </w:pPr>
            <w:r w:rsidRPr="00997F03">
              <w:t>isolation, lock out and tag out procedures and respon</w:t>
            </w:r>
            <w:r w:rsidRPr="00997F03">
              <w:t>sibilities</w:t>
            </w:r>
          </w:p>
          <w:p w:rsidR="00000000" w:rsidRPr="00997F03" w:rsidP="00997F03">
            <w:pPr>
              <w:pStyle w:val="ListBullet"/>
            </w:pPr>
            <w:r w:rsidRPr="00997F03">
              <w:t>product/process changeover procedures and responsibilities</w:t>
            </w:r>
          </w:p>
          <w:p w:rsidR="00000000" w:rsidRPr="00997F03" w:rsidP="00997F03">
            <w:pPr>
              <w:pStyle w:val="ListBullet"/>
            </w:pPr>
            <w:r w:rsidRPr="00997F03">
              <w:t>procedures and responsibility for reporting production and performance information</w:t>
            </w:r>
          </w:p>
          <w:p w:rsidR="00000000" w:rsidRPr="00997F03" w:rsidP="00997F03">
            <w:pPr>
              <w:pStyle w:val="ListBullet"/>
            </w:pPr>
            <w:r w:rsidRPr="00997F03">
              <w:t>environmental issues and controls relevant to the process, including waste collection and handling proc</w:t>
            </w:r>
            <w:r w:rsidRPr="00997F03">
              <w:t xml:space="preserve">edures related to the process </w:t>
            </w:r>
          </w:p>
          <w:p w:rsidR="00000000" w:rsidRPr="00997F03" w:rsidP="00997F03">
            <w:pPr>
              <w:pStyle w:val="ListBullet"/>
            </w:pPr>
            <w:r w:rsidRPr="00997F03">
              <w:t xml:space="preserve">basic operating principles of process control, where relevant, including the relationship between control panels and systems and the physical equipment </w:t>
            </w:r>
          </w:p>
          <w:p w:rsidR="00000000" w:rsidRPr="00997F03" w:rsidP="00997F03">
            <w:pPr>
              <w:pStyle w:val="ListBullet"/>
            </w:pPr>
            <w:r w:rsidRPr="00997F03">
              <w:t>sampling and testing procedures, where relevant, such as seam inspection</w:t>
            </w:r>
            <w:r w:rsidRPr="00997F03">
              <w:t xml:space="preserve"> procedures</w:t>
            </w:r>
          </w:p>
          <w:p w:rsidR="00000000" w:rsidRPr="00997F03" w:rsidP="00997F03">
            <w:pPr>
              <w:pStyle w:val="ListBullet"/>
            </w:pPr>
            <w:r w:rsidRPr="00997F03">
              <w:t>cleaning and sanitation procedures where relevant</w:t>
            </w:r>
          </w:p>
        </w:tc>
      </w:tr>
    </w:tbl>
    <w:p w:rsidR="00000000" w:rsidRPr="00997F03" w:rsidP="00997F03">
      <w:pPr>
        <w:pStyle w:val="BodyText"/>
      </w:pPr>
    </w:p>
    <w:p w:rsidR="00000000" w:rsidRPr="00997F03" w:rsidP="00997F03">
      <w:pPr>
        <w:pStyle w:val="AllowPageBreak"/>
      </w:pPr>
    </w:p>
    <w:p w:rsidR="00000000" w:rsidRPr="00997F03" w:rsidP="00997F03">
      <w:pPr>
        <w:pStyle w:val="Heading1"/>
      </w:pPr>
      <w:bookmarkStart w:id="10" w:name="O_75252"/>
      <w:bookmarkEnd w:id="10"/>
      <w:r w:rsidRPr="00997F03">
        <w:t>Evidence Guide</w:t>
      </w:r>
    </w:p>
    <w:tbl>
      <w:tblPr>
        <w:tblW w:w="9570" w:type="dxa"/>
        <w:tblLayout w:type="fixed"/>
        <w:tblCellMar>
          <w:left w:w="62" w:type="dxa"/>
          <w:right w:w="62" w:type="dxa"/>
        </w:tblCellMar>
        <w:tblLook w:val="0000"/>
      </w:tblPr>
      <w:tblGrid>
        <w:gridCol w:w="3908"/>
        <w:gridCol w:w="5662"/>
      </w:tblGrid>
      <w:tr w:rsidTr="00F359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EVIDENCE GUIDE</w:t>
            </w:r>
          </w:p>
        </w:tc>
      </w:tr>
      <w:tr w:rsidTr="00F359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t xml:space="preserve">The Evidence Guide provides advice on assessment and must be read in conjunction with the performance criteria, required skills and knowledge, </w:t>
            </w:r>
            <w:r w:rsidRPr="00997F03">
              <w:t>range statement and the Assessment Guidelines for the Training Package.</w:t>
            </w:r>
          </w:p>
        </w:tc>
      </w:tr>
      <w:tr w:rsidTr="00F359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t>Assessment must be carried out in a manner that recognises the cultural and literacy requirements of the assessee and is appropriate to the work performed. Com</w:t>
            </w:r>
            <w:r w:rsidRPr="00997F03">
              <w:t>petence in this unit must be achieved in accordance with food safety standards and regulations.</w:t>
            </w:r>
          </w:p>
        </w:tc>
      </w:tr>
      <w:tr w:rsidTr="00F359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Evidence of ability to:</w:t>
            </w:r>
          </w:p>
          <w:p w:rsidR="00000000" w:rsidRPr="00997F03" w:rsidP="00997F03">
            <w:pPr>
              <w:pStyle w:val="ListBullet"/>
            </w:pPr>
            <w:r w:rsidRPr="00997F03">
              <w:t>conduct pre-start checks on machinery use</w:t>
            </w:r>
            <w:r w:rsidRPr="00997F03">
              <w:t>d for filling and closing cans</w:t>
            </w:r>
          </w:p>
          <w:p w:rsidR="00000000" w:rsidRPr="00997F03" w:rsidP="00997F03">
            <w:pPr>
              <w:pStyle w:val="ListBullet"/>
            </w:pPr>
            <w:r w:rsidRPr="00997F03">
              <w:t>start, operate, monitor and adjust process equipment to achieve required quality outcomes</w:t>
            </w:r>
          </w:p>
          <w:p w:rsidR="00000000" w:rsidRPr="00997F03" w:rsidP="00997F03">
            <w:pPr>
              <w:pStyle w:val="ListBullet"/>
            </w:pPr>
            <w:r w:rsidRPr="00997F03">
              <w:t>take corrective action in response to typical faults and inconsistencies</w:t>
            </w:r>
          </w:p>
          <w:p w:rsidR="00000000" w:rsidRPr="00997F03" w:rsidP="00997F03">
            <w:pPr>
              <w:pStyle w:val="ListBullet"/>
            </w:pPr>
            <w:r w:rsidRPr="00997F03">
              <w:t>complete workplace records as required</w:t>
            </w:r>
          </w:p>
          <w:p w:rsidR="00000000" w:rsidRPr="00997F03" w:rsidP="00997F03">
            <w:pPr>
              <w:pStyle w:val="ListBullet"/>
            </w:pPr>
            <w:r w:rsidRPr="00997F03">
              <w:t>apply safe work practices and identify OHS hazards and controls</w:t>
            </w:r>
          </w:p>
          <w:p w:rsidR="00000000" w:rsidRPr="00997F03" w:rsidP="00997F03">
            <w:pPr>
              <w:pStyle w:val="ListBullet"/>
            </w:pPr>
            <w:r w:rsidRPr="00997F03">
              <w:t>safely shut down equipment</w:t>
            </w:r>
          </w:p>
          <w:p w:rsidR="00000000" w:rsidP="00997F03">
            <w:pPr>
              <w:pStyle w:val="ListBullet"/>
              <w:rPr>
                <w:lang w:val="en-NZ"/>
              </w:rPr>
            </w:pPr>
            <w:r w:rsidRPr="00997F03">
              <w:t>apply food safety procedures.</w:t>
            </w:r>
          </w:p>
        </w:tc>
      </w:tr>
      <w:tr w:rsidTr="00F359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 xml:space="preserve">Assessment must occur in a real or simulated workplace where the assessee has access </w:t>
            </w:r>
            <w:r w:rsidRPr="00997F03">
              <w:t>to:</w:t>
            </w:r>
          </w:p>
          <w:p w:rsidR="00000000" w:rsidRPr="00997F03" w:rsidP="00997F03">
            <w:pPr>
              <w:pStyle w:val="ListBullet"/>
            </w:pPr>
            <w:r w:rsidRPr="00997F03">
              <w:t>personal protective clothing and equipment</w:t>
            </w:r>
          </w:p>
          <w:p w:rsidR="00000000" w:rsidRPr="00997F03" w:rsidP="00997F03">
            <w:pPr>
              <w:pStyle w:val="ListBullet"/>
            </w:pPr>
            <w:r w:rsidRPr="00997F03">
              <w:t xml:space="preserve">work procedures, including advice on safe work practices, food safety, quality and environmental requirements </w:t>
            </w:r>
          </w:p>
          <w:p w:rsidR="00000000" w:rsidRPr="00997F03" w:rsidP="00997F03">
            <w:pPr>
              <w:pStyle w:val="ListBullet"/>
            </w:pPr>
            <w:r w:rsidRPr="00997F03">
              <w:t>production schedule</w:t>
            </w:r>
          </w:p>
          <w:p w:rsidR="00000000" w:rsidRPr="00997F03" w:rsidP="00997F03">
            <w:pPr>
              <w:pStyle w:val="ListBullet"/>
            </w:pPr>
            <w:r w:rsidRPr="00997F03">
              <w:t>information on equipment capacity and operating parameters</w:t>
            </w:r>
          </w:p>
          <w:p w:rsidR="00000000" w:rsidRPr="00997F03" w:rsidP="00997F03">
            <w:pPr>
              <w:pStyle w:val="ListBullet"/>
            </w:pPr>
            <w:r w:rsidRPr="00997F03">
              <w:t>specifications, co</w:t>
            </w:r>
            <w:r w:rsidRPr="00997F03">
              <w:t>ntrol points and operating parameters</w:t>
            </w:r>
          </w:p>
          <w:p w:rsidR="00000000" w:rsidRPr="00997F03" w:rsidP="00997F03">
            <w:pPr>
              <w:pStyle w:val="ListBullet"/>
            </w:pPr>
            <w:r w:rsidRPr="00997F03">
              <w:t xml:space="preserve">filling and closing and related equipment and services </w:t>
            </w:r>
          </w:p>
          <w:p w:rsidR="00000000" w:rsidRPr="00997F03" w:rsidP="00997F03">
            <w:pPr>
              <w:pStyle w:val="ListBullet"/>
            </w:pPr>
            <w:r w:rsidRPr="00997F03">
              <w:t>materials to be filled as required</w:t>
            </w:r>
          </w:p>
          <w:p w:rsidR="00000000" w:rsidRPr="00997F03" w:rsidP="00997F03">
            <w:pPr>
              <w:pStyle w:val="ListBullet"/>
            </w:pPr>
            <w:r w:rsidRPr="00997F03">
              <w:t>packaging components/consumables</w:t>
            </w:r>
          </w:p>
          <w:p w:rsidR="00000000" w:rsidRPr="00997F03" w:rsidP="00997F03">
            <w:pPr>
              <w:pStyle w:val="ListBullet"/>
            </w:pPr>
            <w:r w:rsidRPr="00997F03">
              <w:t>sampling schedules and test procedures and equipment as required</w:t>
            </w:r>
          </w:p>
          <w:p w:rsidR="00000000" w:rsidRPr="00997F03" w:rsidP="00997F03">
            <w:pPr>
              <w:pStyle w:val="ListBullet"/>
            </w:pPr>
            <w:r w:rsidRPr="00997F03">
              <w:t>cleaning procedures, materials and equipment as required</w:t>
            </w:r>
          </w:p>
          <w:p w:rsidR="00000000" w:rsidP="00997F03">
            <w:pPr>
              <w:pStyle w:val="ListBullet"/>
              <w:rPr>
                <w:lang w:val="en-NZ"/>
              </w:rPr>
            </w:pPr>
            <w:r w:rsidRPr="00997F03">
              <w:t>documentation and recording requirements and procedures.</w:t>
            </w:r>
          </w:p>
        </w:tc>
      </w:tr>
      <w:tr w:rsidTr="00F359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This unit should be assessed together with core units and other units of competency relevant to the function or work rol</w:t>
            </w:r>
            <w:r w:rsidRPr="00997F03">
              <w:t>e. Examples could be:</w:t>
            </w:r>
          </w:p>
          <w:p w:rsidR="00000000" w:rsidRPr="00997F03" w:rsidP="00997F03">
            <w:pPr>
              <w:pStyle w:val="ListBullet"/>
            </w:pPr>
            <w:r w:rsidRPr="00997F03">
              <w:t xml:space="preserve">FDFOP2003A Clean equipment in place </w:t>
            </w:r>
          </w:p>
          <w:p w:rsidR="00000000" w:rsidRPr="00997F03" w:rsidP="00997F03">
            <w:pPr>
              <w:pStyle w:val="ListBullet"/>
            </w:pPr>
            <w:r w:rsidRPr="00997F03">
              <w:t xml:space="preserve">FDFOP2004A Clean and sanitise equipment </w:t>
            </w:r>
          </w:p>
          <w:p w:rsidR="00000000" w:rsidRPr="00997F03" w:rsidP="00997F03">
            <w:pPr>
              <w:pStyle w:val="ListBullet"/>
            </w:pPr>
            <w:r w:rsidRPr="00997F03">
              <w:t>FDFOP2011A Conduct routine maintenance</w:t>
            </w:r>
          </w:p>
          <w:p w:rsidR="00000000" w:rsidRPr="00997F03" w:rsidP="00997F03">
            <w:pPr>
              <w:pStyle w:val="ListBullet"/>
            </w:pPr>
            <w:r w:rsidRPr="00997F03">
              <w:t>FDFOP2013A Apply sampling procedures</w:t>
            </w:r>
          </w:p>
          <w:p w:rsidR="00000000" w:rsidRPr="00997F03" w:rsidP="00997F03">
            <w:pPr>
              <w:pStyle w:val="ListBullet"/>
            </w:pPr>
            <w:r w:rsidRPr="00997F03">
              <w:t>FDFOP2030A Operate a process control interface</w:t>
            </w:r>
          </w:p>
          <w:p w:rsidR="00000000" w:rsidP="00997F03">
            <w:pPr>
              <w:pStyle w:val="ListBullet"/>
              <w:rPr>
                <w:lang w:val="en-NZ"/>
              </w:rPr>
            </w:pPr>
            <w:r w:rsidRPr="00997F03">
              <w:t>MSL973001A Perform basic tests.</w:t>
            </w:r>
          </w:p>
        </w:tc>
      </w:tr>
      <w:tr w:rsidTr="00F359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 xml:space="preserve">To ensure consistency in one's performance, competency should be demonstrated on more than one occasion over a period of time in order to cover </w:t>
            </w:r>
            <w:r w:rsidRPr="00997F03">
              <w:t>a variety of circumstances, cases and responsibilities, and where possible, over a number of assessment activities.</w:t>
            </w:r>
          </w:p>
        </w:tc>
      </w:tr>
    </w:tbl>
    <w:p w:rsidR="00000000" w:rsidRPr="00997F03" w:rsidP="00997F03">
      <w:pPr>
        <w:pStyle w:val="BodyText"/>
      </w:pPr>
    </w:p>
    <w:p w:rsidR="00000000" w:rsidRPr="00997F03" w:rsidP="00997F03">
      <w:pPr>
        <w:pStyle w:val="AllowPageBreak"/>
      </w:pPr>
    </w:p>
    <w:p w:rsidR="00000000" w:rsidRPr="00997F03" w:rsidP="00997F03">
      <w:pPr>
        <w:pStyle w:val="Heading1"/>
      </w:pPr>
      <w:bookmarkStart w:id="11" w:name="O_75253"/>
      <w:bookmarkEnd w:id="11"/>
      <w:r w:rsidRPr="00997F03">
        <w:t>Range Statement</w:t>
      </w:r>
    </w:p>
    <w:tbl>
      <w:tblPr>
        <w:tblW w:w="0" w:type="auto"/>
        <w:tblLayout w:type="fixed"/>
        <w:tblCellMar>
          <w:left w:w="62" w:type="dxa"/>
          <w:right w:w="62" w:type="dxa"/>
        </w:tblCellMar>
        <w:tblLook w:val="0000"/>
      </w:tblPr>
      <w:tblGrid>
        <w:gridCol w:w="3502"/>
        <w:gridCol w:w="5020"/>
      </w:tblGrid>
      <w:tr w:rsidTr="00F359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RANGE STATEMENT</w:t>
            </w:r>
          </w:p>
        </w:tc>
      </w:tr>
      <w:tr w:rsidTr="00F359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t>The range statement relates to the unit of competency as a whole. It allows for different</w:t>
            </w:r>
            <w:r w:rsidRPr="00997F03">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997F03">
              <w:t>, needs of the candidate, accessibility of the item, and local industry and regional contexts) may also be included.</w:t>
            </w:r>
          </w:p>
        </w:tc>
      </w:tr>
      <w:tr w:rsidTr="00F359E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t>Work is carried out according to company policies and proc</w:t>
            </w:r>
            <w:r w:rsidRPr="00997F03">
              <w:t>edures, regulatory and licensing requirements, legislative requirements, and industrial awards and agreements</w:t>
            </w:r>
          </w:p>
        </w:tc>
      </w:tr>
      <w:tr w:rsidTr="00F359E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Legislative requirements are typically reflected in procedures and specifications. Le</w:t>
            </w:r>
            <w:r w:rsidRPr="00997F03">
              <w:t>gislation relevant to this industry includes:</w:t>
            </w:r>
          </w:p>
          <w:p w:rsidR="00000000" w:rsidRPr="00997F03" w:rsidP="00997F03">
            <w:pPr>
              <w:pStyle w:val="ListBullet"/>
            </w:pPr>
            <w:r w:rsidRPr="00997F03">
              <w:t>the Food Standards Code, including labelling, weights and measures legislation</w:t>
            </w:r>
          </w:p>
          <w:p w:rsidR="00000000" w:rsidP="00997F03">
            <w:pPr>
              <w:pStyle w:val="ListBullet"/>
              <w:rPr>
                <w:lang w:val="en-NZ"/>
              </w:rPr>
            </w:pPr>
            <w:r w:rsidRPr="00997F03">
              <w:t xml:space="preserve">legislation covering food safety, environmental management, OHS, anti-discrimination and equal opportunity </w:t>
            </w:r>
          </w:p>
        </w:tc>
      </w:tr>
      <w:tr w:rsidTr="00F359E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Workplace information may include:</w:t>
            </w:r>
          </w:p>
          <w:p w:rsidR="00000000" w:rsidRPr="00997F03" w:rsidP="00997F03">
            <w:pPr>
              <w:pStyle w:val="ListBullet"/>
            </w:pPr>
            <w:r w:rsidRPr="00997F03">
              <w:t>standard operating procedures (SOPs)</w:t>
            </w:r>
          </w:p>
          <w:p w:rsidR="00000000" w:rsidRPr="00997F03" w:rsidP="00997F03">
            <w:pPr>
              <w:pStyle w:val="ListBullet"/>
            </w:pPr>
            <w:r w:rsidRPr="00997F03">
              <w:t>specifications</w:t>
            </w:r>
          </w:p>
          <w:p w:rsidR="00000000" w:rsidRPr="00997F03" w:rsidP="00997F03">
            <w:pPr>
              <w:pStyle w:val="ListBullet"/>
            </w:pPr>
            <w:r w:rsidRPr="00997F03">
              <w:t>production schedules and instructions</w:t>
            </w:r>
          </w:p>
          <w:p w:rsidR="00000000" w:rsidRPr="00997F03" w:rsidP="00997F03">
            <w:pPr>
              <w:pStyle w:val="ListBullet"/>
            </w:pPr>
            <w:r w:rsidRPr="00997F03">
              <w:t>batch/recipe instructions</w:t>
            </w:r>
          </w:p>
          <w:p w:rsidR="00000000" w:rsidRPr="00997F03" w:rsidP="00997F03">
            <w:pPr>
              <w:pStyle w:val="ListBullet"/>
            </w:pPr>
            <w:r w:rsidRPr="00997F03">
              <w:t>manufacturers' advice</w:t>
            </w:r>
          </w:p>
          <w:p w:rsidR="00000000" w:rsidP="00997F03">
            <w:pPr>
              <w:pStyle w:val="ListBullet"/>
              <w:rPr>
                <w:lang w:val="en-NZ"/>
              </w:rPr>
            </w:pPr>
            <w:r w:rsidRPr="00997F03">
              <w:t>standard forms and reports</w:t>
            </w:r>
          </w:p>
        </w:tc>
      </w:tr>
      <w:tr w:rsidTr="00F359E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Product preparation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Product preparation can include:</w:t>
            </w:r>
          </w:p>
          <w:p w:rsidR="00000000" w:rsidRPr="00997F03" w:rsidP="00997F03">
            <w:pPr>
              <w:pStyle w:val="ListBullet"/>
            </w:pPr>
            <w:r w:rsidRPr="00997F03">
              <w:t>acidifying</w:t>
            </w:r>
          </w:p>
          <w:p w:rsidR="00000000" w:rsidRPr="00997F03" w:rsidP="00997F03">
            <w:pPr>
              <w:pStyle w:val="ListBullet"/>
            </w:pPr>
            <w:r w:rsidRPr="00997F03">
              <w:t>brining or syruping</w:t>
            </w:r>
          </w:p>
          <w:p w:rsidR="00000000" w:rsidP="00997F03">
            <w:pPr>
              <w:pStyle w:val="ListBullet"/>
              <w:rPr>
                <w:lang w:val="en-NZ"/>
              </w:rPr>
            </w:pPr>
            <w:r w:rsidRPr="00997F03">
              <w:t>exhausting</w:t>
            </w:r>
          </w:p>
        </w:tc>
      </w:tr>
      <w:tr w:rsidTr="00F359E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Product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t>Product may be hot or cold filled</w:t>
            </w:r>
          </w:p>
        </w:tc>
      </w:tr>
      <w:tr w:rsidTr="00F359E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Can seam components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Can seam components include:</w:t>
            </w:r>
          </w:p>
          <w:p w:rsidR="00000000" w:rsidRPr="00997F03" w:rsidP="00997F03">
            <w:pPr>
              <w:pStyle w:val="ListBullet"/>
            </w:pPr>
            <w:r w:rsidRPr="00997F03">
              <w:t>body hook</w:t>
            </w:r>
          </w:p>
          <w:p w:rsidR="00000000" w:rsidRPr="00997F03" w:rsidP="00997F03">
            <w:pPr>
              <w:pStyle w:val="ListBullet"/>
            </w:pPr>
            <w:r w:rsidRPr="00997F03">
              <w:t>end hook</w:t>
            </w:r>
          </w:p>
          <w:p w:rsidR="00000000" w:rsidRPr="00997F03" w:rsidP="00997F03">
            <w:pPr>
              <w:pStyle w:val="ListBullet"/>
            </w:pPr>
            <w:r w:rsidRPr="00997F03">
              <w:t>countersink</w:t>
            </w:r>
          </w:p>
          <w:p w:rsidR="00000000" w:rsidRPr="00997F03" w:rsidP="00997F03">
            <w:pPr>
              <w:pStyle w:val="ListBullet"/>
            </w:pPr>
            <w:r w:rsidRPr="00997F03">
              <w:t>seam thickness</w:t>
            </w:r>
          </w:p>
          <w:p w:rsidR="00000000" w:rsidP="00997F03">
            <w:pPr>
              <w:pStyle w:val="ListBullet"/>
              <w:rPr>
                <w:lang w:val="en-NZ"/>
              </w:rPr>
            </w:pPr>
            <w:r w:rsidRPr="00997F03">
              <w:t>seam juncture and overlap</w:t>
            </w:r>
          </w:p>
        </w:tc>
      </w:tr>
      <w:tr w:rsidTr="00F359E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Operation of equipment and processes may require:</w:t>
            </w:r>
          </w:p>
          <w:p w:rsidR="00000000" w:rsidP="00997F03">
            <w:pPr>
              <w:pStyle w:val="ListBullet"/>
              <w:rPr>
                <w:lang w:val="en-NZ"/>
              </w:rPr>
            </w:pPr>
            <w:r w:rsidRPr="00997F03">
              <w:t>the use of process control panels and systems</w:t>
            </w:r>
          </w:p>
        </w:tc>
      </w:tr>
      <w:tr w:rsidTr="00F359E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Shutdown procedures may include:</w:t>
            </w:r>
          </w:p>
          <w:p w:rsidR="00000000" w:rsidP="00997F03">
            <w:pPr>
              <w:pStyle w:val="ListBullet"/>
              <w:rPr>
                <w:lang w:val="en-NZ"/>
              </w:rPr>
            </w:pPr>
            <w:r w:rsidRPr="00997F03">
              <w:t>cleaning (in some cases cleaning may be carried out by a dedicated cleaning crew)</w:t>
            </w:r>
          </w:p>
        </w:tc>
      </w:tr>
      <w:tr w:rsidTr="00F359E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Services are appropriate to the process to be operated. Typical examples include:</w:t>
            </w:r>
          </w:p>
          <w:p w:rsidR="00000000" w:rsidRPr="00997F03" w:rsidP="00997F03">
            <w:pPr>
              <w:pStyle w:val="ListBullet"/>
            </w:pPr>
            <w:r w:rsidRPr="00997F03">
              <w:t>power</w:t>
            </w:r>
          </w:p>
          <w:p w:rsidR="00000000" w:rsidRPr="00997F03" w:rsidP="00997F03">
            <w:pPr>
              <w:pStyle w:val="ListBullet"/>
            </w:pPr>
            <w:r w:rsidRPr="00997F03">
              <w:t>steam</w:t>
            </w:r>
          </w:p>
          <w:p w:rsidR="00000000" w:rsidRPr="00997F03" w:rsidP="00997F03">
            <w:pPr>
              <w:pStyle w:val="ListBullet"/>
            </w:pPr>
            <w:r w:rsidRPr="00997F03">
              <w:t>water</w:t>
            </w:r>
          </w:p>
          <w:p w:rsidR="00000000" w:rsidRPr="00997F03" w:rsidP="00997F03">
            <w:pPr>
              <w:pStyle w:val="ListBullet"/>
            </w:pPr>
            <w:r w:rsidRPr="00997F03">
              <w:t>vacuum</w:t>
            </w:r>
          </w:p>
          <w:p w:rsidR="00000000" w:rsidRPr="00997F03" w:rsidP="00997F03">
            <w:pPr>
              <w:pStyle w:val="ListBullet"/>
            </w:pPr>
            <w:r w:rsidRPr="00997F03">
              <w:t>compressed and instrumentation air</w:t>
            </w:r>
          </w:p>
        </w:tc>
      </w:tr>
    </w:tbl>
    <w:p w:rsidR="00F359E2" w:rsidP="00997F03">
      <w:pPr>
        <w:pStyle w:val="BodyText"/>
      </w:pPr>
    </w:p>
    <w:p w:rsidR="00F359E2" w:rsidP="00997F03">
      <w:pPr>
        <w:pStyle w:val="BodyText"/>
      </w:pPr>
    </w:p>
    <w:p w:rsidR="00000000" w:rsidRPr="00997F03" w:rsidP="00997F03">
      <w:pPr>
        <w:pStyle w:val="Heading1"/>
      </w:pPr>
      <w:bookmarkStart w:id="12" w:name="O_75254"/>
      <w:bookmarkEnd w:id="12"/>
      <w:r w:rsidRPr="00997F03">
        <w:t>Unit Sector(s)</w:t>
      </w:r>
    </w:p>
    <w:tbl>
      <w:tblPr>
        <w:tblW w:w="0" w:type="auto"/>
        <w:tblLayout w:type="fixed"/>
        <w:tblCellMar>
          <w:left w:w="62" w:type="dxa"/>
          <w:right w:w="62" w:type="dxa"/>
        </w:tblCellMar>
        <w:tblLook w:val="0000"/>
      </w:tblPr>
      <w:tblGrid>
        <w:gridCol w:w="2606"/>
        <w:gridCol w:w="5916"/>
      </w:tblGrid>
      <w:tr w:rsidTr="00F359E2">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r w:rsidRPr="00997F03">
              <w:t>Operational</w:t>
            </w:r>
          </w:p>
        </w:tc>
      </w:tr>
    </w:tbl>
    <w:p w:rsidR="00000000" w:rsidRPr="00997F03" w:rsidP="00997F03">
      <w:pPr>
        <w:pStyle w:val="BodyText"/>
      </w:pPr>
    </w:p>
    <w:p w:rsidR="00000000" w:rsidRPr="00997F03" w:rsidP="00997F03">
      <w:pPr>
        <w:pStyle w:val="AllowPageBreak"/>
      </w:pPr>
    </w:p>
    <w:p w:rsidR="00000000" w:rsidRPr="00997F03" w:rsidP="00997F03">
      <w:pPr>
        <w:pStyle w:val="Heading1"/>
      </w:pPr>
      <w:bookmarkStart w:id="13" w:name="O_155783"/>
      <w:bookmarkEnd w:id="13"/>
      <w:r w:rsidRPr="00997F03">
        <w:t>Competency field</w:t>
      </w:r>
    </w:p>
    <w:tbl>
      <w:tblPr>
        <w:tblW w:w="0" w:type="auto"/>
        <w:tblLayout w:type="fixed"/>
        <w:tblCellMar>
          <w:left w:w="62" w:type="dxa"/>
          <w:right w:w="62" w:type="dxa"/>
        </w:tblCellMar>
        <w:tblLook w:val="0000"/>
      </w:tblPr>
      <w:tblGrid>
        <w:gridCol w:w="2784"/>
        <w:gridCol w:w="5738"/>
      </w:tblGrid>
      <w:tr w:rsidTr="00F359E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p>
        </w:tc>
      </w:tr>
    </w:tbl>
    <w:p w:rsidR="00000000" w:rsidRPr="00997F03" w:rsidP="00997F03">
      <w:pPr>
        <w:pStyle w:val="BodyText"/>
      </w:pPr>
    </w:p>
    <w:p w:rsidR="00000000" w:rsidRPr="00997F03" w:rsidP="00997F03">
      <w:pPr>
        <w:pStyle w:val="AllowPageBreak"/>
      </w:pPr>
    </w:p>
    <w:p w:rsidR="00000000" w:rsidRPr="00997F03" w:rsidP="00997F03">
      <w:pPr>
        <w:pStyle w:val="Heading1"/>
      </w:pPr>
      <w:bookmarkStart w:id="14" w:name="O_155782"/>
      <w:bookmarkEnd w:id="14"/>
      <w:r w:rsidRPr="00997F03">
        <w:t>Co-requisite units</w:t>
      </w:r>
    </w:p>
    <w:tbl>
      <w:tblPr>
        <w:tblW w:w="0" w:type="auto"/>
        <w:tblLayout w:type="fixed"/>
        <w:tblCellMar>
          <w:left w:w="62" w:type="dxa"/>
          <w:right w:w="62" w:type="dxa"/>
        </w:tblCellMar>
        <w:tblLook w:val="0000"/>
      </w:tblPr>
      <w:tblGrid>
        <w:gridCol w:w="2641"/>
        <w:gridCol w:w="1322"/>
        <w:gridCol w:w="4559"/>
      </w:tblGrid>
      <w:tr w:rsidTr="00F359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r w:rsidRPr="00997F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p>
        </w:tc>
      </w:tr>
      <w:tr w:rsidTr="00F359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F03">
            <w:pPr>
              <w:pStyle w:val="BodyText"/>
              <w:rPr>
                <w:lang w:val="en-NZ"/>
              </w:rPr>
            </w:pPr>
          </w:p>
        </w:tc>
      </w:tr>
      <w:tr w:rsidTr="00F359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F03" w:rsidP="00997F03">
            <w:pPr>
              <w:pStyle w:val="BodyText"/>
            </w:pPr>
          </w:p>
        </w:tc>
      </w:tr>
    </w:tbl>
    <w:p w:rsidR="00000000" w:rsidRPr="00997F03" w:rsidP="00997F03">
      <w:pPr>
        <w:pStyle w:val="BodyText"/>
      </w:pPr>
    </w:p>
    <w:p w:rsidR="00000000" w:rsidRPr="00997F03" w:rsidP="00997F03"/>
    <w:sectPr w:rsidSect="00997F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9E2" w:rsidP="00F359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E2" w:rsidP="00997F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359E2" w:rsidP="00997F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359E2" w:rsidP="00997F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9E2" w:rsidP="00F359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E2" w:rsidP="00997F03">
    <w:pPr>
      <w:pStyle w:val="Header"/>
      <w:framePr w:wrap="around"/>
    </w:pPr>
    <w:r>
      <w:fldChar w:fldCharType="begin"/>
    </w:r>
    <w:r>
      <w:instrText xml:space="preserve"> TITLE   \* MERGEFORMAT </w:instrText>
    </w:r>
    <w:r>
      <w:fldChar w:fldCharType="separate"/>
    </w:r>
    <w:r>
      <w:t>FDFOP2019A Fill and close product in cans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59E2" w:rsidP="00997F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F26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A00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9CD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F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7F03"/>
    <w:pPr>
      <w:spacing w:before="360" w:after="60"/>
      <w:outlineLvl w:val="0"/>
    </w:pPr>
    <w:rPr>
      <w:sz w:val="32"/>
    </w:rPr>
  </w:style>
  <w:style w:type="paragraph" w:styleId="Heading2">
    <w:name w:val="heading 2"/>
    <w:basedOn w:val="HeadingBase"/>
    <w:next w:val="BodyText"/>
    <w:link w:val="Heading2Char"/>
    <w:qFormat/>
    <w:rsid w:val="00997F03"/>
    <w:pPr>
      <w:keepLines/>
      <w:spacing w:before="240" w:after="120"/>
      <w:outlineLvl w:val="1"/>
    </w:pPr>
    <w:rPr>
      <w:sz w:val="28"/>
      <w:szCs w:val="40"/>
    </w:rPr>
  </w:style>
  <w:style w:type="paragraph" w:styleId="Heading3">
    <w:name w:val="heading 3"/>
    <w:basedOn w:val="HeadingBase"/>
    <w:next w:val="BodyText"/>
    <w:link w:val="Heading3Char"/>
    <w:qFormat/>
    <w:rsid w:val="00997F03"/>
    <w:pPr>
      <w:spacing w:before="180" w:after="120"/>
      <w:outlineLvl w:val="2"/>
    </w:pPr>
    <w:rPr>
      <w:spacing w:val="-10"/>
      <w:kern w:val="32"/>
    </w:rPr>
  </w:style>
  <w:style w:type="paragraph" w:styleId="Heading4">
    <w:name w:val="heading 4"/>
    <w:basedOn w:val="HeadingBase"/>
    <w:next w:val="BodyText"/>
    <w:link w:val="Heading4Char"/>
    <w:qFormat/>
    <w:rsid w:val="00997F03"/>
    <w:pPr>
      <w:spacing w:before="160" w:after="120"/>
      <w:outlineLvl w:val="3"/>
    </w:pPr>
    <w:rPr>
      <w:sz w:val="22"/>
    </w:rPr>
  </w:style>
  <w:style w:type="paragraph" w:styleId="Heading5">
    <w:name w:val="heading 5"/>
    <w:basedOn w:val="HeadingBase"/>
    <w:next w:val="Normal"/>
    <w:link w:val="Heading5Char"/>
    <w:qFormat/>
    <w:rsid w:val="00997F03"/>
    <w:pPr>
      <w:spacing w:before="80"/>
      <w:outlineLvl w:val="4"/>
    </w:pPr>
    <w:rPr>
      <w:color w:val="918585"/>
      <w:sz w:val="20"/>
    </w:rPr>
  </w:style>
  <w:style w:type="paragraph" w:styleId="Heading6">
    <w:name w:val="heading 6"/>
    <w:basedOn w:val="HeadingBase"/>
    <w:next w:val="Normal"/>
    <w:link w:val="Heading6Char"/>
    <w:qFormat/>
    <w:rsid w:val="00997F03"/>
    <w:pPr>
      <w:spacing w:before="60"/>
      <w:outlineLvl w:val="5"/>
    </w:pPr>
    <w:rPr>
      <w:color w:val="918585"/>
      <w:sz w:val="20"/>
    </w:rPr>
  </w:style>
  <w:style w:type="paragraph" w:styleId="Heading7">
    <w:name w:val="heading 7"/>
    <w:basedOn w:val="Normal"/>
    <w:next w:val="Normal"/>
    <w:link w:val="Heading7Char"/>
    <w:qFormat/>
    <w:rsid w:val="00997F03"/>
    <w:pPr>
      <w:ind w:left="720"/>
      <w:outlineLvl w:val="6"/>
    </w:pPr>
    <w:rPr>
      <w:i/>
    </w:rPr>
  </w:style>
  <w:style w:type="paragraph" w:styleId="Heading8">
    <w:name w:val="heading 8"/>
    <w:basedOn w:val="Normal"/>
    <w:next w:val="Normal"/>
    <w:link w:val="Heading8Char"/>
    <w:qFormat/>
    <w:rsid w:val="00997F03"/>
    <w:pPr>
      <w:ind w:left="720"/>
      <w:outlineLvl w:val="7"/>
    </w:pPr>
    <w:rPr>
      <w:i/>
    </w:rPr>
  </w:style>
  <w:style w:type="paragraph" w:styleId="Heading9">
    <w:name w:val="heading 9"/>
    <w:basedOn w:val="Normal"/>
    <w:next w:val="Normal"/>
    <w:link w:val="Heading9Char"/>
    <w:qFormat/>
    <w:rsid w:val="00997F03"/>
    <w:pPr>
      <w:ind w:left="720"/>
      <w:outlineLvl w:val="8"/>
    </w:pPr>
    <w:rPr>
      <w:i/>
    </w:rPr>
  </w:style>
  <w:style w:type="character" w:default="1" w:styleId="DefaultParagraphFont">
    <w:name w:val="Default Paragraph Font"/>
    <w:uiPriority w:val="1"/>
    <w:unhideWhenUsed/>
    <w:rsid w:val="00997F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F03"/>
  </w:style>
  <w:style w:type="character" w:customStyle="1" w:styleId="Heading1Char">
    <w:name w:val="Heading 1 Char"/>
    <w:basedOn w:val="DefaultParagraphFont"/>
    <w:link w:val="Heading1"/>
    <w:rsid w:val="00997F03"/>
    <w:rPr>
      <w:rFonts w:ascii="Times New Roman" w:eastAsia="Times New Roman" w:hAnsi="Times New Roman" w:cs="Times New Roman"/>
      <w:b/>
      <w:sz w:val="32"/>
      <w:szCs w:val="20"/>
      <w:lang w:eastAsia="en-US"/>
    </w:rPr>
  </w:style>
  <w:style w:type="paragraph" w:styleId="BodyText">
    <w:name w:val="Body Text"/>
    <w:basedOn w:val="Normal"/>
    <w:link w:val="BodyTextChar"/>
    <w:rsid w:val="00997F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F03"/>
    <w:rPr>
      <w:rFonts w:ascii="Times New Roman" w:eastAsia="Times New Roman" w:hAnsi="Times New Roman" w:cs="Times New Roman"/>
      <w:sz w:val="24"/>
      <w:lang w:val="en-US" w:eastAsia="en-US"/>
    </w:rPr>
  </w:style>
  <w:style w:type="paragraph" w:styleId="Footer">
    <w:name w:val="footer"/>
    <w:basedOn w:val="Normal"/>
    <w:link w:val="FooterChar"/>
    <w:rsid w:val="00997F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F03"/>
    <w:rPr>
      <w:rFonts w:ascii="Times New Roman" w:eastAsia="Times New Roman" w:hAnsi="Times New Roman" w:cs="Times New Roman"/>
      <w:sz w:val="16"/>
      <w:lang w:val="en-US" w:eastAsia="en-US"/>
    </w:rPr>
  </w:style>
  <w:style w:type="paragraph" w:styleId="List">
    <w:name w:val="List"/>
    <w:basedOn w:val="BodyText"/>
    <w:next w:val="BodyText"/>
    <w:rsid w:val="00997F03"/>
    <w:pPr>
      <w:tabs>
        <w:tab w:val="left" w:pos="340"/>
      </w:tabs>
      <w:spacing w:before="60" w:after="60"/>
      <w:ind w:left="340" w:hanging="340"/>
    </w:pPr>
  </w:style>
  <w:style w:type="paragraph" w:styleId="ListBullet">
    <w:name w:val="List Bullet"/>
    <w:basedOn w:val="List"/>
    <w:rsid w:val="00997F03"/>
    <w:pPr>
      <w:numPr>
        <w:numId w:val="13"/>
      </w:numPr>
      <w:tabs>
        <w:tab w:val="clear" w:pos="340"/>
      </w:tabs>
      <w:spacing w:before="40" w:after="40"/>
    </w:pPr>
  </w:style>
  <w:style w:type="character" w:customStyle="1" w:styleId="SpecialBold">
    <w:name w:val="Special Bold"/>
    <w:basedOn w:val="DefaultParagraphFont"/>
    <w:rsid w:val="00997F03"/>
    <w:rPr>
      <w:b/>
      <w:spacing w:val="0"/>
    </w:rPr>
  </w:style>
  <w:style w:type="paragraph" w:styleId="ListBullet2">
    <w:name w:val="List Bullet 2"/>
    <w:basedOn w:val="List2"/>
    <w:rsid w:val="00997F03"/>
    <w:pPr>
      <w:numPr>
        <w:numId w:val="14"/>
      </w:numPr>
      <w:tabs>
        <w:tab w:val="clear" w:pos="680"/>
      </w:tabs>
    </w:pPr>
  </w:style>
  <w:style w:type="paragraph" w:styleId="Header">
    <w:name w:val="header"/>
    <w:basedOn w:val="Normal"/>
    <w:link w:val="HeaderChar"/>
    <w:rsid w:val="00997F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F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7F03"/>
    <w:pPr>
      <w:spacing w:before="240" w:after="120"/>
      <w:outlineLvl w:val="0"/>
    </w:pPr>
    <w:rPr>
      <w:rFonts w:ascii="Times New Roman" w:hAnsi="Times New Roman"/>
      <w:b/>
      <w:sz w:val="28"/>
    </w:rPr>
  </w:style>
  <w:style w:type="paragraph" w:customStyle="1" w:styleId="AllowPageBreak">
    <w:name w:val="AllowPageBreak"/>
    <w:rsid w:val="00997F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7F03"/>
    <w:pPr>
      <w:tabs>
        <w:tab w:val="left" w:pos="680"/>
      </w:tabs>
      <w:spacing w:before="60" w:after="60"/>
      <w:ind w:left="680" w:hanging="340"/>
    </w:pPr>
  </w:style>
  <w:style w:type="character" w:customStyle="1" w:styleId="BoldandItalics">
    <w:name w:val="Bold and Italics"/>
    <w:qFormat/>
    <w:rsid w:val="00997F03"/>
    <w:rPr>
      <w:b/>
      <w:i/>
      <w:u w:val="none"/>
    </w:rPr>
  </w:style>
  <w:style w:type="character" w:customStyle="1" w:styleId="Heading2Char">
    <w:name w:val="Heading 2 Char"/>
    <w:basedOn w:val="DefaultParagraphFont"/>
    <w:link w:val="Heading2"/>
    <w:rsid w:val="00997F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F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F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F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F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F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7F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7F03"/>
    <w:rPr>
      <w:rFonts w:ascii="Courier New" w:eastAsia="Times New Roman" w:hAnsi="Courier New" w:cs="Times New Roman"/>
      <w:i/>
      <w:szCs w:val="20"/>
      <w:lang w:val="en-US" w:eastAsia="en-US"/>
    </w:rPr>
  </w:style>
  <w:style w:type="paragraph" w:customStyle="1" w:styleId="HeadingBase">
    <w:name w:val="Heading Base"/>
    <w:rsid w:val="00997F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F03"/>
    <w:pPr>
      <w:tabs>
        <w:tab w:val="right" w:leader="dot" w:pos="9072"/>
      </w:tabs>
      <w:ind w:left="567"/>
    </w:pPr>
    <w:rPr>
      <w:szCs w:val="22"/>
    </w:rPr>
  </w:style>
  <w:style w:type="paragraph" w:customStyle="1" w:styleId="TOCBase">
    <w:name w:val="TOC Base"/>
    <w:rsid w:val="00997F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F03"/>
    <w:pPr>
      <w:tabs>
        <w:tab w:val="right" w:leader="dot" w:pos="9072"/>
      </w:tabs>
      <w:spacing w:before="40" w:after="40"/>
      <w:ind w:left="284"/>
    </w:pPr>
    <w:rPr>
      <w:rFonts w:ascii="Times New Roman" w:hAnsi="Times New Roman"/>
    </w:rPr>
  </w:style>
  <w:style w:type="paragraph" w:styleId="TOC1">
    <w:name w:val="toc 1"/>
    <w:basedOn w:val="TOCBase"/>
    <w:next w:val="Normal"/>
    <w:rsid w:val="00997F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F03"/>
    <w:pPr>
      <w:spacing w:before="5040"/>
      <w:jc w:val="center"/>
    </w:pPr>
    <w:rPr>
      <w:sz w:val="48"/>
      <w:szCs w:val="72"/>
      <w:lang w:val="en-US"/>
    </w:rPr>
  </w:style>
  <w:style w:type="character" w:customStyle="1" w:styleId="TitleChar">
    <w:name w:val="Title Char"/>
    <w:basedOn w:val="DefaultParagraphFont"/>
    <w:link w:val="Title"/>
    <w:rsid w:val="00997F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F03"/>
    <w:pPr>
      <w:tabs>
        <w:tab w:val="left" w:pos="3600"/>
        <w:tab w:val="left" w:pos="3958"/>
      </w:tabs>
    </w:pPr>
  </w:style>
  <w:style w:type="paragraph" w:customStyle="1" w:styleId="Note">
    <w:name w:val="Note"/>
    <w:basedOn w:val="BodyText"/>
    <w:rsid w:val="00997F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F03"/>
    <w:pPr>
      <w:framePr w:wrap="auto" w:hAnchor="text" w:y="6049"/>
    </w:pPr>
    <w:rPr>
      <w:color w:val="000000"/>
      <w:sz w:val="40"/>
    </w:rPr>
  </w:style>
  <w:style w:type="paragraph" w:customStyle="1" w:styleId="TOCTitle">
    <w:name w:val="TOCTitle"/>
    <w:basedOn w:val="Heading1"/>
    <w:rsid w:val="00997F03"/>
    <w:pPr>
      <w:spacing w:after="240"/>
      <w:jc w:val="center"/>
      <w:outlineLvl w:val="9"/>
    </w:pPr>
    <w:rPr>
      <w:caps/>
    </w:rPr>
  </w:style>
  <w:style w:type="paragraph" w:customStyle="1" w:styleId="Version">
    <w:name w:val="Version"/>
    <w:rsid w:val="00997F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F03"/>
    <w:pPr>
      <w:keepNext w:val="0"/>
      <w:tabs>
        <w:tab w:val="right" w:pos="4176"/>
      </w:tabs>
      <w:ind w:left="198" w:hanging="198"/>
    </w:pPr>
    <w:rPr>
      <w:rFonts w:ascii="Garamond" w:hAnsi="Garamond"/>
    </w:rPr>
  </w:style>
  <w:style w:type="paragraph" w:styleId="IndexHeading">
    <w:name w:val="index heading"/>
    <w:basedOn w:val="Normal"/>
    <w:next w:val="Index1"/>
    <w:semiHidden/>
    <w:rsid w:val="00997F03"/>
    <w:pPr>
      <w:spacing w:before="120" w:after="120"/>
    </w:pPr>
    <w:rPr>
      <w:rFonts w:ascii="Arial" w:hAnsi="Arial"/>
      <w:b/>
      <w:color w:val="918585"/>
      <w:sz w:val="24"/>
    </w:rPr>
  </w:style>
  <w:style w:type="paragraph" w:customStyle="1" w:styleId="Chapter">
    <w:name w:val="Chapter"/>
    <w:basedOn w:val="Normal"/>
    <w:rsid w:val="00997F03"/>
    <w:pPr>
      <w:spacing w:before="240"/>
    </w:pPr>
    <w:rPr>
      <w:rFonts w:ascii="Times New Roman" w:hAnsi="Times New Roman"/>
      <w:smallCaps/>
      <w:spacing w:val="80"/>
      <w:sz w:val="28"/>
    </w:rPr>
  </w:style>
  <w:style w:type="paragraph" w:customStyle="1" w:styleId="InChapter">
    <w:name w:val="InChapter"/>
    <w:basedOn w:val="Heading3"/>
    <w:rsid w:val="00997F03"/>
    <w:pPr>
      <w:spacing w:after="240"/>
      <w:outlineLvl w:val="9"/>
    </w:pPr>
    <w:rPr>
      <w:noProof/>
    </w:rPr>
  </w:style>
  <w:style w:type="paragraph" w:styleId="Index2">
    <w:name w:val="index 2"/>
    <w:basedOn w:val="Normal"/>
    <w:next w:val="Normal"/>
    <w:semiHidden/>
    <w:rsid w:val="00997F03"/>
    <w:pPr>
      <w:tabs>
        <w:tab w:val="right" w:pos="4176"/>
      </w:tabs>
      <w:ind w:left="568" w:hanging="284"/>
    </w:pPr>
    <w:rPr>
      <w:rFonts w:ascii="Garamond" w:hAnsi="Garamond"/>
    </w:rPr>
  </w:style>
  <w:style w:type="paragraph" w:customStyle="1" w:styleId="Byline">
    <w:name w:val="Byline"/>
    <w:rsid w:val="00997F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F03"/>
    <w:pPr>
      <w:tabs>
        <w:tab w:val="clear" w:pos="3600"/>
        <w:tab w:val="clear" w:pos="3958"/>
      </w:tabs>
      <w:jc w:val="right"/>
    </w:pPr>
  </w:style>
  <w:style w:type="character" w:styleId="Emphasis">
    <w:name w:val="Emphasis"/>
    <w:basedOn w:val="DefaultParagraphFont"/>
    <w:qFormat/>
    <w:rsid w:val="00997F03"/>
    <w:rPr>
      <w:i/>
    </w:rPr>
  </w:style>
  <w:style w:type="paragraph" w:styleId="Caption">
    <w:name w:val="caption"/>
    <w:basedOn w:val="BodyText"/>
    <w:next w:val="Normal"/>
    <w:qFormat/>
    <w:rsid w:val="00997F03"/>
    <w:pPr>
      <w:framePr w:w="2268" w:hSpace="181" w:vSpace="181" w:wrap="around" w:vAnchor="text" w:hAnchor="page" w:x="1135" w:y="285" w:anchorLock="1"/>
    </w:pPr>
    <w:rPr>
      <w:i/>
    </w:rPr>
  </w:style>
  <w:style w:type="paragraph" w:customStyle="1" w:styleId="MiniTOCTitle">
    <w:name w:val="MiniTOCTitle"/>
    <w:basedOn w:val="Heading4"/>
    <w:rsid w:val="00997F03"/>
    <w:pPr>
      <w:spacing w:before="240"/>
      <w:outlineLvl w:val="9"/>
    </w:pPr>
    <w:rPr>
      <w:noProof/>
      <w:sz w:val="24"/>
    </w:rPr>
  </w:style>
  <w:style w:type="paragraph" w:customStyle="1" w:styleId="MiniTOCItem">
    <w:name w:val="MiniTOCItem"/>
    <w:basedOn w:val="ListBullet"/>
    <w:rsid w:val="00997F03"/>
    <w:pPr>
      <w:numPr>
        <w:numId w:val="0"/>
      </w:numPr>
      <w:tabs>
        <w:tab w:val="right" w:leader="dot" w:pos="6521"/>
      </w:tabs>
      <w:spacing w:before="0" w:after="0"/>
    </w:pPr>
  </w:style>
  <w:style w:type="paragraph" w:customStyle="1" w:styleId="TOFTitle">
    <w:name w:val="TOFTitle"/>
    <w:basedOn w:val="TOCTitle"/>
    <w:rsid w:val="00997F03"/>
  </w:style>
  <w:style w:type="paragraph" w:styleId="TableofFigures">
    <w:name w:val="table of figures"/>
    <w:basedOn w:val="Normal"/>
    <w:next w:val="Normal"/>
    <w:semiHidden/>
    <w:rsid w:val="00997F03"/>
    <w:pPr>
      <w:tabs>
        <w:tab w:val="right" w:leader="dot" w:pos="9072"/>
      </w:tabs>
      <w:ind w:left="970" w:hanging="403"/>
    </w:pPr>
    <w:rPr>
      <w:rFonts w:ascii="Times New Roman" w:hAnsi="Times New Roman"/>
      <w:b/>
    </w:rPr>
  </w:style>
  <w:style w:type="paragraph" w:styleId="ListNumber">
    <w:name w:val="List Number"/>
    <w:basedOn w:val="List"/>
    <w:rsid w:val="00997F03"/>
    <w:pPr>
      <w:numPr>
        <w:numId w:val="11"/>
      </w:numPr>
    </w:pPr>
  </w:style>
  <w:style w:type="character" w:customStyle="1" w:styleId="WingdingSymbols">
    <w:name w:val="Wingding Symbols"/>
    <w:rsid w:val="00997F03"/>
    <w:rPr>
      <w:rFonts w:ascii="Wingdings" w:hAnsi="Wingdings"/>
    </w:rPr>
  </w:style>
  <w:style w:type="paragraph" w:customStyle="1" w:styleId="TableHeading">
    <w:name w:val="Table Heading"/>
    <w:basedOn w:val="HeadingBase"/>
    <w:rsid w:val="00997F03"/>
    <w:pPr>
      <w:keepLines/>
      <w:pBdr>
        <w:bottom w:val="single" w:sz="6" w:space="1" w:color="918585"/>
      </w:pBdr>
      <w:spacing w:before="240"/>
    </w:pPr>
  </w:style>
  <w:style w:type="character" w:customStyle="1" w:styleId="HotSpot">
    <w:name w:val="HotSpot"/>
    <w:rsid w:val="00997F03"/>
    <w:rPr>
      <w:color w:val="0033CC"/>
      <w:u w:val="none"/>
    </w:rPr>
  </w:style>
  <w:style w:type="paragraph" w:customStyle="1" w:styleId="BodyTextRight">
    <w:name w:val="Body Text Right"/>
    <w:basedOn w:val="BodyText"/>
    <w:rsid w:val="00997F03"/>
    <w:pPr>
      <w:spacing w:before="0" w:after="0"/>
      <w:jc w:val="right"/>
    </w:pPr>
  </w:style>
  <w:style w:type="paragraph" w:styleId="Index3">
    <w:name w:val="index 3"/>
    <w:basedOn w:val="ListNumber2"/>
    <w:next w:val="Normal"/>
    <w:semiHidden/>
    <w:rsid w:val="00997F03"/>
    <w:pPr>
      <w:numPr>
        <w:numId w:val="0"/>
      </w:numPr>
      <w:tabs>
        <w:tab w:val="right" w:leader="dot" w:pos="4176"/>
      </w:tabs>
    </w:pPr>
  </w:style>
  <w:style w:type="paragraph" w:styleId="ListNumber2">
    <w:name w:val="List Number 2"/>
    <w:basedOn w:val="List2"/>
    <w:rsid w:val="00997F03"/>
    <w:pPr>
      <w:numPr>
        <w:numId w:val="10"/>
      </w:numPr>
      <w:tabs>
        <w:tab w:val="clear" w:pos="1060"/>
      </w:tabs>
    </w:pPr>
  </w:style>
  <w:style w:type="paragraph" w:customStyle="1" w:styleId="MarginNote">
    <w:name w:val="Margin Note"/>
    <w:basedOn w:val="BodyText"/>
    <w:rsid w:val="00997F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F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F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7F03"/>
    <w:rPr>
      <w:sz w:val="32"/>
    </w:rPr>
  </w:style>
  <w:style w:type="paragraph" w:customStyle="1" w:styleId="HeadingProcedure">
    <w:name w:val="Heading Procedure"/>
    <w:basedOn w:val="HeadingBase"/>
    <w:next w:val="Normal"/>
    <w:rsid w:val="00997F03"/>
    <w:pPr>
      <w:tabs>
        <w:tab w:val="left" w:pos="0"/>
      </w:tabs>
      <w:spacing w:before="120" w:after="60"/>
    </w:pPr>
    <w:rPr>
      <w:i/>
      <w:color w:val="918585"/>
      <w:sz w:val="22"/>
    </w:rPr>
  </w:style>
  <w:style w:type="paragraph" w:customStyle="1" w:styleId="TableBodyText">
    <w:name w:val="Table Body Text"/>
    <w:basedOn w:val="BodyText"/>
    <w:rsid w:val="00997F03"/>
    <w:pPr>
      <w:spacing w:before="60" w:after="60"/>
    </w:pPr>
  </w:style>
  <w:style w:type="paragraph" w:styleId="ListContinue">
    <w:name w:val="List Continue"/>
    <w:basedOn w:val="List"/>
    <w:rsid w:val="00997F03"/>
    <w:pPr>
      <w:ind w:firstLine="0"/>
    </w:pPr>
  </w:style>
  <w:style w:type="paragraph" w:customStyle="1" w:styleId="ListNote">
    <w:name w:val="List Note"/>
    <w:basedOn w:val="List"/>
    <w:rsid w:val="00997F03"/>
    <w:pPr>
      <w:pBdr>
        <w:top w:val="single" w:sz="6" w:space="2" w:color="918585"/>
        <w:bottom w:val="single" w:sz="6" w:space="2" w:color="918585"/>
      </w:pBdr>
      <w:tabs>
        <w:tab w:val="left" w:pos="1021"/>
      </w:tabs>
      <w:ind w:firstLine="0"/>
    </w:pPr>
  </w:style>
  <w:style w:type="paragraph" w:customStyle="1" w:styleId="Warning">
    <w:name w:val="Warning"/>
    <w:basedOn w:val="BodyText"/>
    <w:rsid w:val="00997F03"/>
    <w:pPr>
      <w:shd w:val="clear" w:color="auto" w:fill="D9D9D9"/>
      <w:tabs>
        <w:tab w:val="left" w:pos="992"/>
      </w:tabs>
      <w:ind w:left="119" w:right="119"/>
    </w:pPr>
    <w:rPr>
      <w:sz w:val="20"/>
    </w:rPr>
  </w:style>
  <w:style w:type="paragraph" w:customStyle="1" w:styleId="MarginIcons">
    <w:name w:val="Margin Icons"/>
    <w:basedOn w:val="BodyText"/>
    <w:rsid w:val="00997F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F03"/>
    <w:rPr>
      <w:rFonts w:ascii="Courier New" w:hAnsi="Courier New"/>
    </w:rPr>
  </w:style>
  <w:style w:type="paragraph" w:customStyle="1" w:styleId="NoteBullet">
    <w:name w:val="Note Bullet"/>
    <w:basedOn w:val="Note"/>
    <w:rsid w:val="00997F03"/>
    <w:pPr>
      <w:tabs>
        <w:tab w:val="clear" w:pos="680"/>
      </w:tabs>
      <w:spacing w:before="60" w:after="60"/>
    </w:pPr>
  </w:style>
  <w:style w:type="paragraph" w:customStyle="1" w:styleId="SubHeading2">
    <w:name w:val="SubHeading2"/>
    <w:basedOn w:val="HeadingBase"/>
    <w:rsid w:val="00997F03"/>
    <w:pPr>
      <w:spacing w:before="240" w:after="60"/>
    </w:pPr>
    <w:rPr>
      <w:sz w:val="20"/>
    </w:rPr>
  </w:style>
  <w:style w:type="paragraph" w:customStyle="1" w:styleId="SubHeading1">
    <w:name w:val="SubHeading1"/>
    <w:basedOn w:val="HeadingBase"/>
    <w:rsid w:val="00997F03"/>
    <w:pPr>
      <w:spacing w:before="240" w:after="60"/>
    </w:pPr>
    <w:rPr>
      <w:color w:val="918585"/>
      <w:sz w:val="22"/>
    </w:rPr>
  </w:style>
  <w:style w:type="paragraph" w:customStyle="1" w:styleId="SideHeading">
    <w:name w:val="Side Heading"/>
    <w:basedOn w:val="HeadingBase"/>
    <w:rsid w:val="00997F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F03"/>
    <w:pPr>
      <w:numPr>
        <w:numId w:val="12"/>
      </w:numPr>
    </w:pPr>
  </w:style>
  <w:style w:type="paragraph" w:styleId="PlainText">
    <w:name w:val="Plain Text"/>
    <w:basedOn w:val="Normal"/>
    <w:link w:val="PlainTextChar"/>
    <w:rsid w:val="00997F03"/>
    <w:rPr>
      <w:sz w:val="20"/>
    </w:rPr>
  </w:style>
  <w:style w:type="character" w:customStyle="1" w:styleId="PlainTextChar">
    <w:name w:val="Plain Text Char"/>
    <w:basedOn w:val="DefaultParagraphFont"/>
    <w:link w:val="PlainText"/>
    <w:rsid w:val="00997F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7F03"/>
    <w:rPr>
      <w:b/>
      <w:smallCaps/>
    </w:rPr>
  </w:style>
  <w:style w:type="paragraph" w:customStyle="1" w:styleId="TableListNumber">
    <w:name w:val="Table List Number"/>
    <w:basedOn w:val="ListNumber"/>
    <w:rsid w:val="00997F03"/>
    <w:pPr>
      <w:numPr>
        <w:numId w:val="0"/>
      </w:numPr>
    </w:pPr>
  </w:style>
  <w:style w:type="paragraph" w:styleId="TOC4">
    <w:name w:val="toc 4"/>
    <w:basedOn w:val="TOCBase"/>
    <w:next w:val="Normal"/>
    <w:semiHidden/>
    <w:rsid w:val="00997F03"/>
    <w:pPr>
      <w:tabs>
        <w:tab w:val="right" w:leader="dot" w:pos="9071"/>
      </w:tabs>
      <w:ind w:left="1701"/>
    </w:pPr>
  </w:style>
  <w:style w:type="paragraph" w:customStyle="1" w:styleId="ListAlpha">
    <w:name w:val="List Alpha"/>
    <w:basedOn w:val="List"/>
    <w:rsid w:val="00997F03"/>
    <w:pPr>
      <w:numPr>
        <w:numId w:val="9"/>
      </w:numPr>
    </w:pPr>
  </w:style>
  <w:style w:type="paragraph" w:customStyle="1" w:styleId="ListAlpha2">
    <w:name w:val="List Alpha 2"/>
    <w:basedOn w:val="List2"/>
    <w:rsid w:val="00997F03"/>
    <w:pPr>
      <w:numPr>
        <w:numId w:val="8"/>
      </w:numPr>
    </w:pPr>
  </w:style>
  <w:style w:type="paragraph" w:styleId="List3">
    <w:name w:val="List 3"/>
    <w:basedOn w:val="BodyText"/>
    <w:rsid w:val="00997F03"/>
    <w:pPr>
      <w:tabs>
        <w:tab w:val="left" w:pos="1021"/>
      </w:tabs>
      <w:spacing w:before="60" w:after="60"/>
      <w:ind w:left="1020" w:hanging="340"/>
    </w:pPr>
  </w:style>
  <w:style w:type="paragraph" w:styleId="List4">
    <w:name w:val="List 4"/>
    <w:basedOn w:val="BodyText"/>
    <w:rsid w:val="00997F03"/>
    <w:pPr>
      <w:tabs>
        <w:tab w:val="left" w:pos="1361"/>
      </w:tabs>
      <w:spacing w:before="60" w:after="60"/>
      <w:ind w:left="1361" w:hanging="340"/>
    </w:pPr>
  </w:style>
  <w:style w:type="paragraph" w:styleId="List5">
    <w:name w:val="List 5"/>
    <w:basedOn w:val="BodyText"/>
    <w:rsid w:val="00997F03"/>
    <w:pPr>
      <w:tabs>
        <w:tab w:val="left" w:pos="1701"/>
      </w:tabs>
      <w:spacing w:before="60" w:after="60"/>
      <w:ind w:left="1701" w:hanging="340"/>
    </w:pPr>
  </w:style>
  <w:style w:type="paragraph" w:styleId="ListBullet3">
    <w:name w:val="List Bullet 3"/>
    <w:basedOn w:val="List3"/>
    <w:rsid w:val="00997F03"/>
    <w:pPr>
      <w:numPr>
        <w:numId w:val="15"/>
      </w:numPr>
      <w:tabs>
        <w:tab w:val="clear" w:pos="1021"/>
      </w:tabs>
      <w:ind w:left="1037" w:hanging="357"/>
    </w:pPr>
  </w:style>
  <w:style w:type="paragraph" w:styleId="ListBullet4">
    <w:name w:val="List Bullet 4"/>
    <w:basedOn w:val="List4"/>
    <w:rsid w:val="00997F03"/>
    <w:pPr>
      <w:numPr>
        <w:numId w:val="3"/>
      </w:numPr>
    </w:pPr>
  </w:style>
  <w:style w:type="paragraph" w:styleId="ListBullet5">
    <w:name w:val="List Bullet 5"/>
    <w:basedOn w:val="List5"/>
    <w:rsid w:val="00997F03"/>
    <w:pPr>
      <w:numPr>
        <w:numId w:val="4"/>
      </w:numPr>
    </w:pPr>
  </w:style>
  <w:style w:type="paragraph" w:styleId="ListContinue2">
    <w:name w:val="List Continue 2"/>
    <w:basedOn w:val="List2"/>
    <w:rsid w:val="00997F03"/>
    <w:pPr>
      <w:ind w:firstLine="0"/>
    </w:pPr>
  </w:style>
  <w:style w:type="paragraph" w:styleId="ListContinue3">
    <w:name w:val="List Continue 3"/>
    <w:basedOn w:val="List3"/>
    <w:rsid w:val="00997F03"/>
    <w:pPr>
      <w:ind w:left="1021" w:firstLine="0"/>
    </w:pPr>
  </w:style>
  <w:style w:type="paragraph" w:styleId="ListContinue4">
    <w:name w:val="List Continue 4"/>
    <w:basedOn w:val="List4"/>
    <w:rsid w:val="00997F03"/>
    <w:pPr>
      <w:ind w:firstLine="0"/>
    </w:pPr>
  </w:style>
  <w:style w:type="paragraph" w:styleId="ListContinue5">
    <w:name w:val="List Continue 5"/>
    <w:basedOn w:val="List5"/>
    <w:rsid w:val="00997F03"/>
    <w:pPr>
      <w:ind w:firstLine="0"/>
    </w:pPr>
  </w:style>
  <w:style w:type="paragraph" w:styleId="ListNumber3">
    <w:name w:val="List Number 3"/>
    <w:basedOn w:val="List3"/>
    <w:rsid w:val="00997F03"/>
    <w:pPr>
      <w:numPr>
        <w:numId w:val="5"/>
      </w:numPr>
    </w:pPr>
  </w:style>
  <w:style w:type="paragraph" w:styleId="ListNumber4">
    <w:name w:val="List Number 4"/>
    <w:basedOn w:val="List4"/>
    <w:rsid w:val="00997F03"/>
    <w:pPr>
      <w:numPr>
        <w:numId w:val="6"/>
      </w:numPr>
    </w:pPr>
  </w:style>
  <w:style w:type="paragraph" w:styleId="ListNumber5">
    <w:name w:val="List Number 5"/>
    <w:basedOn w:val="List5"/>
    <w:rsid w:val="00997F03"/>
    <w:pPr>
      <w:numPr>
        <w:numId w:val="7"/>
      </w:numPr>
    </w:pPr>
  </w:style>
  <w:style w:type="paragraph" w:styleId="BlockText">
    <w:name w:val="Block Text"/>
    <w:basedOn w:val="Normal"/>
    <w:rsid w:val="00997F03"/>
    <w:pPr>
      <w:spacing w:after="120"/>
      <w:ind w:left="1440" w:right="1440"/>
    </w:pPr>
  </w:style>
  <w:style w:type="character" w:customStyle="1" w:styleId="Subscript">
    <w:name w:val="Subscript"/>
    <w:basedOn w:val="DefaultParagraphFont"/>
    <w:rsid w:val="00997F03"/>
    <w:rPr>
      <w:sz w:val="16"/>
      <w:vertAlign w:val="subscript"/>
    </w:rPr>
  </w:style>
  <w:style w:type="character" w:customStyle="1" w:styleId="Superscript">
    <w:name w:val="Superscript"/>
    <w:basedOn w:val="DefaultParagraphFont"/>
    <w:rsid w:val="00997F03"/>
    <w:rPr>
      <w:sz w:val="16"/>
      <w:vertAlign w:val="superscript"/>
    </w:rPr>
  </w:style>
  <w:style w:type="character" w:customStyle="1" w:styleId="Symbols">
    <w:name w:val="Symbols"/>
    <w:basedOn w:val="DefaultParagraphFont"/>
    <w:rsid w:val="00997F03"/>
    <w:rPr>
      <w:rFonts w:ascii="Symbol" w:hAnsi="Symbol"/>
    </w:rPr>
  </w:style>
  <w:style w:type="character" w:customStyle="1" w:styleId="MenuOptions">
    <w:name w:val="Menu Options"/>
    <w:basedOn w:val="DefaultParagraphFont"/>
    <w:rsid w:val="00997F03"/>
    <w:rPr>
      <w:rFonts w:ascii="Arial Narrow" w:hAnsi="Arial Narrow"/>
      <w:smallCaps/>
    </w:rPr>
  </w:style>
  <w:style w:type="character" w:customStyle="1" w:styleId="Buttons">
    <w:name w:val="Buttons"/>
    <w:basedOn w:val="DefaultParagraphFont"/>
    <w:rsid w:val="00997F03"/>
    <w:rPr>
      <w:b/>
    </w:rPr>
  </w:style>
  <w:style w:type="character" w:customStyle="1" w:styleId="Underlined">
    <w:name w:val="Underlined"/>
    <w:basedOn w:val="DefaultParagraphFont"/>
    <w:rsid w:val="00997F03"/>
    <w:rPr>
      <w:u w:val="single"/>
    </w:rPr>
  </w:style>
  <w:style w:type="paragraph" w:customStyle="1" w:styleId="TableBodyTextRight">
    <w:name w:val="Table Body Text Right"/>
    <w:basedOn w:val="TableBodyText"/>
    <w:rsid w:val="00997F03"/>
    <w:pPr>
      <w:widowControl w:val="0"/>
      <w:autoSpaceDE w:val="0"/>
      <w:autoSpaceDN w:val="0"/>
      <w:adjustRightInd w:val="0"/>
      <w:jc w:val="right"/>
    </w:pPr>
    <w:rPr>
      <w:rFonts w:cs="Arial"/>
      <w:szCs w:val="18"/>
    </w:rPr>
  </w:style>
  <w:style w:type="paragraph" w:customStyle="1" w:styleId="CopyrightText">
    <w:name w:val="Copyright Text"/>
    <w:basedOn w:val="BodyText"/>
    <w:rsid w:val="00997F03"/>
    <w:rPr>
      <w:sz w:val="18"/>
    </w:rPr>
  </w:style>
  <w:style w:type="paragraph" w:customStyle="1" w:styleId="BodySmallRight">
    <w:name w:val="Body Small Right"/>
    <w:basedOn w:val="BodyTextRight"/>
    <w:rsid w:val="00997F03"/>
    <w:rPr>
      <w:sz w:val="18"/>
      <w:szCs w:val="18"/>
    </w:rPr>
  </w:style>
  <w:style w:type="paragraph" w:customStyle="1" w:styleId="MarginEdition">
    <w:name w:val="Margin Edition"/>
    <w:basedOn w:val="MarginNote"/>
    <w:rsid w:val="00997F03"/>
    <w:pPr>
      <w:spacing w:before="0" w:after="0"/>
    </w:pPr>
    <w:rPr>
      <w:rFonts w:ascii="Times New Roman" w:hAnsi="Times New Roman"/>
      <w:color w:val="999999"/>
    </w:rPr>
  </w:style>
  <w:style w:type="paragraph" w:customStyle="1" w:styleId="Spacer">
    <w:name w:val="Spacer"/>
    <w:basedOn w:val="Normal"/>
    <w:rsid w:val="00997F03"/>
    <w:rPr>
      <w:sz w:val="2"/>
      <w:szCs w:val="2"/>
    </w:rPr>
  </w:style>
  <w:style w:type="character" w:customStyle="1" w:styleId="Small">
    <w:name w:val="Small"/>
    <w:basedOn w:val="DefaultParagraphFont"/>
    <w:rsid w:val="00997F03"/>
    <w:rPr>
      <w:sz w:val="16"/>
    </w:rPr>
  </w:style>
  <w:style w:type="paragraph" w:customStyle="1" w:styleId="WideTable">
    <w:name w:val="Wide Table"/>
    <w:basedOn w:val="Normal"/>
    <w:rsid w:val="00997F03"/>
    <w:pPr>
      <w:ind w:left="-1418"/>
    </w:pPr>
    <w:rPr>
      <w:sz w:val="2"/>
      <w:szCs w:val="2"/>
    </w:rPr>
  </w:style>
  <w:style w:type="character" w:styleId="PageNumber">
    <w:name w:val="page number"/>
    <w:basedOn w:val="DefaultParagraphFont"/>
    <w:rsid w:val="00997F03"/>
  </w:style>
  <w:style w:type="paragraph" w:styleId="Quote">
    <w:name w:val="Quote"/>
    <w:basedOn w:val="Heading1"/>
    <w:link w:val="QuoteChar"/>
    <w:qFormat/>
    <w:rsid w:val="00997F03"/>
    <w:rPr>
      <w:b w:val="0"/>
      <w:sz w:val="72"/>
      <w:szCs w:val="72"/>
      <w:lang w:val="en-NZ"/>
    </w:rPr>
  </w:style>
  <w:style w:type="character" w:customStyle="1" w:styleId="QuoteChar">
    <w:name w:val="Quote Char"/>
    <w:basedOn w:val="DefaultParagraphFont"/>
    <w:link w:val="Quote"/>
    <w:rsid w:val="00997F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F03"/>
    <w:pPr>
      <w:pageBreakBefore/>
    </w:pPr>
  </w:style>
  <w:style w:type="paragraph" w:customStyle="1" w:styleId="Border">
    <w:name w:val="Border"/>
    <w:basedOn w:val="Normal"/>
    <w:qFormat/>
    <w:rsid w:val="00997F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F03"/>
    <w:rPr>
      <w:b/>
      <w:bCs/>
      <w:i/>
      <w:iCs/>
      <w:color w:val="auto"/>
    </w:rPr>
  </w:style>
  <w:style w:type="paragraph" w:styleId="IntenseQuote">
    <w:name w:val="Intense Quote"/>
    <w:basedOn w:val="Normal"/>
    <w:next w:val="Normal"/>
    <w:link w:val="IntenseQuoteChar"/>
    <w:uiPriority w:val="30"/>
    <w:qFormat/>
    <w:rsid w:val="00997F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F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7F03"/>
    <w:rPr>
      <w:smallCaps/>
      <w:color w:val="auto"/>
      <w:u w:val="single"/>
    </w:rPr>
  </w:style>
  <w:style w:type="character" w:styleId="IntenseReference">
    <w:name w:val="Intense Reference"/>
    <w:basedOn w:val="DefaultParagraphFont"/>
    <w:uiPriority w:val="32"/>
    <w:qFormat/>
    <w:rsid w:val="00997F03"/>
    <w:rPr>
      <w:b/>
      <w:bCs/>
      <w:smallCaps/>
      <w:color w:val="auto"/>
      <w:spacing w:val="5"/>
      <w:u w:val="single"/>
    </w:rPr>
  </w:style>
  <w:style w:type="paragraph" w:customStyle="1" w:styleId="2ColumnHeading">
    <w:name w:val="2Column Heading"/>
    <w:basedOn w:val="BodyText"/>
    <w:qFormat/>
    <w:rsid w:val="00997F03"/>
    <w:pPr>
      <w:spacing w:after="60"/>
      <w:ind w:left="-2268"/>
    </w:pPr>
    <w:rPr>
      <w:b/>
    </w:rPr>
  </w:style>
  <w:style w:type="paragraph" w:customStyle="1" w:styleId="Heading1TOC">
    <w:name w:val="Heading1 TOC"/>
    <w:basedOn w:val="Normal"/>
    <w:qFormat/>
    <w:rsid w:val="00997F03"/>
    <w:pPr>
      <w:spacing w:before="240" w:after="120"/>
    </w:pPr>
    <w:rPr>
      <w:rFonts w:ascii="Times New Roman" w:hAnsi="Times New Roman"/>
      <w:b/>
      <w:sz w:val="32"/>
    </w:rPr>
  </w:style>
  <w:style w:type="paragraph" w:customStyle="1" w:styleId="Heading2TOC">
    <w:name w:val="Heading2 TOC"/>
    <w:basedOn w:val="Normal"/>
    <w:qFormat/>
    <w:rsid w:val="00997F03"/>
    <w:pPr>
      <w:spacing w:before="240" w:after="60"/>
    </w:pPr>
    <w:rPr>
      <w:rFonts w:ascii="Times New Roman" w:hAnsi="Times New Roman"/>
      <w:b/>
      <w:sz w:val="28"/>
    </w:rPr>
  </w:style>
  <w:style w:type="character" w:customStyle="1" w:styleId="Underline">
    <w:name w:val="Underline"/>
    <w:basedOn w:val="DefaultParagraphFont"/>
    <w:qFormat/>
    <w:rsid w:val="00997F03"/>
    <w:rPr>
      <w:u w:val="single"/>
    </w:rPr>
  </w:style>
  <w:style w:type="paragraph" w:styleId="BalloonText">
    <w:name w:val="Balloon Text"/>
    <w:basedOn w:val="Normal"/>
    <w:link w:val="BalloonTextChar"/>
    <w:rsid w:val="00997F03"/>
    <w:rPr>
      <w:rFonts w:ascii="Tahoma" w:hAnsi="Tahoma" w:cs="Tahoma"/>
      <w:sz w:val="16"/>
      <w:szCs w:val="16"/>
    </w:rPr>
  </w:style>
  <w:style w:type="character" w:customStyle="1" w:styleId="BalloonTextChar">
    <w:name w:val="Balloon Text Char"/>
    <w:basedOn w:val="DefaultParagraphFont"/>
    <w:link w:val="BalloonText"/>
    <w:rsid w:val="00997F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7F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F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1800</Words>
  <Characters>11549</Characters>
  <Application>Microsoft Office Word</Application>
  <DocSecurity>0</DocSecurity>
  <Lines>361</Lines>
  <Paragraphs>196</Paragraphs>
  <ScaleCrop>false</ScaleCrop>
  <Company>Author-it Software Corporation Ltd.</Company>
  <LinksUpToDate>false</LinksUpToDate>
  <CharactersWithSpaces>13266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FDFOP2019A Fill and close product in cans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2012-05-26T15:57:00Z</dcterms:created>
  <dcterms:modified xsi:type="dcterms:W3CDTF">2012-05-26T15:57:00Z</dcterms:modified>
</cp:coreProperties>
</file>