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B42" w:rsidP="00FF6B42">
      <w:pPr>
        <w:pStyle w:val="Title"/>
      </w:pPr>
      <w:r>
        <w:fldChar w:fldCharType="begin"/>
      </w:r>
      <w:r>
        <w:instrText xml:space="preserve"> TITLE   \* MERGEFORMAT </w:instrText>
      </w:r>
      <w:r>
        <w:fldChar w:fldCharType="separate"/>
      </w:r>
      <w:r>
        <w:t>FDFOP2013A Apply sampling procedures</w:t>
      </w:r>
      <w:r>
        <w:fldChar w:fldCharType="end"/>
      </w:r>
    </w:p>
    <w:p w:rsidR="00FF6B42" w:rsidP="00FF6B42">
      <w:pPr>
        <w:pStyle w:val="Version"/>
        <w:sectPr w:rsidSect="004139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3924" w:rsidP="00413924">
      <w:pPr>
        <w:pStyle w:val="SuperHeading"/>
      </w:pPr>
      <w:r w:rsidRPr="00413924">
        <w:t>FDFOP2013A Apply sampling procedures</w:t>
      </w:r>
    </w:p>
    <w:p w:rsidR="00000000" w:rsidRPr="00413924" w:rsidP="00413924">
      <w:pPr>
        <w:pStyle w:val="SuperHeading"/>
      </w:pPr>
    </w:p>
    <w:p w:rsidR="00000000" w:rsidRPr="00413924" w:rsidP="00413924">
      <w:pPr>
        <w:pStyle w:val="Heading1"/>
      </w:pPr>
      <w:bookmarkStart w:id="1" w:name="O_75171"/>
      <w:bookmarkEnd w:id="1"/>
      <w:r w:rsidRPr="00413924">
        <w:t>Modification History</w:t>
      </w:r>
    </w:p>
    <w:p w:rsidR="00000000" w:rsidRPr="00413924" w:rsidP="00413924">
      <w:pPr>
        <w:pStyle w:val="BodyText"/>
      </w:pPr>
      <w:r w:rsidRPr="00413924">
        <w:t>Not applicable.</w:t>
      </w:r>
    </w:p>
    <w:p w:rsidR="00000000" w:rsidRPr="00413924" w:rsidP="00413924">
      <w:pPr>
        <w:pStyle w:val="AllowPageBreak"/>
      </w:pPr>
    </w:p>
    <w:p w:rsidR="00000000" w:rsidRPr="00413924" w:rsidP="00413924">
      <w:pPr>
        <w:pStyle w:val="Heading1"/>
      </w:pPr>
      <w:bookmarkStart w:id="2" w:name="O_75172"/>
      <w:bookmarkEnd w:id="2"/>
      <w:r w:rsidRPr="00413924">
        <w:t>Unit Descriptor</w:t>
      </w:r>
    </w:p>
    <w:tbl>
      <w:tblPr>
        <w:tblW w:w="0" w:type="auto"/>
        <w:tblLayout w:type="fixed"/>
        <w:tblCellMar>
          <w:left w:w="62" w:type="dxa"/>
          <w:right w:w="62" w:type="dxa"/>
        </w:tblCellMar>
        <w:tblLook w:val="0000"/>
      </w:tblPr>
      <w:tblGrid>
        <w:gridCol w:w="2669"/>
        <w:gridCol w:w="5853"/>
      </w:tblGrid>
      <w:tr w:rsidTr="00FF6B4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This unit of competency covers the skills and knowledge required to understand the requirements of sampling plans, and to collect and transfer samples to retain sample inte</w:t>
            </w:r>
            <w:r w:rsidRPr="00413924">
              <w:t xml:space="preserve">grity. </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3" w:name="O_75173"/>
      <w:bookmarkEnd w:id="3"/>
      <w:r w:rsidRPr="00413924">
        <w:t>Application of the Unit</w:t>
      </w:r>
    </w:p>
    <w:tbl>
      <w:tblPr>
        <w:tblW w:w="0" w:type="auto"/>
        <w:tblLayout w:type="fixed"/>
        <w:tblCellMar>
          <w:left w:w="62" w:type="dxa"/>
          <w:right w:w="62" w:type="dxa"/>
        </w:tblCellMar>
        <w:tblLook w:val="0000"/>
      </w:tblPr>
      <w:tblGrid>
        <w:gridCol w:w="2752"/>
        <w:gridCol w:w="5770"/>
      </w:tblGrid>
      <w:tr w:rsidTr="00FF6B4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This unit has application in a food production environment. Operators requiring this competency would typically be required to follow specific sampling procedures, such as aseptic sam</w:t>
            </w:r>
            <w:r w:rsidRPr="00413924">
              <w:t>pling.</w:t>
            </w:r>
          </w:p>
          <w:p w:rsidR="00000000" w:rsidRPr="00413924" w:rsidP="00413924">
            <w:pPr>
              <w:pStyle w:val="BodyText"/>
            </w:pPr>
            <w:r w:rsidRPr="00413924">
              <w:t>When applied to the pharmaceutical industry, relevant Good Manufacturing Practice (GMP) codes apply and reference to food safety is replaced by GMP.</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4" w:name="O_75174"/>
      <w:bookmarkEnd w:id="4"/>
      <w:r w:rsidRPr="00413924">
        <w:t>Licensing/Regulatory Information</w:t>
      </w:r>
    </w:p>
    <w:p w:rsidR="00000000" w:rsidRPr="00413924" w:rsidP="00413924">
      <w:pPr>
        <w:pStyle w:val="BodyText"/>
      </w:pPr>
      <w:r w:rsidRPr="00413924">
        <w:t>Not applicable.</w:t>
      </w:r>
    </w:p>
    <w:p w:rsidR="00000000" w:rsidRPr="00413924" w:rsidP="00413924">
      <w:pPr>
        <w:pStyle w:val="AllowPageBreak"/>
      </w:pPr>
    </w:p>
    <w:p w:rsidR="00000000" w:rsidRPr="00413924" w:rsidP="00413924">
      <w:pPr>
        <w:pStyle w:val="Heading1"/>
      </w:pPr>
      <w:bookmarkStart w:id="5" w:name="O_75176"/>
      <w:bookmarkEnd w:id="5"/>
      <w:r w:rsidRPr="00413924">
        <w:t>Pre-Requisites</w:t>
      </w:r>
    </w:p>
    <w:tbl>
      <w:tblPr>
        <w:tblW w:w="0" w:type="auto"/>
        <w:tblLayout w:type="fixed"/>
        <w:tblCellMar>
          <w:left w:w="62" w:type="dxa"/>
          <w:right w:w="62" w:type="dxa"/>
        </w:tblCellMar>
        <w:tblLook w:val="0000"/>
      </w:tblPr>
      <w:tblGrid>
        <w:gridCol w:w="2775"/>
        <w:gridCol w:w="1295"/>
        <w:gridCol w:w="4452"/>
      </w:tblGrid>
      <w:tr w:rsidTr="00FF6B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p>
        </w:tc>
      </w:tr>
      <w:tr w:rsidTr="00FF6B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p>
        </w:tc>
      </w:tr>
      <w:tr w:rsidTr="00FF6B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6" w:name="O_75175"/>
      <w:bookmarkEnd w:id="6"/>
      <w:r w:rsidRPr="00413924">
        <w:t>Employability Skills Information</w:t>
      </w:r>
    </w:p>
    <w:tbl>
      <w:tblPr>
        <w:tblW w:w="0" w:type="auto"/>
        <w:tblLayout w:type="fixed"/>
        <w:tblCellMar>
          <w:left w:w="62" w:type="dxa"/>
          <w:right w:w="62" w:type="dxa"/>
        </w:tblCellMar>
        <w:tblLook w:val="0000"/>
      </w:tblPr>
      <w:tblGrid>
        <w:gridCol w:w="2802"/>
        <w:gridCol w:w="5720"/>
      </w:tblGrid>
      <w:tr w:rsidTr="00FF6B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 xml:space="preserve">This unit contains employability skills.  </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7" w:name="O_75177"/>
      <w:bookmarkEnd w:id="7"/>
      <w:r w:rsidRPr="00413924">
        <w:t>Elements and Performance Criteria Pre-Content</w:t>
      </w:r>
    </w:p>
    <w:tbl>
      <w:tblPr>
        <w:tblW w:w="0" w:type="auto"/>
        <w:tblLayout w:type="fixed"/>
        <w:tblCellMar>
          <w:left w:w="62" w:type="dxa"/>
          <w:right w:w="62" w:type="dxa"/>
        </w:tblCellMar>
        <w:tblLook w:val="0000"/>
      </w:tblPr>
      <w:tblGrid>
        <w:gridCol w:w="2552"/>
        <w:gridCol w:w="5970"/>
      </w:tblGrid>
      <w:tr w:rsidTr="00FF6B4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Performance criteria describe the performance needed to demonstrate achievement of the element. Where bold italicised text is used, further information is detailed in the required skills and</w:t>
            </w:r>
            <w:r w:rsidRPr="00413924">
              <w:t xml:space="preserve"> knowledge section and the range statement. Assessment of performance is to be consistent with the evidence guide.</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8" w:name="O_75178"/>
      <w:bookmarkEnd w:id="8"/>
      <w:r w:rsidRPr="00413924">
        <w:t>Elements and Performance Criteria</w:t>
      </w:r>
    </w:p>
    <w:tbl>
      <w:tblPr>
        <w:tblW w:w="0" w:type="auto"/>
        <w:tblLayout w:type="fixed"/>
        <w:tblCellMar>
          <w:left w:w="62" w:type="dxa"/>
          <w:right w:w="62" w:type="dxa"/>
        </w:tblCellMar>
        <w:tblLook w:val="0000"/>
      </w:tblPr>
      <w:tblGrid>
        <w:gridCol w:w="2552"/>
        <w:gridCol w:w="5970"/>
      </w:tblGrid>
      <w:tr w:rsidTr="00FF6B42">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PERFORMANCE CRITERIA</w:t>
            </w:r>
          </w:p>
        </w:tc>
      </w:tr>
      <w:tr w:rsidTr="00FF6B4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List"/>
              <w:rPr>
                <w:lang w:val="en-NZ"/>
              </w:rPr>
            </w:pPr>
            <w:r w:rsidRPr="00413924">
              <w:t>1.</w:t>
            </w:r>
            <w:r w:rsidRPr="00413924">
              <w:tab/>
              <w:t>Prepare for sampling</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List2"/>
            </w:pPr>
            <w:r w:rsidRPr="00413924">
              <w:t>1.1.</w:t>
            </w:r>
            <w:r w:rsidRPr="00413924">
              <w:tab/>
            </w:r>
            <w:r w:rsidRPr="00413924">
              <w:t>Sampling requirements are identified in accordance with the sampling plan</w:t>
            </w:r>
          </w:p>
          <w:p w:rsidR="00000000" w:rsidP="00413924">
            <w:pPr>
              <w:pStyle w:val="List2"/>
              <w:rPr>
                <w:lang w:val="en-NZ"/>
              </w:rPr>
            </w:pPr>
            <w:r w:rsidRPr="00413924">
              <w:t>1.2.</w:t>
            </w:r>
            <w:r w:rsidRPr="00413924">
              <w:tab/>
              <w:t>Sampling equipment, containers and labels are prepared</w:t>
            </w:r>
          </w:p>
        </w:tc>
      </w:tr>
      <w:tr w:rsidTr="00FF6B4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List"/>
              <w:rPr>
                <w:lang w:val="en-NZ"/>
              </w:rPr>
            </w:pPr>
            <w:r w:rsidRPr="00413924">
              <w:t>2.</w:t>
            </w:r>
            <w:r w:rsidRPr="00413924">
              <w:tab/>
              <w:t>Collect samples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List2"/>
            </w:pPr>
            <w:r w:rsidRPr="00413924">
              <w:t>2.1.</w:t>
            </w:r>
            <w:r w:rsidRPr="00413924">
              <w:tab/>
              <w:t>Samples are collected according to sampling procedures and the requirements of the sampling plan</w:t>
            </w:r>
          </w:p>
          <w:p w:rsidR="00000000" w:rsidRPr="00413924" w:rsidP="00413924">
            <w:pPr>
              <w:pStyle w:val="List2"/>
            </w:pPr>
            <w:r w:rsidRPr="00413924">
              <w:t>2.2.</w:t>
            </w:r>
            <w:r w:rsidRPr="00413924">
              <w:tab/>
              <w:t>Samples are handled and prepared to preserve sample and source integrity</w:t>
            </w:r>
          </w:p>
          <w:p w:rsidR="00000000" w:rsidRPr="00413924" w:rsidP="00413924">
            <w:pPr>
              <w:pStyle w:val="List2"/>
            </w:pPr>
            <w:r w:rsidRPr="00413924">
              <w:t>2.3.</w:t>
            </w:r>
            <w:r w:rsidRPr="00413924">
              <w:tab/>
              <w:t>Defects or abnormalities in source material and/or sample are identified and reported</w:t>
            </w:r>
          </w:p>
          <w:p w:rsidR="00000000" w:rsidRPr="00413924" w:rsidP="00413924">
            <w:pPr>
              <w:pStyle w:val="List2"/>
            </w:pPr>
            <w:r w:rsidRPr="00413924">
              <w:t>2.4.</w:t>
            </w:r>
            <w:r w:rsidRPr="00413924">
              <w:tab/>
              <w:t>Sample information is recorded according to workplace sample recording requirement</w:t>
            </w:r>
            <w:r w:rsidRPr="00413924">
              <w:t>s</w:t>
            </w:r>
          </w:p>
          <w:p w:rsidR="00000000" w:rsidRPr="00413924" w:rsidP="00413924">
            <w:pPr>
              <w:pStyle w:val="List2"/>
            </w:pPr>
            <w:r w:rsidRPr="00413924">
              <w:t>2.5.</w:t>
            </w:r>
            <w:r w:rsidRPr="00413924">
              <w:tab/>
              <w:t>The work area is maintained according to housekeeping standards</w:t>
            </w:r>
          </w:p>
          <w:p w:rsidR="00000000" w:rsidRPr="00413924" w:rsidP="00413924">
            <w:pPr>
              <w:pStyle w:val="List2"/>
            </w:pPr>
            <w:r w:rsidRPr="00413924">
              <w:t>2.6.</w:t>
            </w:r>
            <w:r w:rsidRPr="00413924">
              <w:tab/>
              <w:t>Work is conducted in accordance with workplace environmental guidelines</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9" w:name="O_75179"/>
      <w:bookmarkEnd w:id="9"/>
      <w:r w:rsidRPr="00413924">
        <w:t>Required Skills and Knowledge</w:t>
      </w:r>
    </w:p>
    <w:tbl>
      <w:tblPr>
        <w:tblW w:w="0" w:type="auto"/>
        <w:tblLayout w:type="fixed"/>
        <w:tblCellMar>
          <w:left w:w="62" w:type="dxa"/>
          <w:right w:w="62" w:type="dxa"/>
        </w:tblCellMar>
        <w:tblLook w:val="0000"/>
      </w:tblPr>
      <w:tblGrid>
        <w:gridCol w:w="8522"/>
      </w:tblGrid>
      <w:tr w:rsidTr="00FF6B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REQUIRED SKILLS AND KNOWLEDGE</w:t>
            </w:r>
          </w:p>
        </w:tc>
      </w:tr>
      <w:tr w:rsidTr="00FF6B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This section describes the skills and knowledge required for this unit.</w:t>
            </w:r>
          </w:p>
        </w:tc>
      </w:tr>
      <w:tr w:rsidTr="00FF6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Required skills</w:t>
            </w:r>
          </w:p>
        </w:tc>
      </w:tr>
      <w:tr w:rsidTr="00FF6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rPr>
                <w:rStyle w:val="BoldandItalics"/>
              </w:rPr>
              <w:t>Ability to</w:t>
            </w:r>
            <w:r w:rsidRPr="00413924">
              <w:t>:</w:t>
            </w:r>
          </w:p>
          <w:p w:rsidR="00000000" w:rsidRPr="00413924" w:rsidP="00413924">
            <w:pPr>
              <w:pStyle w:val="ListBullet"/>
            </w:pPr>
            <w:r w:rsidRPr="00413924">
              <w:t>access and interpret sampling plan to identify sampling requirements</w:t>
            </w:r>
          </w:p>
          <w:p w:rsidR="00000000" w:rsidRPr="00413924" w:rsidP="00413924">
            <w:pPr>
              <w:pStyle w:val="ListBullet"/>
            </w:pPr>
            <w:r w:rsidRPr="00413924">
              <w:t>select, fit and use personal protective clothing and/or equipment</w:t>
            </w:r>
          </w:p>
          <w:p w:rsidR="00000000" w:rsidRPr="00413924" w:rsidP="00413924">
            <w:pPr>
              <w:pStyle w:val="ListBullet"/>
            </w:pPr>
            <w:r w:rsidRPr="00413924">
              <w:t>prepare for sampling to ensure required tools, containers and labels are available</w:t>
            </w:r>
          </w:p>
          <w:p w:rsidR="00000000" w:rsidRPr="00413924" w:rsidP="00413924">
            <w:pPr>
              <w:pStyle w:val="ListBullet"/>
            </w:pPr>
            <w:r w:rsidRPr="00413924">
              <w:t xml:space="preserve">follow sampling procedures and the sampling plan to collect samples from the points, in the quantities and at the times specified </w:t>
            </w:r>
          </w:p>
          <w:p w:rsidR="00000000" w:rsidRPr="00413924" w:rsidP="00413924">
            <w:pPr>
              <w:pStyle w:val="ListBullet"/>
            </w:pPr>
            <w:r w:rsidRPr="00413924">
              <w:t xml:space="preserve">identify atypical source materials and/or </w:t>
            </w:r>
            <w:r w:rsidRPr="00413924">
              <w:t>samples and take corrective action, such as reporting abnormalities, repeating sample collection and/or following intensive sampling schedules as required</w:t>
            </w:r>
          </w:p>
          <w:p w:rsidR="00000000" w:rsidRPr="00413924" w:rsidP="00413924">
            <w:pPr>
              <w:pStyle w:val="ListBullet"/>
            </w:pPr>
            <w:r w:rsidRPr="00413924">
              <w:t>complete sample records according to workplace requirements, such as labelling samples as required</w:t>
            </w:r>
          </w:p>
          <w:p w:rsidR="00000000" w:rsidRPr="00413924" w:rsidP="00413924">
            <w:pPr>
              <w:pStyle w:val="ListBullet"/>
            </w:pPr>
            <w:r w:rsidRPr="00413924">
              <w:t>tr</w:t>
            </w:r>
            <w:r w:rsidRPr="00413924">
              <w:t>ansfer samples for testing</w:t>
            </w:r>
          </w:p>
          <w:p w:rsidR="00000000" w:rsidRPr="00413924" w:rsidP="00413924">
            <w:pPr>
              <w:pStyle w:val="ListBullet"/>
            </w:pPr>
            <w:r w:rsidRPr="00413924">
              <w:t>maintain work area to meet housekeeping standards</w:t>
            </w:r>
          </w:p>
          <w:p w:rsidR="00000000" w:rsidRPr="00413924" w:rsidP="00413924">
            <w:pPr>
              <w:pStyle w:val="ListBullet"/>
            </w:pPr>
            <w:r w:rsidRPr="00413924">
              <w:t>prepare samples according to enterprise procedures</w:t>
            </w:r>
          </w:p>
          <w:p w:rsidR="00000000" w:rsidRPr="00413924" w:rsidP="00413924">
            <w:pPr>
              <w:pStyle w:val="ListBullet"/>
            </w:pPr>
            <w:r w:rsidRPr="00413924">
              <w:t>use oral communication skills/language competence to fulfil the job role as specified by the organisation, including questioning</w:t>
            </w:r>
            <w:r w:rsidRPr="00413924">
              <w:t>, active listening, asking for clarification and seeking advice from supervisor</w:t>
            </w:r>
          </w:p>
          <w:p w:rsidR="00000000" w:rsidP="00413924">
            <w:pPr>
              <w:pStyle w:val="ListBullet"/>
              <w:rPr>
                <w:lang w:val="en-NZ"/>
              </w:rPr>
            </w:pPr>
            <w:r w:rsidRPr="00413924">
              <w:t>work cooperatively within a culturally diverse workforce</w:t>
            </w:r>
          </w:p>
        </w:tc>
      </w:tr>
      <w:tr w:rsidTr="00FF6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Required knowledge</w:t>
            </w:r>
          </w:p>
        </w:tc>
      </w:tr>
      <w:tr w:rsidTr="00FF6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rPr>
                <w:rStyle w:val="BoldandItalics"/>
              </w:rPr>
              <w:t>Knowledge of</w:t>
            </w:r>
            <w:r w:rsidRPr="00413924">
              <w:t>:</w:t>
            </w:r>
          </w:p>
          <w:p w:rsidR="00000000" w:rsidRPr="00413924" w:rsidP="00413924">
            <w:pPr>
              <w:pStyle w:val="ListBullet"/>
            </w:pPr>
            <w:r w:rsidRPr="00413924">
              <w:t xml:space="preserve">basic sampling principles, including the importance of following the sampling plan </w:t>
            </w:r>
            <w:r w:rsidRPr="00413924">
              <w:t xml:space="preserve">to obtain representative sampling reflecting characteristics of source material, the sample characteristics and related preservation, handling and storage requirements, and the labelling system purpose and requirements </w:t>
            </w:r>
          </w:p>
          <w:p w:rsidR="00000000" w:rsidRPr="00413924" w:rsidP="00413924">
            <w:pPr>
              <w:pStyle w:val="ListBullet"/>
            </w:pPr>
            <w:r w:rsidRPr="00413924">
              <w:t>tests to be conducted</w:t>
            </w:r>
            <w:r w:rsidRPr="00413924">
              <w:t xml:space="preserve"> on samples and related handling and preparation requirements and responsibilities</w:t>
            </w:r>
          </w:p>
          <w:p w:rsidR="00000000" w:rsidRPr="00413924" w:rsidP="00413924">
            <w:pPr>
              <w:pStyle w:val="ListBullet"/>
            </w:pPr>
            <w:r w:rsidRPr="00413924">
              <w:t>characteristics of materials sampled and common contaminants and related conditions under which contamination is likely to occur</w:t>
            </w:r>
          </w:p>
          <w:p w:rsidR="00000000" w:rsidRPr="00413924" w:rsidP="00413924">
            <w:pPr>
              <w:pStyle w:val="ListBullet"/>
            </w:pPr>
            <w:r w:rsidRPr="00413924">
              <w:t>sampling techniques relevant to samples coll</w:t>
            </w:r>
            <w:r w:rsidRPr="00413924">
              <w:t xml:space="preserve">ected, such as sterilisation methods and procedures </w:t>
            </w:r>
          </w:p>
          <w:p w:rsidR="00000000" w:rsidRPr="00413924" w:rsidP="00413924">
            <w:pPr>
              <w:pStyle w:val="ListBullet"/>
            </w:pPr>
            <w:r w:rsidRPr="00413924">
              <w:t>the relationship between sampling, testing and production processes, including different sampling regimes that may apply in response to non-standard conditions or after corrective action is taken to adju</w:t>
            </w:r>
            <w:r w:rsidRPr="00413924">
              <w:t>st production outputs</w:t>
            </w:r>
          </w:p>
          <w:p w:rsidR="00000000" w:rsidRPr="00413924" w:rsidP="00413924">
            <w:pPr>
              <w:pStyle w:val="ListBullet"/>
            </w:pPr>
            <w:r w:rsidRPr="00413924">
              <w:t>procedures and responsibility for reporting and recording sampling information, such as legislative requirements</w:t>
            </w:r>
          </w:p>
          <w:p w:rsidR="00000000" w:rsidRPr="00413924" w:rsidP="00413924">
            <w:pPr>
              <w:pStyle w:val="ListBullet"/>
            </w:pPr>
            <w:r w:rsidRPr="00413924">
              <w:t>procedures for preparing samples where relevant</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10" w:name="O_75180"/>
      <w:bookmarkEnd w:id="10"/>
      <w:r w:rsidRPr="00413924">
        <w:t>Evidence Guide</w:t>
      </w:r>
    </w:p>
    <w:tbl>
      <w:tblPr>
        <w:tblW w:w="9570" w:type="dxa"/>
        <w:tblLayout w:type="fixed"/>
        <w:tblCellMar>
          <w:left w:w="62" w:type="dxa"/>
          <w:right w:w="62" w:type="dxa"/>
        </w:tblCellMar>
        <w:tblLook w:val="0000"/>
      </w:tblPr>
      <w:tblGrid>
        <w:gridCol w:w="3908"/>
        <w:gridCol w:w="5662"/>
      </w:tblGrid>
      <w:tr w:rsidTr="00FF6B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EVIDENCE GUIDE</w:t>
            </w:r>
          </w:p>
        </w:tc>
      </w:tr>
      <w:tr w:rsidTr="00FF6B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The Evidence Guide provides advice on assessment and must be read in conjunction with the performance criteria, required skills and knowledge, range statement and the Assessment Guidelines for the Training Package.</w:t>
            </w:r>
          </w:p>
        </w:tc>
      </w:tr>
      <w:tr w:rsidTr="00FF6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FF6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Evidence of ability to:</w:t>
            </w:r>
          </w:p>
          <w:p w:rsidR="00000000" w:rsidRPr="00413924" w:rsidP="00413924">
            <w:pPr>
              <w:pStyle w:val="ListBullet"/>
            </w:pPr>
            <w:r w:rsidRPr="00413924">
              <w:t>conduct pre-start checks on equipment used for collecting and handling samples</w:t>
            </w:r>
          </w:p>
          <w:p w:rsidR="00000000" w:rsidRPr="00413924" w:rsidP="00413924">
            <w:pPr>
              <w:pStyle w:val="ListBullet"/>
            </w:pPr>
            <w:r w:rsidRPr="00413924">
              <w:t>collect, handle and store samples according to sampling requirements and standards</w:t>
            </w:r>
          </w:p>
          <w:p w:rsidR="00000000" w:rsidRPr="00413924" w:rsidP="00413924">
            <w:pPr>
              <w:pStyle w:val="ListBullet"/>
            </w:pPr>
            <w:r w:rsidRPr="00413924">
              <w:t>take corrective action in response to typical defects and inconsistencies</w:t>
            </w:r>
          </w:p>
          <w:p w:rsidR="00000000" w:rsidRPr="00413924" w:rsidP="00413924">
            <w:pPr>
              <w:pStyle w:val="ListBullet"/>
            </w:pPr>
            <w:r w:rsidRPr="00413924">
              <w:t>complete workplace records as required</w:t>
            </w:r>
          </w:p>
          <w:p w:rsidR="00000000" w:rsidRPr="00413924" w:rsidP="00413924">
            <w:pPr>
              <w:pStyle w:val="ListBullet"/>
            </w:pPr>
            <w:r w:rsidRPr="00413924">
              <w:t>apply safe work practices and identify OHS hazards and contr</w:t>
            </w:r>
            <w:r w:rsidRPr="00413924">
              <w:t>ols</w:t>
            </w:r>
          </w:p>
          <w:p w:rsidR="00000000" w:rsidP="00413924">
            <w:pPr>
              <w:pStyle w:val="ListBullet"/>
              <w:rPr>
                <w:lang w:val="en-NZ"/>
              </w:rPr>
            </w:pPr>
            <w:r w:rsidRPr="00413924">
              <w:t>apply food safety procedures.</w:t>
            </w:r>
          </w:p>
        </w:tc>
      </w:tr>
      <w:tr w:rsidTr="00FF6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Assessment must occur in a real or simulated workplace where the assessee has access to:</w:t>
            </w:r>
          </w:p>
          <w:p w:rsidR="00000000" w:rsidRPr="00413924" w:rsidP="00413924">
            <w:pPr>
              <w:pStyle w:val="ListBullet"/>
            </w:pPr>
            <w:r w:rsidRPr="00413924">
              <w:t>sampling plan</w:t>
            </w:r>
          </w:p>
          <w:p w:rsidR="00000000" w:rsidRPr="00413924" w:rsidP="00413924">
            <w:pPr>
              <w:pStyle w:val="ListBullet"/>
            </w:pPr>
            <w:r w:rsidRPr="00413924">
              <w:t xml:space="preserve">documentation, including specifications, work instruction and other </w:t>
            </w:r>
            <w:r w:rsidRPr="00413924">
              <w:t>advice on sampling requirements</w:t>
            </w:r>
          </w:p>
          <w:p w:rsidR="00000000" w:rsidRPr="00413924" w:rsidP="00413924">
            <w:pPr>
              <w:pStyle w:val="ListBullet"/>
            </w:pPr>
            <w:r w:rsidRPr="00413924">
              <w:t>recording and reporting system</w:t>
            </w:r>
          </w:p>
          <w:p w:rsidR="00000000" w:rsidRPr="00413924" w:rsidP="00413924">
            <w:pPr>
              <w:pStyle w:val="ListBullet"/>
            </w:pPr>
            <w:r w:rsidRPr="00413924">
              <w:t>sampling instrumentation and containers as required</w:t>
            </w:r>
          </w:p>
          <w:p w:rsidR="00000000" w:rsidP="00413924">
            <w:pPr>
              <w:pStyle w:val="ListBullet"/>
              <w:rPr>
                <w:lang w:val="en-NZ"/>
              </w:rPr>
            </w:pPr>
            <w:r w:rsidRPr="00413924">
              <w:t>product/source material to be sampled.</w:t>
            </w:r>
          </w:p>
        </w:tc>
      </w:tr>
      <w:tr w:rsidTr="00FF6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This unit should be assessed together with core units and other units of competency relevant to the function or work role. Example could be:</w:t>
            </w:r>
          </w:p>
          <w:p w:rsidR="00000000" w:rsidP="00413924">
            <w:pPr>
              <w:pStyle w:val="ListBullet"/>
              <w:rPr>
                <w:lang w:val="en-NZ"/>
              </w:rPr>
            </w:pPr>
            <w:r w:rsidRPr="00413924">
              <w:t xml:space="preserve">MSL973001A Perform basic tests </w:t>
            </w:r>
          </w:p>
        </w:tc>
      </w:tr>
      <w:tr w:rsidTr="00FF6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To ensure consistency in one's performance, c</w:t>
            </w:r>
            <w:r w:rsidRPr="00413924">
              <w:t>ompetency should be demonstrated on more than one occasion over a period of time in order to cover a variety of circumstances, cases and responsibilities, and where possible, over a number of assessment activities.</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11" w:name="O_75181"/>
      <w:bookmarkEnd w:id="11"/>
      <w:r w:rsidRPr="00413924">
        <w:t>Range Statement</w:t>
      </w:r>
    </w:p>
    <w:tbl>
      <w:tblPr>
        <w:tblW w:w="0" w:type="auto"/>
        <w:tblLayout w:type="fixed"/>
        <w:tblCellMar>
          <w:left w:w="62" w:type="dxa"/>
          <w:right w:w="62" w:type="dxa"/>
        </w:tblCellMar>
        <w:tblLook w:val="0000"/>
      </w:tblPr>
      <w:tblGrid>
        <w:gridCol w:w="3502"/>
        <w:gridCol w:w="5020"/>
      </w:tblGrid>
      <w:tr w:rsidTr="00FF6B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RANGE ST</w:t>
            </w:r>
            <w:r w:rsidRPr="00413924">
              <w:rPr>
                <w:rStyle w:val="SpecialBold"/>
              </w:rPr>
              <w:t>ATEMENT</w:t>
            </w:r>
          </w:p>
        </w:tc>
      </w:tr>
      <w:tr w:rsidTr="00FF6B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 xml:space="preserve">The range statement relates to the unit of competency as a whole. It allows for different work environments and situations that may affect </w:t>
            </w:r>
            <w:r w:rsidRPr="00413924">
              <w:t>performance. Bold italicised wording, if used in the performance criteria, is detailed below. Essential operating conditions that may be present with training and assessment (depending on the work situation, needs of the candidate, accessibility of the ite</w:t>
            </w:r>
            <w:r w:rsidRPr="00413924">
              <w:t>m, and local industry and regional contexts) may also be included.</w:t>
            </w:r>
          </w:p>
        </w:tc>
      </w:tr>
      <w:tr w:rsidTr="00FF6B4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Work is carried out according to company policies and procedures, regulatory and licensing requirements, legislative requirements and industrial awards and agreeme</w:t>
            </w:r>
            <w:r w:rsidRPr="00413924">
              <w:t>nts</w:t>
            </w:r>
          </w:p>
        </w:tc>
      </w:tr>
      <w:tr w:rsidTr="00FF6B4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Workplace information may include:</w:t>
            </w:r>
          </w:p>
          <w:p w:rsidR="00000000" w:rsidRPr="00413924" w:rsidP="00413924">
            <w:pPr>
              <w:pStyle w:val="ListBullet"/>
            </w:pPr>
            <w:r w:rsidRPr="00413924">
              <w:t>standard operating procedures (SOPs)</w:t>
            </w:r>
          </w:p>
          <w:p w:rsidR="00000000" w:rsidRPr="00413924" w:rsidP="00413924">
            <w:pPr>
              <w:pStyle w:val="ListBullet"/>
            </w:pPr>
            <w:r w:rsidRPr="00413924">
              <w:t>specifications</w:t>
            </w:r>
          </w:p>
          <w:p w:rsidR="00000000" w:rsidRPr="00413924" w:rsidP="00413924">
            <w:pPr>
              <w:pStyle w:val="ListBullet"/>
            </w:pPr>
            <w:r w:rsidRPr="00413924">
              <w:t>production schedules and instructions</w:t>
            </w:r>
          </w:p>
          <w:p w:rsidR="00000000" w:rsidRPr="00413924" w:rsidP="00413924">
            <w:pPr>
              <w:pStyle w:val="ListBullet"/>
            </w:pPr>
            <w:r w:rsidRPr="00413924">
              <w:t>manufacturers' advice</w:t>
            </w:r>
          </w:p>
          <w:p w:rsidR="00000000" w:rsidP="00413924">
            <w:pPr>
              <w:pStyle w:val="ListBullet"/>
              <w:rPr>
                <w:lang w:val="en-NZ"/>
              </w:rPr>
            </w:pPr>
            <w:r w:rsidRPr="00413924">
              <w:t>sampling plans</w:t>
            </w:r>
          </w:p>
        </w:tc>
      </w:tr>
      <w:tr w:rsidTr="00FF6B4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Sampling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Sampling requirements include:</w:t>
            </w:r>
          </w:p>
          <w:p w:rsidR="00000000" w:rsidRPr="00413924" w:rsidP="00413924">
            <w:pPr>
              <w:pStyle w:val="ListBullet"/>
            </w:pPr>
            <w:r w:rsidRPr="00413924">
              <w:t>sampling under standard conditions</w:t>
            </w:r>
          </w:p>
          <w:p w:rsidR="00000000" w:rsidP="00413924">
            <w:pPr>
              <w:pStyle w:val="ListBullet"/>
              <w:rPr>
                <w:lang w:val="en-NZ"/>
              </w:rPr>
            </w:pPr>
            <w:r w:rsidRPr="00413924">
              <w:t>sampling after processes are adjusted in response to variation or non-conformance</w:t>
            </w:r>
          </w:p>
        </w:tc>
      </w:tr>
      <w:tr w:rsidTr="00FF6B4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Sampling</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t>Sampling typically occurs at a number of points and using a range of techniques</w:t>
            </w:r>
          </w:p>
        </w:tc>
      </w:tr>
      <w:tr w:rsidTr="00FF6B4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Maintenance of sample integrity</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Maintenance of s</w:t>
            </w:r>
            <w:r w:rsidRPr="00413924">
              <w:t>ample integrity may be achieved by:</w:t>
            </w:r>
          </w:p>
          <w:p w:rsidR="00000000" w:rsidRPr="00413924" w:rsidP="00413924">
            <w:pPr>
              <w:pStyle w:val="ListBullet"/>
            </w:pPr>
            <w:r w:rsidRPr="00413924">
              <w:t>use of appropriate personal protective clothing</w:t>
            </w:r>
          </w:p>
          <w:p w:rsidR="00000000" w:rsidRPr="00413924" w:rsidP="00413924">
            <w:pPr>
              <w:pStyle w:val="ListBullet"/>
            </w:pPr>
            <w:r w:rsidRPr="00413924">
              <w:t>use of clean sampling tools and containers (sterilised tools/containers for aseptic sampling)</w:t>
            </w:r>
          </w:p>
          <w:p w:rsidR="00000000" w:rsidRPr="00413924" w:rsidP="00413924">
            <w:pPr>
              <w:pStyle w:val="ListBullet"/>
            </w:pPr>
            <w:r w:rsidRPr="00413924">
              <w:t xml:space="preserve">temperature control </w:t>
            </w:r>
          </w:p>
          <w:p w:rsidR="00000000" w:rsidP="00413924">
            <w:pPr>
              <w:pStyle w:val="ListBullet"/>
              <w:rPr>
                <w:lang w:val="en-NZ"/>
              </w:rPr>
            </w:pPr>
            <w:r w:rsidRPr="00413924">
              <w:t>addition of preservatives as required</w:t>
            </w:r>
          </w:p>
        </w:tc>
      </w:tr>
      <w:tr w:rsidTr="00FF6B42">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Sampling techniques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Sampling techniques may include:</w:t>
            </w:r>
          </w:p>
          <w:p w:rsidR="00000000" w:rsidRPr="00413924" w:rsidP="00413924">
            <w:pPr>
              <w:pStyle w:val="ListBullet"/>
            </w:pPr>
            <w:r w:rsidRPr="00413924">
              <w:t xml:space="preserve">sub-sampling </w:t>
            </w:r>
          </w:p>
        </w:tc>
      </w:tr>
    </w:tbl>
    <w:p w:rsidR="00FF6B42" w:rsidP="00413924">
      <w:pPr>
        <w:pStyle w:val="BodyText"/>
      </w:pPr>
    </w:p>
    <w:p w:rsidR="00FF6B42" w:rsidP="00413924">
      <w:pPr>
        <w:pStyle w:val="BodyText"/>
      </w:pPr>
    </w:p>
    <w:p w:rsidR="00000000" w:rsidRPr="00413924" w:rsidP="00413924">
      <w:pPr>
        <w:pStyle w:val="Heading1"/>
      </w:pPr>
      <w:bookmarkStart w:id="12" w:name="O_75182"/>
      <w:bookmarkEnd w:id="12"/>
      <w:r w:rsidRPr="00413924">
        <w:t>Unit Sector(s)</w:t>
      </w:r>
    </w:p>
    <w:tbl>
      <w:tblPr>
        <w:tblW w:w="0" w:type="auto"/>
        <w:tblLayout w:type="fixed"/>
        <w:tblCellMar>
          <w:left w:w="62" w:type="dxa"/>
          <w:right w:w="62" w:type="dxa"/>
        </w:tblCellMar>
        <w:tblLook w:val="0000"/>
      </w:tblPr>
      <w:tblGrid>
        <w:gridCol w:w="2606"/>
        <w:gridCol w:w="5916"/>
      </w:tblGrid>
      <w:tr w:rsidTr="00FF6B4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r w:rsidRPr="00413924">
              <w:t>Operational</w:t>
            </w: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13" w:name="O_155771"/>
      <w:bookmarkEnd w:id="13"/>
      <w:r w:rsidRPr="00413924">
        <w:t>Competency field</w:t>
      </w:r>
    </w:p>
    <w:tbl>
      <w:tblPr>
        <w:tblW w:w="0" w:type="auto"/>
        <w:tblLayout w:type="fixed"/>
        <w:tblCellMar>
          <w:left w:w="62" w:type="dxa"/>
          <w:right w:w="62" w:type="dxa"/>
        </w:tblCellMar>
        <w:tblLook w:val="0000"/>
      </w:tblPr>
      <w:tblGrid>
        <w:gridCol w:w="2784"/>
        <w:gridCol w:w="5738"/>
      </w:tblGrid>
      <w:tr w:rsidTr="00FF6B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p>
        </w:tc>
      </w:tr>
    </w:tbl>
    <w:p w:rsidR="00000000" w:rsidRPr="00413924" w:rsidP="00413924">
      <w:pPr>
        <w:pStyle w:val="BodyText"/>
      </w:pPr>
    </w:p>
    <w:p w:rsidR="00000000" w:rsidRPr="00413924" w:rsidP="00413924">
      <w:pPr>
        <w:pStyle w:val="AllowPageBreak"/>
      </w:pPr>
    </w:p>
    <w:p w:rsidR="00000000" w:rsidRPr="00413924" w:rsidP="00413924">
      <w:pPr>
        <w:pStyle w:val="Heading1"/>
      </w:pPr>
      <w:bookmarkStart w:id="14" w:name="O_155770"/>
      <w:bookmarkEnd w:id="14"/>
      <w:r w:rsidRPr="00413924">
        <w:t>Co-requisite units</w:t>
      </w:r>
    </w:p>
    <w:tbl>
      <w:tblPr>
        <w:tblW w:w="0" w:type="auto"/>
        <w:tblLayout w:type="fixed"/>
        <w:tblCellMar>
          <w:left w:w="62" w:type="dxa"/>
          <w:right w:w="62" w:type="dxa"/>
        </w:tblCellMar>
        <w:tblLook w:val="0000"/>
      </w:tblPr>
      <w:tblGrid>
        <w:gridCol w:w="2641"/>
        <w:gridCol w:w="1322"/>
        <w:gridCol w:w="4559"/>
      </w:tblGrid>
      <w:tr w:rsidTr="00FF6B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r w:rsidRPr="004139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p>
        </w:tc>
      </w:tr>
      <w:tr w:rsidTr="00FF6B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924">
            <w:pPr>
              <w:pStyle w:val="BodyText"/>
              <w:rPr>
                <w:lang w:val="en-NZ"/>
              </w:rPr>
            </w:pPr>
          </w:p>
        </w:tc>
      </w:tr>
      <w:tr w:rsidTr="00FF6B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924" w:rsidP="00413924">
            <w:pPr>
              <w:pStyle w:val="BodyText"/>
            </w:pPr>
          </w:p>
        </w:tc>
      </w:tr>
    </w:tbl>
    <w:p w:rsidR="00000000" w:rsidRPr="00413924" w:rsidP="00413924">
      <w:pPr>
        <w:pStyle w:val="BodyText"/>
      </w:pPr>
    </w:p>
    <w:p w:rsidR="00000000" w:rsidRPr="00413924" w:rsidP="00413924"/>
    <w:sectPr w:rsidSect="004139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24" w:rsidRPr="00FF6B42" w:rsidP="00FF6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42" w:rsidP="00413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6B42" w:rsidP="0041392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F6B42" w:rsidP="00413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24" w:rsidRPr="00FF6B42" w:rsidP="00FF6B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42" w:rsidRPr="002D2AF8" w:rsidP="00413924">
    <w:pPr>
      <w:pStyle w:val="Header"/>
      <w:framePr w:wrap="around"/>
    </w:pPr>
    <w:r>
      <w:fldChar w:fldCharType="begin"/>
    </w:r>
    <w:r>
      <w:instrText xml:space="preserve"> TITLE   \* MERGEFORMAT </w:instrText>
    </w:r>
    <w:r>
      <w:fldChar w:fldCharType="separate"/>
    </w:r>
    <w:r>
      <w:t>FDFOP2013A Apply sampling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F6B42" w:rsidP="00413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F45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20EB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924"/>
    <w:pPr>
      <w:spacing w:before="360" w:after="60"/>
      <w:outlineLvl w:val="0"/>
    </w:pPr>
    <w:rPr>
      <w:sz w:val="32"/>
    </w:rPr>
  </w:style>
  <w:style w:type="paragraph" w:styleId="Heading2">
    <w:name w:val="heading 2"/>
    <w:basedOn w:val="HeadingBase"/>
    <w:next w:val="BodyText"/>
    <w:link w:val="Heading2Char"/>
    <w:qFormat/>
    <w:rsid w:val="00413924"/>
    <w:pPr>
      <w:keepLines/>
      <w:spacing w:before="240" w:after="120"/>
      <w:outlineLvl w:val="1"/>
    </w:pPr>
    <w:rPr>
      <w:sz w:val="28"/>
      <w:szCs w:val="40"/>
    </w:rPr>
  </w:style>
  <w:style w:type="paragraph" w:styleId="Heading3">
    <w:name w:val="heading 3"/>
    <w:basedOn w:val="HeadingBase"/>
    <w:next w:val="BodyText"/>
    <w:link w:val="Heading3Char"/>
    <w:qFormat/>
    <w:rsid w:val="00413924"/>
    <w:pPr>
      <w:spacing w:before="180" w:after="120"/>
      <w:outlineLvl w:val="2"/>
    </w:pPr>
    <w:rPr>
      <w:spacing w:val="-10"/>
      <w:kern w:val="32"/>
    </w:rPr>
  </w:style>
  <w:style w:type="paragraph" w:styleId="Heading4">
    <w:name w:val="heading 4"/>
    <w:basedOn w:val="HeadingBase"/>
    <w:next w:val="BodyText"/>
    <w:link w:val="Heading4Char"/>
    <w:qFormat/>
    <w:rsid w:val="00413924"/>
    <w:pPr>
      <w:spacing w:before="160" w:after="120"/>
      <w:outlineLvl w:val="3"/>
    </w:pPr>
    <w:rPr>
      <w:sz w:val="22"/>
    </w:rPr>
  </w:style>
  <w:style w:type="paragraph" w:styleId="Heading5">
    <w:name w:val="heading 5"/>
    <w:basedOn w:val="HeadingBase"/>
    <w:next w:val="Normal"/>
    <w:link w:val="Heading5Char"/>
    <w:qFormat/>
    <w:rsid w:val="00413924"/>
    <w:pPr>
      <w:spacing w:before="80"/>
      <w:outlineLvl w:val="4"/>
    </w:pPr>
    <w:rPr>
      <w:color w:val="918585"/>
      <w:sz w:val="20"/>
    </w:rPr>
  </w:style>
  <w:style w:type="paragraph" w:styleId="Heading6">
    <w:name w:val="heading 6"/>
    <w:basedOn w:val="HeadingBase"/>
    <w:next w:val="Normal"/>
    <w:link w:val="Heading6Char"/>
    <w:qFormat/>
    <w:rsid w:val="00413924"/>
    <w:pPr>
      <w:spacing w:before="60"/>
      <w:outlineLvl w:val="5"/>
    </w:pPr>
    <w:rPr>
      <w:color w:val="918585"/>
      <w:sz w:val="20"/>
    </w:rPr>
  </w:style>
  <w:style w:type="paragraph" w:styleId="Heading7">
    <w:name w:val="heading 7"/>
    <w:basedOn w:val="Normal"/>
    <w:next w:val="Normal"/>
    <w:link w:val="Heading7Char"/>
    <w:qFormat/>
    <w:rsid w:val="00413924"/>
    <w:pPr>
      <w:ind w:left="720"/>
      <w:outlineLvl w:val="6"/>
    </w:pPr>
    <w:rPr>
      <w:i/>
    </w:rPr>
  </w:style>
  <w:style w:type="paragraph" w:styleId="Heading8">
    <w:name w:val="heading 8"/>
    <w:basedOn w:val="Normal"/>
    <w:next w:val="Normal"/>
    <w:link w:val="Heading8Char"/>
    <w:qFormat/>
    <w:rsid w:val="00413924"/>
    <w:pPr>
      <w:ind w:left="720"/>
      <w:outlineLvl w:val="7"/>
    </w:pPr>
    <w:rPr>
      <w:i/>
    </w:rPr>
  </w:style>
  <w:style w:type="paragraph" w:styleId="Heading9">
    <w:name w:val="heading 9"/>
    <w:basedOn w:val="Normal"/>
    <w:next w:val="Normal"/>
    <w:link w:val="Heading9Char"/>
    <w:qFormat/>
    <w:rsid w:val="00413924"/>
    <w:pPr>
      <w:ind w:left="720"/>
      <w:outlineLvl w:val="8"/>
    </w:pPr>
    <w:rPr>
      <w:i/>
    </w:rPr>
  </w:style>
  <w:style w:type="character" w:default="1" w:styleId="DefaultParagraphFont">
    <w:name w:val="Default Paragraph Font"/>
    <w:uiPriority w:val="1"/>
    <w:unhideWhenUsed/>
    <w:rsid w:val="00413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924"/>
  </w:style>
  <w:style w:type="character" w:customStyle="1" w:styleId="Heading1Char">
    <w:name w:val="Heading 1 Char"/>
    <w:basedOn w:val="DefaultParagraphFont"/>
    <w:link w:val="Heading1"/>
    <w:rsid w:val="00413924"/>
    <w:rPr>
      <w:rFonts w:ascii="Times New Roman" w:eastAsia="Times New Roman" w:hAnsi="Times New Roman" w:cs="Times New Roman"/>
      <w:b/>
      <w:sz w:val="32"/>
      <w:szCs w:val="20"/>
      <w:lang w:eastAsia="en-US"/>
    </w:rPr>
  </w:style>
  <w:style w:type="paragraph" w:styleId="BodyText">
    <w:name w:val="Body Text"/>
    <w:basedOn w:val="Normal"/>
    <w:link w:val="BodyTextChar"/>
    <w:rsid w:val="004139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924"/>
    <w:rPr>
      <w:rFonts w:ascii="Times New Roman" w:eastAsia="Times New Roman" w:hAnsi="Times New Roman" w:cs="Times New Roman"/>
      <w:sz w:val="24"/>
      <w:lang w:eastAsia="en-US"/>
    </w:rPr>
  </w:style>
  <w:style w:type="paragraph" w:styleId="List">
    <w:name w:val="List"/>
    <w:basedOn w:val="BodyText"/>
    <w:next w:val="BodyText"/>
    <w:rsid w:val="00413924"/>
    <w:pPr>
      <w:tabs>
        <w:tab w:val="left" w:pos="340"/>
      </w:tabs>
      <w:spacing w:before="60" w:after="60"/>
      <w:ind w:left="340" w:hanging="340"/>
    </w:pPr>
  </w:style>
  <w:style w:type="paragraph" w:styleId="ListBullet">
    <w:name w:val="List Bullet"/>
    <w:basedOn w:val="List"/>
    <w:rsid w:val="00413924"/>
    <w:pPr>
      <w:numPr>
        <w:numId w:val="12"/>
      </w:numPr>
      <w:tabs>
        <w:tab w:val="clear" w:pos="340"/>
      </w:tabs>
      <w:spacing w:before="40" w:after="40"/>
    </w:pPr>
  </w:style>
  <w:style w:type="character" w:customStyle="1" w:styleId="SpecialBold">
    <w:name w:val="Special Bold"/>
    <w:basedOn w:val="DefaultParagraphFont"/>
    <w:rsid w:val="00413924"/>
    <w:rPr>
      <w:b/>
      <w:spacing w:val="0"/>
    </w:rPr>
  </w:style>
  <w:style w:type="paragraph" w:customStyle="1" w:styleId="SuperHeading">
    <w:name w:val="SuperHeading"/>
    <w:basedOn w:val="Normal"/>
    <w:rsid w:val="00413924"/>
    <w:pPr>
      <w:spacing w:before="240" w:after="120"/>
      <w:outlineLvl w:val="0"/>
    </w:pPr>
    <w:rPr>
      <w:rFonts w:ascii="Times New Roman" w:hAnsi="Times New Roman"/>
      <w:b/>
      <w:sz w:val="32"/>
    </w:rPr>
  </w:style>
  <w:style w:type="paragraph" w:customStyle="1" w:styleId="AllowPageBreak">
    <w:name w:val="AllowPageBreak"/>
    <w:rsid w:val="004139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924"/>
    <w:pPr>
      <w:tabs>
        <w:tab w:val="left" w:pos="680"/>
      </w:tabs>
      <w:spacing w:before="60" w:after="60"/>
      <w:ind w:left="680" w:hanging="340"/>
    </w:pPr>
  </w:style>
  <w:style w:type="character" w:customStyle="1" w:styleId="BoldandItalics">
    <w:name w:val="Bold and Italics"/>
    <w:qFormat/>
    <w:rsid w:val="00413924"/>
    <w:rPr>
      <w:b/>
      <w:i/>
      <w:u w:val="none"/>
    </w:rPr>
  </w:style>
  <w:style w:type="character" w:customStyle="1" w:styleId="Heading2Char">
    <w:name w:val="Heading 2 Char"/>
    <w:basedOn w:val="DefaultParagraphFont"/>
    <w:link w:val="Heading2"/>
    <w:rsid w:val="00413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924"/>
    <w:rPr>
      <w:rFonts w:ascii="Courier New" w:eastAsia="Times New Roman" w:hAnsi="Courier New" w:cs="Times New Roman"/>
      <w:i/>
      <w:szCs w:val="20"/>
      <w:lang w:eastAsia="en-US"/>
    </w:rPr>
  </w:style>
  <w:style w:type="paragraph" w:customStyle="1" w:styleId="HeadingBase">
    <w:name w:val="Heading Base"/>
    <w:rsid w:val="00413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924"/>
    <w:pPr>
      <w:tabs>
        <w:tab w:val="right" w:leader="dot" w:pos="9072"/>
      </w:tabs>
      <w:ind w:left="567"/>
    </w:pPr>
    <w:rPr>
      <w:szCs w:val="22"/>
    </w:rPr>
  </w:style>
  <w:style w:type="paragraph" w:customStyle="1" w:styleId="TOCBase">
    <w:name w:val="TOC Base"/>
    <w:rsid w:val="00413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924"/>
    <w:pPr>
      <w:tabs>
        <w:tab w:val="right" w:leader="dot" w:pos="9072"/>
      </w:tabs>
      <w:spacing w:before="40" w:after="40"/>
      <w:ind w:left="284"/>
    </w:pPr>
    <w:rPr>
      <w:rFonts w:ascii="Times New Roman" w:hAnsi="Times New Roman"/>
    </w:rPr>
  </w:style>
  <w:style w:type="paragraph" w:styleId="TOC1">
    <w:name w:val="toc 1"/>
    <w:basedOn w:val="TOCBase"/>
    <w:next w:val="Normal"/>
    <w:rsid w:val="00413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924"/>
    <w:rPr>
      <w:rFonts w:ascii="Times New Roman" w:eastAsia="Times New Roman" w:hAnsi="Times New Roman" w:cs="Times New Roman"/>
      <w:sz w:val="16"/>
      <w:lang w:eastAsia="en-US"/>
    </w:rPr>
  </w:style>
  <w:style w:type="paragraph" w:styleId="Title">
    <w:name w:val="Title"/>
    <w:basedOn w:val="HeadingBase"/>
    <w:link w:val="TitleChar"/>
    <w:qFormat/>
    <w:rsid w:val="00413924"/>
    <w:pPr>
      <w:spacing w:before="5040"/>
      <w:jc w:val="center"/>
    </w:pPr>
    <w:rPr>
      <w:sz w:val="48"/>
      <w:szCs w:val="72"/>
      <w:lang w:val="en-US"/>
    </w:rPr>
  </w:style>
  <w:style w:type="character" w:customStyle="1" w:styleId="TitleChar">
    <w:name w:val="Title Char"/>
    <w:basedOn w:val="DefaultParagraphFont"/>
    <w:link w:val="Title"/>
    <w:rsid w:val="00413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924"/>
    <w:pPr>
      <w:tabs>
        <w:tab w:val="left" w:pos="3600"/>
        <w:tab w:val="left" w:pos="3958"/>
      </w:tabs>
    </w:pPr>
  </w:style>
  <w:style w:type="paragraph" w:customStyle="1" w:styleId="Note">
    <w:name w:val="Note"/>
    <w:basedOn w:val="BodyText"/>
    <w:rsid w:val="004139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924"/>
    <w:pPr>
      <w:framePr w:wrap="auto" w:hAnchor="text" w:y="6049"/>
    </w:pPr>
    <w:rPr>
      <w:color w:val="000000"/>
      <w:sz w:val="40"/>
    </w:rPr>
  </w:style>
  <w:style w:type="paragraph" w:customStyle="1" w:styleId="TOCTitle">
    <w:name w:val="TOCTitle"/>
    <w:basedOn w:val="Heading1"/>
    <w:rsid w:val="00413924"/>
    <w:pPr>
      <w:spacing w:after="240"/>
      <w:jc w:val="center"/>
      <w:outlineLvl w:val="9"/>
    </w:pPr>
    <w:rPr>
      <w:caps/>
    </w:rPr>
  </w:style>
  <w:style w:type="paragraph" w:customStyle="1" w:styleId="Version">
    <w:name w:val="Version"/>
    <w:rsid w:val="004139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3924"/>
    <w:pPr>
      <w:numPr>
        <w:numId w:val="13"/>
      </w:numPr>
      <w:tabs>
        <w:tab w:val="clear" w:pos="680"/>
      </w:tabs>
    </w:pPr>
  </w:style>
  <w:style w:type="paragraph" w:styleId="Index1">
    <w:name w:val="index 1"/>
    <w:basedOn w:val="Normal"/>
    <w:next w:val="Normal"/>
    <w:semiHidden/>
    <w:rsid w:val="00413924"/>
    <w:pPr>
      <w:keepNext w:val="0"/>
      <w:tabs>
        <w:tab w:val="right" w:pos="4176"/>
      </w:tabs>
      <w:ind w:left="198" w:hanging="198"/>
    </w:pPr>
    <w:rPr>
      <w:rFonts w:ascii="Garamond" w:hAnsi="Garamond"/>
    </w:rPr>
  </w:style>
  <w:style w:type="paragraph" w:styleId="IndexHeading">
    <w:name w:val="index heading"/>
    <w:basedOn w:val="Normal"/>
    <w:next w:val="Index1"/>
    <w:semiHidden/>
    <w:rsid w:val="00413924"/>
    <w:pPr>
      <w:spacing w:before="120" w:after="120"/>
    </w:pPr>
    <w:rPr>
      <w:rFonts w:ascii="Arial" w:hAnsi="Arial"/>
      <w:b/>
      <w:color w:val="918585"/>
      <w:sz w:val="24"/>
    </w:rPr>
  </w:style>
  <w:style w:type="paragraph" w:styleId="Header">
    <w:name w:val="header"/>
    <w:basedOn w:val="Normal"/>
    <w:link w:val="HeaderChar"/>
    <w:rsid w:val="00413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924"/>
    <w:rPr>
      <w:rFonts w:ascii="Times New Roman" w:eastAsia="Times New Roman" w:hAnsi="Times New Roman" w:cs="Times New Roman"/>
      <w:sz w:val="16"/>
      <w:szCs w:val="20"/>
      <w:lang w:val="en-GB" w:eastAsia="en-US"/>
    </w:rPr>
  </w:style>
  <w:style w:type="paragraph" w:customStyle="1" w:styleId="Chapter">
    <w:name w:val="Chapter"/>
    <w:basedOn w:val="Normal"/>
    <w:rsid w:val="00413924"/>
    <w:pPr>
      <w:spacing w:before="240"/>
    </w:pPr>
    <w:rPr>
      <w:rFonts w:ascii="Times New Roman" w:hAnsi="Times New Roman"/>
      <w:smallCaps/>
      <w:spacing w:val="80"/>
      <w:sz w:val="28"/>
    </w:rPr>
  </w:style>
  <w:style w:type="paragraph" w:customStyle="1" w:styleId="InChapter">
    <w:name w:val="InChapter"/>
    <w:basedOn w:val="Heading3"/>
    <w:rsid w:val="00413924"/>
    <w:pPr>
      <w:spacing w:after="240"/>
      <w:outlineLvl w:val="9"/>
    </w:pPr>
    <w:rPr>
      <w:noProof/>
    </w:rPr>
  </w:style>
  <w:style w:type="paragraph" w:styleId="Index2">
    <w:name w:val="index 2"/>
    <w:basedOn w:val="Normal"/>
    <w:next w:val="Normal"/>
    <w:semiHidden/>
    <w:rsid w:val="00413924"/>
    <w:pPr>
      <w:tabs>
        <w:tab w:val="right" w:pos="4176"/>
      </w:tabs>
      <w:ind w:left="568" w:hanging="284"/>
    </w:pPr>
    <w:rPr>
      <w:rFonts w:ascii="Garamond" w:hAnsi="Garamond"/>
    </w:rPr>
  </w:style>
  <w:style w:type="paragraph" w:customStyle="1" w:styleId="Byline">
    <w:name w:val="Byline"/>
    <w:rsid w:val="00413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924"/>
    <w:pPr>
      <w:tabs>
        <w:tab w:val="clear" w:pos="3600"/>
        <w:tab w:val="clear" w:pos="3958"/>
      </w:tabs>
      <w:jc w:val="right"/>
    </w:pPr>
  </w:style>
  <w:style w:type="character" w:styleId="Emphasis">
    <w:name w:val="Emphasis"/>
    <w:basedOn w:val="DefaultParagraphFont"/>
    <w:qFormat/>
    <w:rsid w:val="00413924"/>
    <w:rPr>
      <w:i/>
    </w:rPr>
  </w:style>
  <w:style w:type="paragraph" w:styleId="Caption">
    <w:name w:val="caption"/>
    <w:basedOn w:val="BodyText"/>
    <w:next w:val="Normal"/>
    <w:qFormat/>
    <w:rsid w:val="00413924"/>
    <w:pPr>
      <w:framePr w:w="2268" w:hSpace="181" w:vSpace="181" w:wrap="around" w:vAnchor="text" w:hAnchor="page" w:x="1135" w:y="285" w:anchorLock="1"/>
    </w:pPr>
    <w:rPr>
      <w:i/>
    </w:rPr>
  </w:style>
  <w:style w:type="paragraph" w:customStyle="1" w:styleId="MiniTOCTitle">
    <w:name w:val="MiniTOCTitle"/>
    <w:basedOn w:val="Heading4"/>
    <w:rsid w:val="00413924"/>
    <w:pPr>
      <w:spacing w:before="240"/>
      <w:outlineLvl w:val="9"/>
    </w:pPr>
    <w:rPr>
      <w:noProof/>
      <w:sz w:val="24"/>
    </w:rPr>
  </w:style>
  <w:style w:type="paragraph" w:customStyle="1" w:styleId="MiniTOCItem">
    <w:name w:val="MiniTOCItem"/>
    <w:basedOn w:val="ListBullet"/>
    <w:rsid w:val="00413924"/>
    <w:pPr>
      <w:numPr>
        <w:numId w:val="0"/>
      </w:numPr>
      <w:tabs>
        <w:tab w:val="right" w:leader="dot" w:pos="6521"/>
      </w:tabs>
      <w:spacing w:before="0" w:after="0"/>
    </w:pPr>
  </w:style>
  <w:style w:type="paragraph" w:customStyle="1" w:styleId="TOFTitle">
    <w:name w:val="TOFTitle"/>
    <w:basedOn w:val="TOCTitle"/>
    <w:rsid w:val="00413924"/>
  </w:style>
  <w:style w:type="paragraph" w:styleId="TableofFigures">
    <w:name w:val="table of figures"/>
    <w:basedOn w:val="Normal"/>
    <w:next w:val="Normal"/>
    <w:semiHidden/>
    <w:rsid w:val="00413924"/>
    <w:pPr>
      <w:tabs>
        <w:tab w:val="right" w:leader="dot" w:pos="9072"/>
      </w:tabs>
      <w:ind w:left="970" w:hanging="403"/>
    </w:pPr>
    <w:rPr>
      <w:rFonts w:ascii="Times New Roman" w:hAnsi="Times New Roman"/>
      <w:b/>
    </w:rPr>
  </w:style>
  <w:style w:type="paragraph" w:styleId="ListNumber">
    <w:name w:val="List Number"/>
    <w:basedOn w:val="List"/>
    <w:rsid w:val="00413924"/>
    <w:pPr>
      <w:numPr>
        <w:numId w:val="10"/>
      </w:numPr>
    </w:pPr>
  </w:style>
  <w:style w:type="character" w:customStyle="1" w:styleId="WingdingSymbols">
    <w:name w:val="Wingding Symbols"/>
    <w:rsid w:val="00413924"/>
    <w:rPr>
      <w:rFonts w:ascii="Wingdings" w:hAnsi="Wingdings"/>
    </w:rPr>
  </w:style>
  <w:style w:type="paragraph" w:customStyle="1" w:styleId="TableHeading">
    <w:name w:val="Table Heading"/>
    <w:basedOn w:val="HeadingBase"/>
    <w:rsid w:val="00413924"/>
    <w:pPr>
      <w:keepLines/>
      <w:pBdr>
        <w:bottom w:val="single" w:sz="6" w:space="1" w:color="918585"/>
      </w:pBdr>
      <w:spacing w:before="240"/>
    </w:pPr>
  </w:style>
  <w:style w:type="character" w:customStyle="1" w:styleId="HotSpot">
    <w:name w:val="HotSpot"/>
    <w:rsid w:val="00413924"/>
    <w:rPr>
      <w:color w:val="0033CC"/>
      <w:u w:val="none"/>
    </w:rPr>
  </w:style>
  <w:style w:type="paragraph" w:customStyle="1" w:styleId="BodyTextRight">
    <w:name w:val="Body Text Right"/>
    <w:basedOn w:val="BodyText"/>
    <w:rsid w:val="00413924"/>
    <w:pPr>
      <w:spacing w:before="0" w:after="0"/>
      <w:jc w:val="right"/>
    </w:pPr>
  </w:style>
  <w:style w:type="paragraph" w:styleId="Index3">
    <w:name w:val="index 3"/>
    <w:basedOn w:val="ListNumber2"/>
    <w:next w:val="Normal"/>
    <w:semiHidden/>
    <w:rsid w:val="00413924"/>
    <w:pPr>
      <w:numPr>
        <w:numId w:val="0"/>
      </w:numPr>
      <w:tabs>
        <w:tab w:val="right" w:leader="dot" w:pos="4176"/>
      </w:tabs>
    </w:pPr>
  </w:style>
  <w:style w:type="paragraph" w:styleId="ListNumber2">
    <w:name w:val="List Number 2"/>
    <w:basedOn w:val="List2"/>
    <w:rsid w:val="00413924"/>
    <w:pPr>
      <w:numPr>
        <w:numId w:val="9"/>
      </w:numPr>
      <w:tabs>
        <w:tab w:val="clear" w:pos="1060"/>
      </w:tabs>
    </w:pPr>
  </w:style>
  <w:style w:type="paragraph" w:customStyle="1" w:styleId="MarginNote">
    <w:name w:val="Margin Note"/>
    <w:basedOn w:val="BodyText"/>
    <w:rsid w:val="00413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924"/>
    <w:rPr>
      <w:sz w:val="32"/>
    </w:rPr>
  </w:style>
  <w:style w:type="paragraph" w:customStyle="1" w:styleId="HeadingProcedure">
    <w:name w:val="Heading Procedure"/>
    <w:basedOn w:val="HeadingBase"/>
    <w:next w:val="Normal"/>
    <w:rsid w:val="00413924"/>
    <w:pPr>
      <w:tabs>
        <w:tab w:val="left" w:pos="0"/>
      </w:tabs>
      <w:spacing w:before="120" w:after="60"/>
    </w:pPr>
    <w:rPr>
      <w:i/>
      <w:color w:val="918585"/>
      <w:sz w:val="22"/>
    </w:rPr>
  </w:style>
  <w:style w:type="paragraph" w:customStyle="1" w:styleId="TableBodyText">
    <w:name w:val="Table Body Text"/>
    <w:basedOn w:val="BodyText"/>
    <w:rsid w:val="00413924"/>
    <w:pPr>
      <w:spacing w:before="60" w:after="60"/>
    </w:pPr>
  </w:style>
  <w:style w:type="paragraph" w:styleId="ListContinue">
    <w:name w:val="List Continue"/>
    <w:basedOn w:val="List"/>
    <w:rsid w:val="00413924"/>
    <w:pPr>
      <w:ind w:firstLine="0"/>
    </w:pPr>
  </w:style>
  <w:style w:type="paragraph" w:customStyle="1" w:styleId="ListNote">
    <w:name w:val="List Note"/>
    <w:basedOn w:val="List"/>
    <w:rsid w:val="00413924"/>
    <w:pPr>
      <w:pBdr>
        <w:top w:val="single" w:sz="6" w:space="2" w:color="918585"/>
        <w:bottom w:val="single" w:sz="6" w:space="2" w:color="918585"/>
      </w:pBdr>
      <w:tabs>
        <w:tab w:val="left" w:pos="1021"/>
      </w:tabs>
      <w:ind w:firstLine="0"/>
    </w:pPr>
  </w:style>
  <w:style w:type="paragraph" w:customStyle="1" w:styleId="Warning">
    <w:name w:val="Warning"/>
    <w:basedOn w:val="BodyText"/>
    <w:rsid w:val="00413924"/>
    <w:pPr>
      <w:shd w:val="clear" w:color="auto" w:fill="D9D9D9"/>
      <w:tabs>
        <w:tab w:val="left" w:pos="992"/>
      </w:tabs>
      <w:ind w:left="119" w:right="119"/>
    </w:pPr>
    <w:rPr>
      <w:sz w:val="20"/>
    </w:rPr>
  </w:style>
  <w:style w:type="paragraph" w:customStyle="1" w:styleId="MarginIcons">
    <w:name w:val="Margin Icons"/>
    <w:basedOn w:val="BodyText"/>
    <w:rsid w:val="00413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924"/>
    <w:rPr>
      <w:rFonts w:ascii="Courier New" w:hAnsi="Courier New"/>
    </w:rPr>
  </w:style>
  <w:style w:type="paragraph" w:customStyle="1" w:styleId="NoteBullet">
    <w:name w:val="Note Bullet"/>
    <w:basedOn w:val="Note"/>
    <w:rsid w:val="00413924"/>
    <w:pPr>
      <w:tabs>
        <w:tab w:val="clear" w:pos="680"/>
      </w:tabs>
      <w:spacing w:before="60" w:after="60"/>
    </w:pPr>
  </w:style>
  <w:style w:type="paragraph" w:customStyle="1" w:styleId="SubHeading2">
    <w:name w:val="SubHeading2"/>
    <w:basedOn w:val="HeadingBase"/>
    <w:rsid w:val="00413924"/>
    <w:pPr>
      <w:spacing w:before="240" w:after="60"/>
    </w:pPr>
    <w:rPr>
      <w:sz w:val="20"/>
    </w:rPr>
  </w:style>
  <w:style w:type="paragraph" w:customStyle="1" w:styleId="SubHeading1">
    <w:name w:val="SubHeading1"/>
    <w:basedOn w:val="HeadingBase"/>
    <w:rsid w:val="00413924"/>
    <w:pPr>
      <w:spacing w:before="240" w:after="60"/>
    </w:pPr>
    <w:rPr>
      <w:color w:val="918585"/>
      <w:sz w:val="22"/>
    </w:rPr>
  </w:style>
  <w:style w:type="paragraph" w:customStyle="1" w:styleId="SideHeading">
    <w:name w:val="Side Heading"/>
    <w:basedOn w:val="HeadingBase"/>
    <w:rsid w:val="00413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924"/>
    <w:pPr>
      <w:tabs>
        <w:tab w:val="num" w:pos="360"/>
      </w:tabs>
    </w:pPr>
  </w:style>
  <w:style w:type="paragraph" w:styleId="PlainText">
    <w:name w:val="Plain Text"/>
    <w:basedOn w:val="Normal"/>
    <w:link w:val="PlainTextChar"/>
    <w:rsid w:val="00413924"/>
    <w:rPr>
      <w:sz w:val="20"/>
    </w:rPr>
  </w:style>
  <w:style w:type="character" w:customStyle="1" w:styleId="PlainTextChar">
    <w:name w:val="Plain Text Char"/>
    <w:basedOn w:val="DefaultParagraphFont"/>
    <w:link w:val="PlainText"/>
    <w:rsid w:val="00413924"/>
    <w:rPr>
      <w:rFonts w:ascii="Courier New" w:eastAsia="Times New Roman" w:hAnsi="Courier New" w:cs="Times New Roman"/>
      <w:sz w:val="20"/>
      <w:szCs w:val="20"/>
      <w:lang w:eastAsia="en-US"/>
    </w:rPr>
  </w:style>
  <w:style w:type="character" w:customStyle="1" w:styleId="MenuOption">
    <w:name w:val="Menu Option"/>
    <w:basedOn w:val="DefaultParagraphFont"/>
    <w:rsid w:val="00413924"/>
    <w:rPr>
      <w:b/>
      <w:smallCaps/>
    </w:rPr>
  </w:style>
  <w:style w:type="paragraph" w:customStyle="1" w:styleId="TableListNumber">
    <w:name w:val="Table List Number"/>
    <w:basedOn w:val="ListNumber"/>
    <w:rsid w:val="00413924"/>
    <w:pPr>
      <w:numPr>
        <w:numId w:val="0"/>
      </w:numPr>
    </w:pPr>
  </w:style>
  <w:style w:type="paragraph" w:styleId="TOC4">
    <w:name w:val="toc 4"/>
    <w:basedOn w:val="TOCBase"/>
    <w:next w:val="Normal"/>
    <w:semiHidden/>
    <w:rsid w:val="00413924"/>
    <w:pPr>
      <w:tabs>
        <w:tab w:val="right" w:leader="dot" w:pos="9071"/>
      </w:tabs>
      <w:ind w:left="1701"/>
    </w:pPr>
  </w:style>
  <w:style w:type="paragraph" w:customStyle="1" w:styleId="ListAlpha">
    <w:name w:val="List Alpha"/>
    <w:basedOn w:val="List"/>
    <w:rsid w:val="00413924"/>
    <w:pPr>
      <w:numPr>
        <w:numId w:val="8"/>
      </w:numPr>
    </w:pPr>
  </w:style>
  <w:style w:type="paragraph" w:customStyle="1" w:styleId="ListAlpha2">
    <w:name w:val="List Alpha 2"/>
    <w:basedOn w:val="List2"/>
    <w:rsid w:val="00413924"/>
    <w:pPr>
      <w:numPr>
        <w:numId w:val="7"/>
      </w:numPr>
    </w:pPr>
  </w:style>
  <w:style w:type="paragraph" w:styleId="List3">
    <w:name w:val="List 3"/>
    <w:basedOn w:val="BodyText"/>
    <w:rsid w:val="00413924"/>
    <w:pPr>
      <w:tabs>
        <w:tab w:val="left" w:pos="1021"/>
      </w:tabs>
      <w:spacing w:before="60" w:after="60"/>
      <w:ind w:left="1020" w:hanging="340"/>
    </w:pPr>
  </w:style>
  <w:style w:type="paragraph" w:styleId="List4">
    <w:name w:val="List 4"/>
    <w:basedOn w:val="BodyText"/>
    <w:rsid w:val="00413924"/>
    <w:pPr>
      <w:tabs>
        <w:tab w:val="left" w:pos="1361"/>
      </w:tabs>
      <w:spacing w:before="60" w:after="60"/>
      <w:ind w:left="1361" w:hanging="340"/>
    </w:pPr>
  </w:style>
  <w:style w:type="paragraph" w:styleId="List5">
    <w:name w:val="List 5"/>
    <w:basedOn w:val="BodyText"/>
    <w:rsid w:val="00413924"/>
    <w:pPr>
      <w:tabs>
        <w:tab w:val="left" w:pos="1701"/>
      </w:tabs>
      <w:spacing w:before="60" w:after="60"/>
      <w:ind w:left="1701" w:hanging="340"/>
    </w:pPr>
  </w:style>
  <w:style w:type="paragraph" w:styleId="ListBullet3">
    <w:name w:val="List Bullet 3"/>
    <w:basedOn w:val="List3"/>
    <w:rsid w:val="00413924"/>
    <w:pPr>
      <w:numPr>
        <w:numId w:val="14"/>
      </w:numPr>
      <w:tabs>
        <w:tab w:val="clear" w:pos="1021"/>
      </w:tabs>
      <w:ind w:left="1037" w:hanging="357"/>
    </w:pPr>
  </w:style>
  <w:style w:type="paragraph" w:styleId="ListBullet4">
    <w:name w:val="List Bullet 4"/>
    <w:basedOn w:val="List4"/>
    <w:rsid w:val="00413924"/>
    <w:pPr>
      <w:numPr>
        <w:numId w:val="2"/>
      </w:numPr>
      <w:tabs>
        <w:tab w:val="clear" w:pos="1361"/>
      </w:tabs>
    </w:pPr>
  </w:style>
  <w:style w:type="paragraph" w:styleId="ListBullet5">
    <w:name w:val="List Bullet 5"/>
    <w:basedOn w:val="List5"/>
    <w:rsid w:val="00413924"/>
    <w:pPr>
      <w:numPr>
        <w:numId w:val="3"/>
      </w:numPr>
    </w:pPr>
  </w:style>
  <w:style w:type="paragraph" w:styleId="ListContinue2">
    <w:name w:val="List Continue 2"/>
    <w:basedOn w:val="List2"/>
    <w:rsid w:val="00413924"/>
    <w:pPr>
      <w:ind w:firstLine="0"/>
    </w:pPr>
  </w:style>
  <w:style w:type="paragraph" w:styleId="ListContinue3">
    <w:name w:val="List Continue 3"/>
    <w:basedOn w:val="List3"/>
    <w:rsid w:val="00413924"/>
    <w:pPr>
      <w:ind w:left="1021" w:firstLine="0"/>
    </w:pPr>
  </w:style>
  <w:style w:type="paragraph" w:styleId="ListContinue4">
    <w:name w:val="List Continue 4"/>
    <w:basedOn w:val="List4"/>
    <w:rsid w:val="00413924"/>
    <w:pPr>
      <w:ind w:firstLine="0"/>
    </w:pPr>
  </w:style>
  <w:style w:type="paragraph" w:styleId="ListContinue5">
    <w:name w:val="List Continue 5"/>
    <w:basedOn w:val="List5"/>
    <w:rsid w:val="00413924"/>
    <w:pPr>
      <w:ind w:firstLine="0"/>
    </w:pPr>
  </w:style>
  <w:style w:type="paragraph" w:styleId="ListNumber3">
    <w:name w:val="List Number 3"/>
    <w:basedOn w:val="List3"/>
    <w:rsid w:val="00413924"/>
    <w:pPr>
      <w:numPr>
        <w:numId w:val="4"/>
      </w:numPr>
    </w:pPr>
  </w:style>
  <w:style w:type="paragraph" w:styleId="ListNumber4">
    <w:name w:val="List Number 4"/>
    <w:basedOn w:val="List4"/>
    <w:rsid w:val="00413924"/>
    <w:pPr>
      <w:numPr>
        <w:numId w:val="5"/>
      </w:numPr>
    </w:pPr>
  </w:style>
  <w:style w:type="paragraph" w:styleId="ListNumber5">
    <w:name w:val="List Number 5"/>
    <w:basedOn w:val="List5"/>
    <w:rsid w:val="00413924"/>
    <w:pPr>
      <w:numPr>
        <w:numId w:val="6"/>
      </w:numPr>
    </w:pPr>
  </w:style>
  <w:style w:type="paragraph" w:styleId="BlockText">
    <w:name w:val="Block Text"/>
    <w:basedOn w:val="Normal"/>
    <w:rsid w:val="00413924"/>
    <w:pPr>
      <w:spacing w:after="120"/>
      <w:ind w:left="1440" w:right="1440"/>
    </w:pPr>
  </w:style>
  <w:style w:type="character" w:customStyle="1" w:styleId="Subscript">
    <w:name w:val="Subscript"/>
    <w:basedOn w:val="DefaultParagraphFont"/>
    <w:rsid w:val="00413924"/>
    <w:rPr>
      <w:sz w:val="16"/>
      <w:vertAlign w:val="subscript"/>
    </w:rPr>
  </w:style>
  <w:style w:type="character" w:customStyle="1" w:styleId="Superscript">
    <w:name w:val="Superscript"/>
    <w:basedOn w:val="DefaultParagraphFont"/>
    <w:rsid w:val="00413924"/>
    <w:rPr>
      <w:sz w:val="16"/>
      <w:vertAlign w:val="superscript"/>
    </w:rPr>
  </w:style>
  <w:style w:type="character" w:customStyle="1" w:styleId="Symbols">
    <w:name w:val="Symbols"/>
    <w:basedOn w:val="DefaultParagraphFont"/>
    <w:rsid w:val="00413924"/>
    <w:rPr>
      <w:rFonts w:ascii="Symbol" w:hAnsi="Symbol"/>
    </w:rPr>
  </w:style>
  <w:style w:type="character" w:customStyle="1" w:styleId="MenuOptions">
    <w:name w:val="Menu Options"/>
    <w:basedOn w:val="DefaultParagraphFont"/>
    <w:rsid w:val="00413924"/>
    <w:rPr>
      <w:rFonts w:ascii="Arial Narrow" w:hAnsi="Arial Narrow"/>
      <w:smallCaps/>
    </w:rPr>
  </w:style>
  <w:style w:type="character" w:customStyle="1" w:styleId="Buttons">
    <w:name w:val="Buttons"/>
    <w:basedOn w:val="DefaultParagraphFont"/>
    <w:rsid w:val="00413924"/>
    <w:rPr>
      <w:b/>
    </w:rPr>
  </w:style>
  <w:style w:type="character" w:customStyle="1" w:styleId="Underlined">
    <w:name w:val="Underlined"/>
    <w:basedOn w:val="DefaultParagraphFont"/>
    <w:rsid w:val="00413924"/>
    <w:rPr>
      <w:u w:val="single"/>
    </w:rPr>
  </w:style>
  <w:style w:type="paragraph" w:customStyle="1" w:styleId="TableBodyTextRight">
    <w:name w:val="Table Body Text Right"/>
    <w:basedOn w:val="TableBodyText"/>
    <w:rsid w:val="00413924"/>
    <w:pPr>
      <w:widowControl w:val="0"/>
      <w:autoSpaceDE w:val="0"/>
      <w:autoSpaceDN w:val="0"/>
      <w:adjustRightInd w:val="0"/>
      <w:jc w:val="right"/>
    </w:pPr>
    <w:rPr>
      <w:rFonts w:cs="Arial"/>
      <w:szCs w:val="18"/>
    </w:rPr>
  </w:style>
  <w:style w:type="paragraph" w:customStyle="1" w:styleId="CopyrightText">
    <w:name w:val="Copyright Text"/>
    <w:basedOn w:val="BodyText"/>
    <w:rsid w:val="00413924"/>
    <w:rPr>
      <w:sz w:val="18"/>
    </w:rPr>
  </w:style>
  <w:style w:type="paragraph" w:customStyle="1" w:styleId="BodySmallRight">
    <w:name w:val="Body Small Right"/>
    <w:basedOn w:val="BodyTextRight"/>
    <w:rsid w:val="00413924"/>
    <w:rPr>
      <w:sz w:val="18"/>
      <w:szCs w:val="18"/>
    </w:rPr>
  </w:style>
  <w:style w:type="paragraph" w:customStyle="1" w:styleId="MarginEdition">
    <w:name w:val="Margin Edition"/>
    <w:basedOn w:val="MarginNote"/>
    <w:rsid w:val="00413924"/>
    <w:pPr>
      <w:spacing w:before="0" w:after="0"/>
    </w:pPr>
    <w:rPr>
      <w:rFonts w:ascii="Times New Roman" w:hAnsi="Times New Roman"/>
      <w:color w:val="999999"/>
    </w:rPr>
  </w:style>
  <w:style w:type="paragraph" w:customStyle="1" w:styleId="Spacer">
    <w:name w:val="Spacer"/>
    <w:basedOn w:val="Normal"/>
    <w:rsid w:val="00413924"/>
    <w:rPr>
      <w:sz w:val="2"/>
      <w:szCs w:val="2"/>
    </w:rPr>
  </w:style>
  <w:style w:type="character" w:customStyle="1" w:styleId="Small">
    <w:name w:val="Small"/>
    <w:basedOn w:val="DefaultParagraphFont"/>
    <w:rsid w:val="00413924"/>
    <w:rPr>
      <w:sz w:val="16"/>
    </w:rPr>
  </w:style>
  <w:style w:type="paragraph" w:customStyle="1" w:styleId="WideTable">
    <w:name w:val="Wide Table"/>
    <w:basedOn w:val="Normal"/>
    <w:rsid w:val="00413924"/>
    <w:pPr>
      <w:ind w:left="-1418"/>
    </w:pPr>
    <w:rPr>
      <w:sz w:val="2"/>
      <w:szCs w:val="2"/>
    </w:rPr>
  </w:style>
  <w:style w:type="character" w:styleId="PageNumber">
    <w:name w:val="page number"/>
    <w:basedOn w:val="DefaultParagraphFont"/>
    <w:rsid w:val="00413924"/>
  </w:style>
  <w:style w:type="paragraph" w:styleId="Quote">
    <w:name w:val="Quote"/>
    <w:basedOn w:val="Heading1"/>
    <w:link w:val="QuoteChar"/>
    <w:qFormat/>
    <w:rsid w:val="00413924"/>
    <w:rPr>
      <w:b w:val="0"/>
      <w:sz w:val="72"/>
      <w:szCs w:val="72"/>
      <w:lang w:val="en-NZ"/>
    </w:rPr>
  </w:style>
  <w:style w:type="character" w:customStyle="1" w:styleId="QuoteChar">
    <w:name w:val="Quote Char"/>
    <w:basedOn w:val="DefaultParagraphFont"/>
    <w:link w:val="Quote"/>
    <w:rsid w:val="00413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924"/>
    <w:pPr>
      <w:pageBreakBefore/>
    </w:pPr>
  </w:style>
  <w:style w:type="paragraph" w:customStyle="1" w:styleId="Border">
    <w:name w:val="Border"/>
    <w:basedOn w:val="Normal"/>
    <w:qFormat/>
    <w:rsid w:val="00413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924"/>
    <w:rPr>
      <w:b/>
      <w:bCs/>
      <w:i/>
      <w:iCs/>
      <w:color w:val="auto"/>
    </w:rPr>
  </w:style>
  <w:style w:type="paragraph" w:styleId="IntenseQuote">
    <w:name w:val="Intense Quote"/>
    <w:basedOn w:val="Normal"/>
    <w:next w:val="Normal"/>
    <w:link w:val="IntenseQuoteChar"/>
    <w:uiPriority w:val="30"/>
    <w:qFormat/>
    <w:rsid w:val="00413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924"/>
    <w:rPr>
      <w:smallCaps/>
      <w:color w:val="auto"/>
      <w:u w:val="single"/>
    </w:rPr>
  </w:style>
  <w:style w:type="character" w:styleId="IntenseReference">
    <w:name w:val="Intense Reference"/>
    <w:basedOn w:val="DefaultParagraphFont"/>
    <w:uiPriority w:val="32"/>
    <w:qFormat/>
    <w:rsid w:val="00413924"/>
    <w:rPr>
      <w:b/>
      <w:bCs/>
      <w:smallCaps/>
      <w:color w:val="auto"/>
      <w:spacing w:val="5"/>
      <w:u w:val="single"/>
    </w:rPr>
  </w:style>
  <w:style w:type="paragraph" w:customStyle="1" w:styleId="2ColumnHeading">
    <w:name w:val="2Column Heading"/>
    <w:basedOn w:val="BodyText"/>
    <w:qFormat/>
    <w:rsid w:val="00413924"/>
    <w:pPr>
      <w:spacing w:after="60"/>
      <w:ind w:left="-2268"/>
    </w:pPr>
    <w:rPr>
      <w:b/>
    </w:rPr>
  </w:style>
  <w:style w:type="paragraph" w:customStyle="1" w:styleId="Heading1TOC">
    <w:name w:val="Heading1 TOC"/>
    <w:basedOn w:val="Normal"/>
    <w:qFormat/>
    <w:rsid w:val="00413924"/>
    <w:pPr>
      <w:spacing w:before="240" w:after="120"/>
    </w:pPr>
    <w:rPr>
      <w:rFonts w:ascii="Times New Roman" w:hAnsi="Times New Roman"/>
      <w:b/>
      <w:sz w:val="32"/>
    </w:rPr>
  </w:style>
  <w:style w:type="paragraph" w:customStyle="1" w:styleId="Heading2TOC">
    <w:name w:val="Heading2 TOC"/>
    <w:basedOn w:val="Normal"/>
    <w:qFormat/>
    <w:rsid w:val="00413924"/>
    <w:pPr>
      <w:spacing w:before="240" w:after="60"/>
    </w:pPr>
    <w:rPr>
      <w:rFonts w:ascii="Times New Roman" w:hAnsi="Times New Roman"/>
      <w:b/>
      <w:sz w:val="28"/>
    </w:rPr>
  </w:style>
  <w:style w:type="character" w:customStyle="1" w:styleId="Underline">
    <w:name w:val="Underline"/>
    <w:basedOn w:val="DefaultParagraphFont"/>
    <w:qFormat/>
    <w:rsid w:val="00413924"/>
    <w:rPr>
      <w:u w:val="single"/>
    </w:rPr>
  </w:style>
  <w:style w:type="paragraph" w:styleId="BalloonText">
    <w:name w:val="Balloon Text"/>
    <w:basedOn w:val="Normal"/>
    <w:link w:val="BalloonTextChar"/>
    <w:rsid w:val="00413924"/>
    <w:rPr>
      <w:rFonts w:ascii="Tahoma" w:hAnsi="Tahoma" w:cs="Tahoma"/>
      <w:sz w:val="16"/>
      <w:szCs w:val="16"/>
    </w:rPr>
  </w:style>
  <w:style w:type="character" w:customStyle="1" w:styleId="BalloonTextChar">
    <w:name w:val="Balloon Text Char"/>
    <w:basedOn w:val="DefaultParagraphFont"/>
    <w:link w:val="BalloonText"/>
    <w:rsid w:val="00413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9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924"/>
    <w:rPr>
      <w:b/>
      <w:color w:val="660033"/>
      <w:spacing w:val="0"/>
    </w:rPr>
  </w:style>
  <w:style w:type="paragraph" w:customStyle="1" w:styleId="Nameditemlist">
    <w:name w:val="Named item list"/>
    <w:basedOn w:val="BodyText"/>
    <w:qFormat/>
    <w:rsid w:val="004139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1057</Words>
  <Characters>6769</Characters>
  <Application>Microsoft Office Word</Application>
  <DocSecurity>0</DocSecurity>
  <Lines>235</Lines>
  <Paragraphs>119</Paragraphs>
  <ScaleCrop>false</ScaleCrop>
  <Company>Author-it Software Corporation Ltd.</Company>
  <LinksUpToDate>false</LinksUpToDate>
  <CharactersWithSpaces>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FDFOP2013A Apply sampling procedures</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2016-08-21T23:50:00Z</dcterms:created>
  <dcterms:modified xsi:type="dcterms:W3CDTF">2016-08-21T23:50:00Z</dcterms:modified>
</cp:coreProperties>
</file>