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58B3" w:rsidP="00EF58B3">
      <w:pPr>
        <w:pStyle w:val="Title"/>
      </w:pPr>
      <w:r>
        <w:fldChar w:fldCharType="begin"/>
      </w:r>
      <w:r>
        <w:instrText xml:space="preserve"> TITLE   \* MERGEFORMAT </w:instrText>
      </w:r>
      <w:r>
        <w:fldChar w:fldCharType="separate"/>
      </w:r>
      <w:r>
        <w:t>FDFOP2007A Work in a freezer storage area</w:t>
      </w:r>
      <w:r>
        <w:fldChar w:fldCharType="end"/>
      </w:r>
    </w:p>
    <w:p w:rsidR="00EF58B3" w:rsidP="00EF58B3">
      <w:pPr>
        <w:pStyle w:val="Version"/>
        <w:sectPr w:rsidSect="00B842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84250" w:rsidP="00B84250">
      <w:pPr>
        <w:pStyle w:val="SuperHeading"/>
      </w:pPr>
      <w:r w:rsidRPr="00B84250">
        <w:t>FDFOP2007A Work in a freezer storage area</w:t>
      </w:r>
    </w:p>
    <w:p w:rsidR="00000000" w:rsidRPr="00B84250" w:rsidP="00B84250">
      <w:pPr>
        <w:pStyle w:val="SuperHeading"/>
      </w:pPr>
    </w:p>
    <w:p w:rsidR="00000000" w:rsidRPr="00B84250" w:rsidP="00B84250">
      <w:pPr>
        <w:pStyle w:val="Heading1"/>
      </w:pPr>
      <w:bookmarkStart w:id="1" w:name="O_75099"/>
      <w:bookmarkEnd w:id="1"/>
      <w:r w:rsidRPr="00B84250">
        <w:t>Modification History</w:t>
      </w:r>
    </w:p>
    <w:p w:rsidR="00000000" w:rsidRPr="00B84250" w:rsidP="00B84250">
      <w:pPr>
        <w:pStyle w:val="BodyText"/>
      </w:pPr>
      <w:r w:rsidRPr="00B84250">
        <w:t>Not applicable.</w:t>
      </w:r>
    </w:p>
    <w:p w:rsidR="00000000" w:rsidRPr="00B84250" w:rsidP="00B84250">
      <w:pPr>
        <w:pStyle w:val="AllowPageBreak"/>
      </w:pPr>
    </w:p>
    <w:p w:rsidR="00000000" w:rsidRPr="00B84250" w:rsidP="00B84250">
      <w:pPr>
        <w:pStyle w:val="Heading1"/>
      </w:pPr>
      <w:bookmarkStart w:id="2" w:name="O_75100"/>
      <w:bookmarkEnd w:id="2"/>
      <w:r w:rsidRPr="00B84250">
        <w:t>Unit Descriptor</w:t>
      </w:r>
    </w:p>
    <w:tbl>
      <w:tblPr>
        <w:tblW w:w="0" w:type="auto"/>
        <w:tblLayout w:type="fixed"/>
        <w:tblCellMar>
          <w:left w:w="62" w:type="dxa"/>
          <w:right w:w="62" w:type="dxa"/>
        </w:tblCellMar>
        <w:tblLook w:val="0000"/>
      </w:tblPr>
      <w:tblGrid>
        <w:gridCol w:w="2671"/>
        <w:gridCol w:w="5851"/>
      </w:tblGrid>
      <w:tr w:rsidTr="00EF58B3">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250">
            <w:pPr>
              <w:pStyle w:val="BodyText"/>
              <w:rPr>
                <w:lang w:val="en-NZ"/>
              </w:rPr>
            </w:pPr>
            <w:r w:rsidRPr="00B84250">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4250" w:rsidP="00B84250">
            <w:pPr>
              <w:pStyle w:val="BodyText"/>
            </w:pPr>
            <w:r w:rsidRPr="00B84250">
              <w:t>This unit of competency covers the skills and knowledge required to enter and work in a freezer storage or cold</w:t>
            </w:r>
            <w:r w:rsidRPr="00B84250">
              <w:t xml:space="preserve"> room area. </w:t>
            </w:r>
          </w:p>
        </w:tc>
      </w:tr>
    </w:tbl>
    <w:p w:rsidR="00000000" w:rsidRPr="00B84250" w:rsidP="00B84250">
      <w:pPr>
        <w:pStyle w:val="BodyText"/>
      </w:pPr>
    </w:p>
    <w:p w:rsidR="00000000" w:rsidRPr="00B84250" w:rsidP="00B84250">
      <w:pPr>
        <w:pStyle w:val="AllowPageBreak"/>
      </w:pPr>
    </w:p>
    <w:p w:rsidR="00000000" w:rsidRPr="00B84250" w:rsidP="00B84250">
      <w:pPr>
        <w:pStyle w:val="Heading1"/>
      </w:pPr>
      <w:bookmarkStart w:id="3" w:name="O_75101"/>
      <w:bookmarkEnd w:id="3"/>
      <w:r w:rsidRPr="00B84250">
        <w:t>Application of the Unit</w:t>
      </w:r>
    </w:p>
    <w:tbl>
      <w:tblPr>
        <w:tblW w:w="0" w:type="auto"/>
        <w:tblLayout w:type="fixed"/>
        <w:tblCellMar>
          <w:left w:w="62" w:type="dxa"/>
          <w:right w:w="62" w:type="dxa"/>
        </w:tblCellMar>
        <w:tblLook w:val="0000"/>
      </w:tblPr>
      <w:tblGrid>
        <w:gridCol w:w="2753"/>
        <w:gridCol w:w="5769"/>
      </w:tblGrid>
      <w:tr w:rsidTr="00EF58B3">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250">
            <w:pPr>
              <w:pStyle w:val="BodyText"/>
              <w:rPr>
                <w:lang w:val="en-NZ"/>
              </w:rPr>
            </w:pPr>
            <w:r w:rsidRPr="00B84250">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4250" w:rsidP="00B84250">
            <w:pPr>
              <w:pStyle w:val="BodyText"/>
            </w:pPr>
            <w:r w:rsidRPr="00B84250">
              <w:t>This unit has application in a food processing environment. This unit may be used in conjunction with FDFOP2010A Work with temperature controlled stock.</w:t>
            </w:r>
          </w:p>
        </w:tc>
      </w:tr>
    </w:tbl>
    <w:p w:rsidR="00000000" w:rsidRPr="00B84250" w:rsidP="00B84250">
      <w:pPr>
        <w:pStyle w:val="BodyText"/>
      </w:pPr>
    </w:p>
    <w:p w:rsidR="00000000" w:rsidRPr="00B84250" w:rsidP="00B84250">
      <w:pPr>
        <w:pStyle w:val="AllowPageBreak"/>
      </w:pPr>
    </w:p>
    <w:p w:rsidR="00000000" w:rsidRPr="00B84250" w:rsidP="00B84250">
      <w:pPr>
        <w:pStyle w:val="Heading1"/>
      </w:pPr>
      <w:bookmarkStart w:id="4" w:name="O_75102"/>
      <w:bookmarkEnd w:id="4"/>
      <w:r w:rsidRPr="00B84250">
        <w:t>Licensing/Regulatory Information</w:t>
      </w:r>
    </w:p>
    <w:p w:rsidR="00000000" w:rsidRPr="00B84250" w:rsidP="00B84250">
      <w:pPr>
        <w:pStyle w:val="BodyText"/>
      </w:pPr>
      <w:r w:rsidRPr="00B84250">
        <w:t>Not applicable.</w:t>
      </w:r>
    </w:p>
    <w:p w:rsidR="00000000" w:rsidRPr="00B84250" w:rsidP="00B84250">
      <w:pPr>
        <w:pStyle w:val="AllowPageBreak"/>
      </w:pPr>
    </w:p>
    <w:p w:rsidR="00000000" w:rsidRPr="00B84250" w:rsidP="00B84250">
      <w:pPr>
        <w:pStyle w:val="Heading1"/>
      </w:pPr>
      <w:bookmarkStart w:id="5" w:name="O_75104"/>
      <w:bookmarkEnd w:id="5"/>
      <w:r w:rsidRPr="00B84250">
        <w:t>Pre-Requisites</w:t>
      </w:r>
    </w:p>
    <w:tbl>
      <w:tblPr>
        <w:tblW w:w="0" w:type="auto"/>
        <w:tblLayout w:type="fixed"/>
        <w:tblCellMar>
          <w:left w:w="62" w:type="dxa"/>
          <w:right w:w="62" w:type="dxa"/>
        </w:tblCellMar>
        <w:tblLook w:val="0000"/>
      </w:tblPr>
      <w:tblGrid>
        <w:gridCol w:w="2775"/>
        <w:gridCol w:w="1295"/>
        <w:gridCol w:w="4452"/>
      </w:tblGrid>
      <w:tr w:rsidTr="00EF58B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250">
            <w:pPr>
              <w:pStyle w:val="BodyText"/>
              <w:rPr>
                <w:lang w:val="en-NZ"/>
              </w:rPr>
            </w:pPr>
            <w:r w:rsidRPr="00B8425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250">
            <w:pPr>
              <w:pStyle w:val="BodyText"/>
              <w:rPr>
                <w:lang w:val="en-NZ"/>
              </w:rPr>
            </w:pPr>
          </w:p>
        </w:tc>
      </w:tr>
      <w:tr w:rsidTr="00EF58B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250">
            <w:pPr>
              <w:pStyle w:val="BodyText"/>
              <w:rPr>
                <w:lang w:val="en-NZ"/>
              </w:rPr>
            </w:pPr>
          </w:p>
        </w:tc>
      </w:tr>
      <w:tr w:rsidTr="00EF58B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4250" w:rsidP="00B84250">
            <w:pPr>
              <w:pStyle w:val="BodyText"/>
            </w:pPr>
          </w:p>
        </w:tc>
      </w:tr>
    </w:tbl>
    <w:p w:rsidR="00000000" w:rsidRPr="00B84250" w:rsidP="00B84250">
      <w:pPr>
        <w:pStyle w:val="BodyText"/>
      </w:pPr>
    </w:p>
    <w:p w:rsidR="00000000" w:rsidRPr="00B84250" w:rsidP="00B84250">
      <w:pPr>
        <w:pStyle w:val="AllowPageBreak"/>
      </w:pPr>
    </w:p>
    <w:p w:rsidR="00000000" w:rsidRPr="00B84250" w:rsidP="00B84250">
      <w:pPr>
        <w:pStyle w:val="Heading1"/>
      </w:pPr>
      <w:bookmarkStart w:id="6" w:name="O_75103"/>
      <w:bookmarkEnd w:id="6"/>
      <w:r w:rsidRPr="00B84250">
        <w:t>Employability Skills Information</w:t>
      </w:r>
    </w:p>
    <w:tbl>
      <w:tblPr>
        <w:tblW w:w="0" w:type="auto"/>
        <w:tblLayout w:type="fixed"/>
        <w:tblCellMar>
          <w:left w:w="62" w:type="dxa"/>
          <w:right w:w="62" w:type="dxa"/>
        </w:tblCellMar>
        <w:tblLook w:val="0000"/>
      </w:tblPr>
      <w:tblGrid>
        <w:gridCol w:w="2802"/>
        <w:gridCol w:w="5720"/>
      </w:tblGrid>
      <w:tr w:rsidTr="00EF58B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250">
            <w:pPr>
              <w:pStyle w:val="BodyText"/>
              <w:rPr>
                <w:lang w:val="en-NZ"/>
              </w:rPr>
            </w:pPr>
            <w:r w:rsidRPr="00B8425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4250" w:rsidP="00B84250">
            <w:pPr>
              <w:pStyle w:val="BodyText"/>
            </w:pPr>
            <w:r w:rsidRPr="00B84250">
              <w:t xml:space="preserve">This unit contains employability skills.  </w:t>
            </w:r>
          </w:p>
        </w:tc>
      </w:tr>
    </w:tbl>
    <w:p w:rsidR="00000000" w:rsidRPr="00B84250" w:rsidP="00B84250">
      <w:pPr>
        <w:pStyle w:val="BodyText"/>
      </w:pPr>
    </w:p>
    <w:p w:rsidR="00000000" w:rsidRPr="00B84250" w:rsidP="00B84250">
      <w:pPr>
        <w:pStyle w:val="AllowPageBreak"/>
      </w:pPr>
    </w:p>
    <w:p w:rsidR="00000000" w:rsidRPr="00B84250" w:rsidP="00B84250">
      <w:pPr>
        <w:pStyle w:val="Heading1"/>
      </w:pPr>
      <w:bookmarkStart w:id="7" w:name="O_75105"/>
      <w:bookmarkEnd w:id="7"/>
      <w:r w:rsidRPr="00B84250">
        <w:t>Elements and Performance Criteria Pre-Content</w:t>
      </w:r>
    </w:p>
    <w:tbl>
      <w:tblPr>
        <w:tblW w:w="0" w:type="auto"/>
        <w:tblLayout w:type="fixed"/>
        <w:tblCellMar>
          <w:left w:w="62" w:type="dxa"/>
          <w:right w:w="62" w:type="dxa"/>
        </w:tblCellMar>
        <w:tblLook w:val="0000"/>
      </w:tblPr>
      <w:tblGrid>
        <w:gridCol w:w="2558"/>
        <w:gridCol w:w="5964"/>
      </w:tblGrid>
      <w:tr w:rsidTr="00EF58B3">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250">
            <w:pPr>
              <w:pStyle w:val="BodyText"/>
              <w:rPr>
                <w:lang w:val="en-NZ"/>
              </w:rPr>
            </w:pPr>
            <w:r w:rsidRPr="00B84250">
              <w:t>Elements describe the essential outcomes of a unit of competency.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4250" w:rsidP="00B84250">
            <w:pPr>
              <w:pStyle w:val="BodyText"/>
            </w:pPr>
            <w:r w:rsidRPr="00B84250">
              <w:t>Performance criteria describe the performance needed to demonstrate achievement of the element. Where bold italicised text is used, further info</w:t>
            </w:r>
            <w:r w:rsidRPr="00B84250">
              <w:t>rmation is detailed in the required skills and knowledge section and the range statement. Assessment of performance is to be consistent with the evidence guide.</w:t>
            </w:r>
          </w:p>
        </w:tc>
      </w:tr>
    </w:tbl>
    <w:p w:rsidR="00000000" w:rsidRPr="00B84250" w:rsidP="00B84250">
      <w:pPr>
        <w:pStyle w:val="BodyText"/>
      </w:pPr>
    </w:p>
    <w:p w:rsidR="00000000" w:rsidRPr="00B84250" w:rsidP="00B84250">
      <w:pPr>
        <w:pStyle w:val="AllowPageBreak"/>
      </w:pPr>
    </w:p>
    <w:p w:rsidR="00000000" w:rsidRPr="00B84250" w:rsidP="00B84250">
      <w:pPr>
        <w:pStyle w:val="Heading1"/>
      </w:pPr>
      <w:bookmarkStart w:id="8" w:name="O_75106"/>
      <w:bookmarkEnd w:id="8"/>
      <w:r w:rsidRPr="00B84250">
        <w:t>Elements and Performance Criteria</w:t>
      </w:r>
    </w:p>
    <w:tbl>
      <w:tblPr>
        <w:tblW w:w="0" w:type="auto"/>
        <w:tblLayout w:type="fixed"/>
        <w:tblCellMar>
          <w:left w:w="62" w:type="dxa"/>
          <w:right w:w="62" w:type="dxa"/>
        </w:tblCellMar>
        <w:tblLook w:val="0000"/>
      </w:tblPr>
      <w:tblGrid>
        <w:gridCol w:w="2558"/>
        <w:gridCol w:w="5964"/>
      </w:tblGrid>
      <w:tr w:rsidTr="00EF58B3">
        <w:tblPrEx>
          <w:tblW w:w="0" w:type="auto"/>
          <w:tblLayout w:type="fixed"/>
          <w:tblCellMar>
            <w:left w:w="62" w:type="dxa"/>
            <w:right w:w="62" w:type="dxa"/>
          </w:tblCellMar>
          <w:tblLook w:val="0000"/>
        </w:tblPrEx>
        <w:trPr>
          <w:tblHeader/>
        </w:trPr>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4250" w:rsidP="00B84250">
            <w:pPr>
              <w:pStyle w:val="BodyText"/>
            </w:pPr>
            <w:r w:rsidRPr="00B84250">
              <w:rPr>
                <w:rStyle w:val="SpecialBold"/>
              </w:rPr>
              <w:t>ELEMENT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250">
            <w:pPr>
              <w:pStyle w:val="BodyText"/>
              <w:rPr>
                <w:lang w:val="en-NZ"/>
              </w:rPr>
            </w:pPr>
            <w:r w:rsidRPr="00B84250">
              <w:rPr>
                <w:rStyle w:val="SpecialBold"/>
              </w:rPr>
              <w:t>PERFORMANCE CRITERIA</w:t>
            </w:r>
          </w:p>
        </w:tc>
      </w:tr>
      <w:tr w:rsidTr="00EF58B3">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250">
            <w:pPr>
              <w:pStyle w:val="List"/>
              <w:rPr>
                <w:lang w:val="en-NZ"/>
              </w:rPr>
            </w:pPr>
            <w:r w:rsidRPr="00B84250">
              <w:t>1.</w:t>
            </w:r>
            <w:r w:rsidRPr="00B84250">
              <w:tab/>
            </w:r>
            <w:r w:rsidRPr="00B84250">
              <w:t>Prepare to enter a freezer storage environment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4250" w:rsidP="00B84250">
            <w:pPr>
              <w:pStyle w:val="List2"/>
            </w:pPr>
            <w:r w:rsidRPr="00B84250">
              <w:t>1.1.</w:t>
            </w:r>
            <w:r w:rsidRPr="00B84250">
              <w:tab/>
              <w:t>Appropriate clothing and footwear are identified and available</w:t>
            </w:r>
          </w:p>
          <w:p w:rsidR="00000000" w:rsidRPr="00B84250" w:rsidP="00B84250">
            <w:pPr>
              <w:pStyle w:val="List2"/>
            </w:pPr>
            <w:r w:rsidRPr="00B84250">
              <w:t>1.2.</w:t>
            </w:r>
            <w:r w:rsidRPr="00B84250">
              <w:tab/>
              <w:t>Clothing and footwear are correctly fitted prior to entering a freezer</w:t>
            </w:r>
          </w:p>
          <w:p w:rsidR="00000000" w:rsidP="00B84250">
            <w:pPr>
              <w:pStyle w:val="List2"/>
              <w:rPr>
                <w:lang w:val="en-NZ"/>
              </w:rPr>
            </w:pPr>
            <w:r w:rsidRPr="00B84250">
              <w:t>1.3.</w:t>
            </w:r>
            <w:r w:rsidRPr="00B84250">
              <w:tab/>
              <w:t xml:space="preserve">Checks and inspections are conducted according to workplace </w:t>
            </w:r>
            <w:r w:rsidRPr="00B84250">
              <w:t>procedures</w:t>
            </w:r>
          </w:p>
        </w:tc>
      </w:tr>
      <w:tr w:rsidTr="00EF58B3">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250">
            <w:pPr>
              <w:pStyle w:val="List"/>
              <w:rPr>
                <w:lang w:val="en-NZ"/>
              </w:rPr>
            </w:pPr>
            <w:r w:rsidRPr="00B84250">
              <w:t>2.</w:t>
            </w:r>
            <w:r w:rsidRPr="00B84250">
              <w:tab/>
              <w:t>Identify and monitor equipment operation in a freezer storage environment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4250" w:rsidP="00B84250">
            <w:pPr>
              <w:pStyle w:val="List2"/>
            </w:pPr>
            <w:r w:rsidRPr="00B84250">
              <w:t>2.1.</w:t>
            </w:r>
            <w:r w:rsidRPr="00B84250">
              <w:tab/>
              <w:t>Effects of freezing temperatures on equipment used are identified</w:t>
            </w:r>
          </w:p>
          <w:p w:rsidR="00000000" w:rsidP="00B84250">
            <w:pPr>
              <w:pStyle w:val="List2"/>
              <w:rPr>
                <w:lang w:val="en-NZ"/>
              </w:rPr>
            </w:pPr>
            <w:r w:rsidRPr="00B84250">
              <w:t>2.2.</w:t>
            </w:r>
            <w:r w:rsidRPr="00B84250">
              <w:tab/>
              <w:t xml:space="preserve">Equipment is monitored to ensure it is in operational order when in use in a freezer </w:t>
            </w:r>
          </w:p>
        </w:tc>
      </w:tr>
      <w:tr w:rsidTr="00EF58B3">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250">
            <w:pPr>
              <w:pStyle w:val="List"/>
              <w:rPr>
                <w:lang w:val="en-NZ"/>
              </w:rPr>
            </w:pPr>
            <w:r w:rsidRPr="00B84250">
              <w:t>3.</w:t>
            </w:r>
            <w:r w:rsidRPr="00B84250">
              <w:tab/>
              <w:t>H</w:t>
            </w:r>
            <w:r w:rsidRPr="00B84250">
              <w:t>andle frozen product safely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4250" w:rsidP="00B84250">
            <w:pPr>
              <w:pStyle w:val="List2"/>
            </w:pPr>
            <w:r w:rsidRPr="00B84250">
              <w:t>3.1.</w:t>
            </w:r>
            <w:r w:rsidRPr="00B84250">
              <w:tab/>
              <w:t>Handling requirements for frozen product are identified</w:t>
            </w:r>
          </w:p>
          <w:p w:rsidR="00000000" w:rsidRPr="00B84250" w:rsidP="00B84250">
            <w:pPr>
              <w:pStyle w:val="List2"/>
            </w:pPr>
            <w:r w:rsidRPr="00B84250">
              <w:t>3.2.</w:t>
            </w:r>
            <w:r w:rsidRPr="00B84250">
              <w:tab/>
              <w:t>Frozen product is handled safely</w:t>
            </w:r>
          </w:p>
          <w:p w:rsidR="00000000" w:rsidP="00B84250">
            <w:pPr>
              <w:pStyle w:val="List2"/>
              <w:rPr>
                <w:lang w:val="en-NZ"/>
              </w:rPr>
            </w:pPr>
            <w:r w:rsidRPr="00B84250">
              <w:t>3.3.</w:t>
            </w:r>
            <w:r w:rsidRPr="00B84250">
              <w:tab/>
              <w:t>Work is conducted in accordance with workplace environmental guidelines</w:t>
            </w:r>
          </w:p>
        </w:tc>
      </w:tr>
      <w:tr w:rsidTr="00EF58B3">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250">
            <w:pPr>
              <w:pStyle w:val="List"/>
              <w:rPr>
                <w:lang w:val="en-NZ"/>
              </w:rPr>
            </w:pPr>
            <w:r w:rsidRPr="00B84250">
              <w:t>4.</w:t>
            </w:r>
            <w:r w:rsidRPr="00B84250">
              <w:tab/>
              <w:t>Respond to emergencies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4250" w:rsidP="00B84250">
            <w:pPr>
              <w:pStyle w:val="List2"/>
            </w:pPr>
            <w:r w:rsidRPr="00B84250">
              <w:t>4.1.</w:t>
            </w:r>
            <w:r w:rsidRPr="00B84250">
              <w:tab/>
            </w:r>
            <w:r w:rsidRPr="00B84250">
              <w:t>Signs and symptoms of exposure are identified</w:t>
            </w:r>
          </w:p>
          <w:p w:rsidR="00000000" w:rsidRPr="00B84250" w:rsidP="00B84250">
            <w:pPr>
              <w:pStyle w:val="List2"/>
            </w:pPr>
            <w:r w:rsidRPr="00B84250">
              <w:t>4.2.</w:t>
            </w:r>
            <w:r w:rsidRPr="00B84250">
              <w:tab/>
              <w:t>Appropriate action is taken to minimise effects of exposure of self and others</w:t>
            </w:r>
          </w:p>
        </w:tc>
      </w:tr>
    </w:tbl>
    <w:p w:rsidR="00000000" w:rsidRPr="00B84250" w:rsidP="00B84250">
      <w:pPr>
        <w:pStyle w:val="BodyText"/>
      </w:pPr>
    </w:p>
    <w:p w:rsidR="00000000" w:rsidRPr="00B84250" w:rsidP="00B84250">
      <w:pPr>
        <w:pStyle w:val="AllowPageBreak"/>
      </w:pPr>
    </w:p>
    <w:p w:rsidR="00000000" w:rsidRPr="00B84250" w:rsidP="00B84250">
      <w:pPr>
        <w:pStyle w:val="Heading1"/>
      </w:pPr>
      <w:bookmarkStart w:id="9" w:name="O_75107"/>
      <w:bookmarkEnd w:id="9"/>
      <w:r w:rsidRPr="00B84250">
        <w:t>Required Skills and Knowledge</w:t>
      </w:r>
    </w:p>
    <w:tbl>
      <w:tblPr>
        <w:tblW w:w="0" w:type="auto"/>
        <w:tblLayout w:type="fixed"/>
        <w:tblCellMar>
          <w:left w:w="62" w:type="dxa"/>
          <w:right w:w="62" w:type="dxa"/>
        </w:tblCellMar>
        <w:tblLook w:val="0000"/>
      </w:tblPr>
      <w:tblGrid>
        <w:gridCol w:w="8522"/>
      </w:tblGrid>
      <w:tr w:rsidTr="00EF58B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4250">
            <w:pPr>
              <w:pStyle w:val="BodyText"/>
              <w:rPr>
                <w:lang w:val="en-NZ"/>
              </w:rPr>
            </w:pPr>
            <w:r w:rsidRPr="00B84250">
              <w:rPr>
                <w:rStyle w:val="SpecialBold"/>
              </w:rPr>
              <w:t>REQUIRED SKILLS AND KNOWLEDGE</w:t>
            </w:r>
          </w:p>
        </w:tc>
      </w:tr>
      <w:tr w:rsidTr="00EF58B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4250">
            <w:pPr>
              <w:pStyle w:val="BodyText"/>
              <w:rPr>
                <w:lang w:val="en-NZ"/>
              </w:rPr>
            </w:pPr>
            <w:r w:rsidRPr="00B84250">
              <w:t xml:space="preserve">This section describes the skills and knowledge </w:t>
            </w:r>
            <w:r w:rsidRPr="00B84250">
              <w:t>required for this unit.</w:t>
            </w:r>
          </w:p>
        </w:tc>
      </w:tr>
      <w:tr w:rsidTr="00EF58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250">
            <w:pPr>
              <w:pStyle w:val="BodyText"/>
              <w:rPr>
                <w:lang w:val="en-NZ"/>
              </w:rPr>
            </w:pPr>
            <w:r w:rsidRPr="00B84250">
              <w:rPr>
                <w:rStyle w:val="SpecialBold"/>
              </w:rPr>
              <w:t>Required skills</w:t>
            </w:r>
          </w:p>
        </w:tc>
      </w:tr>
      <w:tr w:rsidTr="00EF58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4250" w:rsidP="00B84250">
            <w:pPr>
              <w:pStyle w:val="BodyText"/>
            </w:pPr>
            <w:r w:rsidRPr="00B84250">
              <w:rPr>
                <w:rStyle w:val="BoldandItalics"/>
              </w:rPr>
              <w:t>Ability to</w:t>
            </w:r>
            <w:r w:rsidRPr="00B84250">
              <w:t>:</w:t>
            </w:r>
          </w:p>
          <w:p w:rsidR="00000000" w:rsidRPr="00B84250" w:rsidP="00B84250">
            <w:pPr>
              <w:pStyle w:val="ListBullet"/>
            </w:pPr>
            <w:r w:rsidRPr="00B84250">
              <w:t>locate and fit appropriate protective clothing, footwear and equipment</w:t>
            </w:r>
          </w:p>
          <w:p w:rsidR="00000000" w:rsidRPr="00B84250" w:rsidP="00B84250">
            <w:pPr>
              <w:pStyle w:val="ListBullet"/>
            </w:pPr>
            <w:r w:rsidRPr="00B84250">
              <w:t>follow procedures to enter and work in a freezer environment to ensure safety of self and others, including carrying out relevant checks and inspections prior to entry as required by workplace procedures</w:t>
            </w:r>
          </w:p>
          <w:p w:rsidR="00000000" w:rsidRPr="00B84250" w:rsidP="00B84250">
            <w:pPr>
              <w:pStyle w:val="ListBullet"/>
            </w:pPr>
            <w:r w:rsidRPr="00B84250">
              <w:t>follow procedures to handle product to avoid product</w:t>
            </w:r>
            <w:r w:rsidRPr="00B84250">
              <w:t xml:space="preserve"> damage </w:t>
            </w:r>
          </w:p>
          <w:p w:rsidR="00000000" w:rsidRPr="00B84250" w:rsidP="00B84250">
            <w:pPr>
              <w:pStyle w:val="ListBullet"/>
            </w:pPr>
            <w:r w:rsidRPr="00B84250">
              <w:t xml:space="preserve">monitor operating performance of equipment used in the freezer and identify signs of unsafe or unfit operation </w:t>
            </w:r>
          </w:p>
          <w:p w:rsidR="00000000" w:rsidRPr="00B84250" w:rsidP="00B84250">
            <w:pPr>
              <w:pStyle w:val="ListBullet"/>
            </w:pPr>
            <w:r w:rsidRPr="00B84250">
              <w:t>conduct work in a manner appropriate to minimising risk of contamination</w:t>
            </w:r>
          </w:p>
          <w:p w:rsidR="00000000" w:rsidRPr="00B84250" w:rsidP="00B84250">
            <w:pPr>
              <w:pStyle w:val="ListBullet"/>
            </w:pPr>
            <w:r w:rsidRPr="00B84250">
              <w:t>maintain work area to meet housekeeping standards</w:t>
            </w:r>
          </w:p>
          <w:p w:rsidR="00000000" w:rsidRPr="00B84250" w:rsidP="00B84250">
            <w:pPr>
              <w:pStyle w:val="ListBullet"/>
            </w:pPr>
            <w:r w:rsidRPr="00B84250">
              <w:t>use oral communication skills/language competence to fulfil the job role as specified by the organisation including questioning, active listening, asking for clarification and seeking advice from supervisor</w:t>
            </w:r>
          </w:p>
          <w:p w:rsidR="00000000" w:rsidP="00B84250">
            <w:pPr>
              <w:pStyle w:val="ListBullet"/>
              <w:rPr>
                <w:lang w:val="en-NZ"/>
              </w:rPr>
            </w:pPr>
            <w:r w:rsidRPr="00B84250">
              <w:t>work cooperatively within a culturally diverse wo</w:t>
            </w:r>
            <w:r w:rsidRPr="00B84250">
              <w:t>rkforce</w:t>
            </w:r>
          </w:p>
        </w:tc>
      </w:tr>
      <w:tr w:rsidTr="00EF58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250">
            <w:pPr>
              <w:pStyle w:val="BodyText"/>
              <w:rPr>
                <w:lang w:val="en-NZ"/>
              </w:rPr>
            </w:pPr>
            <w:r w:rsidRPr="00B84250">
              <w:rPr>
                <w:rStyle w:val="SpecialBold"/>
              </w:rPr>
              <w:t>Required knowledge</w:t>
            </w:r>
          </w:p>
        </w:tc>
      </w:tr>
      <w:tr w:rsidTr="00EF58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4250" w:rsidP="00B84250">
            <w:pPr>
              <w:pStyle w:val="BodyText"/>
            </w:pPr>
            <w:r w:rsidRPr="00B84250">
              <w:rPr>
                <w:rStyle w:val="BoldandItalics"/>
              </w:rPr>
              <w:t>Knowledge of</w:t>
            </w:r>
            <w:r w:rsidRPr="00B84250">
              <w:t>:</w:t>
            </w:r>
          </w:p>
          <w:p w:rsidR="00000000" w:rsidRPr="00B84250" w:rsidP="00B84250">
            <w:pPr>
              <w:pStyle w:val="ListBullet"/>
            </w:pPr>
            <w:r w:rsidRPr="00B84250">
              <w:t>purpose and conditions required in a freezer storage environment, including how temperature parameters are maintained in the freezer/cold room</w:t>
            </w:r>
          </w:p>
          <w:p w:rsidR="00000000" w:rsidRPr="00B84250" w:rsidP="00B84250">
            <w:pPr>
              <w:pStyle w:val="ListBullet"/>
            </w:pPr>
            <w:r w:rsidRPr="00B84250">
              <w:t xml:space="preserve">safety requirements and hazards associated with entering and working </w:t>
            </w:r>
            <w:r w:rsidRPr="00B84250">
              <w:t>in a freezer storage/cold room area, including required protective clothing and equipment, limitations of protective clothing and equipment, and maximum work duration</w:t>
            </w:r>
          </w:p>
          <w:p w:rsidR="00000000" w:rsidRPr="00B84250" w:rsidP="00B84250">
            <w:pPr>
              <w:pStyle w:val="ListBullet"/>
            </w:pPr>
            <w:r w:rsidRPr="00B84250">
              <w:t>symptoms associated with hypothermia and action to take if these occur</w:t>
            </w:r>
          </w:p>
          <w:p w:rsidR="00000000" w:rsidRPr="00B84250" w:rsidP="00B84250">
            <w:pPr>
              <w:pStyle w:val="ListBullet"/>
            </w:pPr>
            <w:r w:rsidRPr="00B84250">
              <w:t>the effects of fre</w:t>
            </w:r>
            <w:r w:rsidRPr="00B84250">
              <w:t>ezer/cold room temperatures and frozen condensation on equipment used in a freezer/cold room but designed for room temperature operation, including symptoms that equipment is unsafe or unfit for use</w:t>
            </w:r>
          </w:p>
          <w:p w:rsidR="00000000" w:rsidRPr="00B84250" w:rsidP="00B84250">
            <w:pPr>
              <w:pStyle w:val="ListBullet"/>
            </w:pPr>
            <w:r w:rsidRPr="00B84250">
              <w:t>effects of room temperatures on equipment using hydraulic</w:t>
            </w:r>
            <w:r w:rsidRPr="00B84250">
              <w:t xml:space="preserve"> oils designed for freezer/cold room temperatures </w:t>
            </w:r>
          </w:p>
          <w:p w:rsidR="00000000" w:rsidRPr="00B84250" w:rsidP="00B84250">
            <w:pPr>
              <w:pStyle w:val="ListBullet"/>
            </w:pPr>
            <w:r w:rsidRPr="00B84250">
              <w:t>typical freezing rates for product handled, such as products stacked on pallets</w:t>
            </w:r>
          </w:p>
          <w:p w:rsidR="00000000" w:rsidRPr="00B84250" w:rsidP="00B84250">
            <w:pPr>
              <w:pStyle w:val="ListBullet"/>
            </w:pPr>
            <w:r w:rsidRPr="00B84250">
              <w:t>handling requirements for moving pallets of frozen product and how this differs from moving pallets of fresh product</w:t>
            </w:r>
          </w:p>
          <w:p w:rsidR="00000000" w:rsidRPr="00B84250" w:rsidP="00B84250">
            <w:pPr>
              <w:pStyle w:val="ListBullet"/>
            </w:pPr>
            <w:r w:rsidRPr="00B84250">
              <w:t>the diff</w:t>
            </w:r>
            <w:r w:rsidRPr="00B84250">
              <w:t>erences in product stability of pallets loaded with fresh compared with frozen product and related wrapping requirements</w:t>
            </w:r>
          </w:p>
          <w:p w:rsidR="00000000" w:rsidRPr="00B84250" w:rsidP="00B84250">
            <w:pPr>
              <w:pStyle w:val="ListBullet"/>
            </w:pPr>
            <w:r w:rsidRPr="00B84250">
              <w:t>the effect of freezing on product packaging and related handling requirements</w:t>
            </w:r>
          </w:p>
          <w:p w:rsidR="00000000" w:rsidRPr="00B84250" w:rsidP="00B84250">
            <w:pPr>
              <w:pStyle w:val="ListBullet"/>
            </w:pPr>
            <w:r w:rsidRPr="00B84250">
              <w:t>housekeeping requirements for work area</w:t>
            </w:r>
          </w:p>
        </w:tc>
      </w:tr>
    </w:tbl>
    <w:p w:rsidR="00000000" w:rsidRPr="00B84250" w:rsidP="00B84250">
      <w:pPr>
        <w:pStyle w:val="BodyText"/>
      </w:pPr>
    </w:p>
    <w:p w:rsidR="00000000" w:rsidRPr="00B84250" w:rsidP="00B84250">
      <w:pPr>
        <w:pStyle w:val="AllowPageBreak"/>
      </w:pPr>
    </w:p>
    <w:p w:rsidR="00000000" w:rsidRPr="00B84250" w:rsidP="00B84250">
      <w:pPr>
        <w:pStyle w:val="Heading1"/>
      </w:pPr>
      <w:bookmarkStart w:id="10" w:name="O_75108"/>
      <w:bookmarkEnd w:id="10"/>
      <w:r w:rsidRPr="00B84250">
        <w:t>Evidence Guide</w:t>
      </w:r>
    </w:p>
    <w:tbl>
      <w:tblPr>
        <w:tblW w:w="9570" w:type="dxa"/>
        <w:tblLayout w:type="fixed"/>
        <w:tblCellMar>
          <w:left w:w="62" w:type="dxa"/>
          <w:right w:w="62" w:type="dxa"/>
        </w:tblCellMar>
        <w:tblLook w:val="0000"/>
      </w:tblPr>
      <w:tblGrid>
        <w:gridCol w:w="3908"/>
        <w:gridCol w:w="5662"/>
      </w:tblGrid>
      <w:tr w:rsidTr="00EF58B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250">
            <w:pPr>
              <w:pStyle w:val="BodyText"/>
              <w:rPr>
                <w:lang w:val="en-NZ"/>
              </w:rPr>
            </w:pPr>
            <w:r w:rsidRPr="00B84250">
              <w:rPr>
                <w:rStyle w:val="SpecialBold"/>
              </w:rPr>
              <w:t>EVIDENCE GUIDE</w:t>
            </w:r>
          </w:p>
        </w:tc>
      </w:tr>
      <w:tr w:rsidTr="00EF58B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250">
            <w:pPr>
              <w:pStyle w:val="BodyText"/>
              <w:rPr>
                <w:lang w:val="en-NZ"/>
              </w:rPr>
            </w:pPr>
            <w:r w:rsidRPr="00B84250">
              <w:t>The Evidence Guide provides advice on assessment and must be read in conjunction with the performance criteria, required skills and knowledge, range statement and the Assessment Guidelines for the Training Package.</w:t>
            </w:r>
          </w:p>
        </w:tc>
      </w:tr>
      <w:tr w:rsidTr="00EF58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250">
            <w:pPr>
              <w:pStyle w:val="BodyText"/>
              <w:rPr>
                <w:lang w:val="en-NZ"/>
              </w:rPr>
            </w:pPr>
            <w:r w:rsidRPr="00B8425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250">
            <w:pPr>
              <w:pStyle w:val="BodyText"/>
              <w:rPr>
                <w:lang w:val="en-NZ"/>
              </w:rPr>
            </w:pPr>
            <w:r w:rsidRPr="00B84250">
              <w:t>Assessment must be carried out in a manner that recognises the cultural and literacy requirements of the assessee and is appropriate to the work performed. Competence in this unit must be achieved in accordance with food safety stand</w:t>
            </w:r>
            <w:r w:rsidRPr="00B84250">
              <w:t>ards and regulations.</w:t>
            </w:r>
          </w:p>
        </w:tc>
      </w:tr>
      <w:tr w:rsidTr="00EF58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250">
            <w:pPr>
              <w:pStyle w:val="BodyText"/>
              <w:rPr>
                <w:lang w:val="en-NZ"/>
              </w:rPr>
            </w:pPr>
            <w:r w:rsidRPr="00B8425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4250" w:rsidP="00B84250">
            <w:pPr>
              <w:pStyle w:val="BodyText"/>
            </w:pPr>
            <w:r w:rsidRPr="00B84250">
              <w:t>Evidence of ability to:</w:t>
            </w:r>
          </w:p>
          <w:p w:rsidR="00000000" w:rsidRPr="00B84250" w:rsidP="00B84250">
            <w:pPr>
              <w:pStyle w:val="ListBullet"/>
            </w:pPr>
            <w:r w:rsidRPr="00B84250">
              <w:t>identify risks associated with freezer storage to self and equipment and identify controls to address risks</w:t>
            </w:r>
          </w:p>
          <w:p w:rsidR="00000000" w:rsidRPr="00B84250" w:rsidP="00B84250">
            <w:pPr>
              <w:pStyle w:val="ListBullet"/>
            </w:pPr>
            <w:r w:rsidRPr="00B84250">
              <w:t>correctly use personal protective equipment</w:t>
            </w:r>
          </w:p>
          <w:p w:rsidR="00000000" w:rsidRPr="00B84250" w:rsidP="00B84250">
            <w:pPr>
              <w:pStyle w:val="ListBullet"/>
            </w:pPr>
            <w:r w:rsidRPr="00B84250">
              <w:t>use and monitor equipment in freezer storage</w:t>
            </w:r>
          </w:p>
          <w:p w:rsidR="00000000" w:rsidRPr="00B84250" w:rsidP="00B84250">
            <w:pPr>
              <w:pStyle w:val="ListBullet"/>
            </w:pPr>
            <w:r w:rsidRPr="00B84250">
              <w:t>take corrective action in response to typical faults, inconsistencies and symptoms of exposure</w:t>
            </w:r>
          </w:p>
          <w:p w:rsidR="00000000" w:rsidRPr="00B84250" w:rsidP="00B84250">
            <w:pPr>
              <w:pStyle w:val="ListBullet"/>
            </w:pPr>
            <w:r w:rsidRPr="00B84250">
              <w:t>complete workplace records as required</w:t>
            </w:r>
          </w:p>
          <w:p w:rsidR="00000000" w:rsidRPr="00B84250" w:rsidP="00B84250">
            <w:pPr>
              <w:pStyle w:val="ListBullet"/>
            </w:pPr>
            <w:r w:rsidRPr="00B84250">
              <w:t>apply safe work practices and ide</w:t>
            </w:r>
            <w:r w:rsidRPr="00B84250">
              <w:t>ntify OHS hazards and controls</w:t>
            </w:r>
          </w:p>
          <w:p w:rsidR="00000000" w:rsidP="00B84250">
            <w:pPr>
              <w:pStyle w:val="ListBullet"/>
              <w:rPr>
                <w:lang w:val="en-NZ"/>
              </w:rPr>
            </w:pPr>
            <w:r w:rsidRPr="00B84250">
              <w:t>apply food safety procedures.</w:t>
            </w:r>
          </w:p>
        </w:tc>
      </w:tr>
      <w:tr w:rsidTr="00EF58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250">
            <w:pPr>
              <w:pStyle w:val="BodyText"/>
              <w:rPr>
                <w:lang w:val="en-NZ"/>
              </w:rPr>
            </w:pPr>
            <w:r w:rsidRPr="00B8425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4250" w:rsidP="00B84250">
            <w:pPr>
              <w:pStyle w:val="BodyText"/>
            </w:pPr>
            <w:r w:rsidRPr="00B84250">
              <w:t>Assessment must occur in a real or simulated workplace where the assessee has access to:</w:t>
            </w:r>
          </w:p>
          <w:p w:rsidR="00000000" w:rsidRPr="00B84250" w:rsidP="00B84250">
            <w:pPr>
              <w:pStyle w:val="ListBullet"/>
            </w:pPr>
            <w:r w:rsidRPr="00B84250">
              <w:t>personal protective clothing and equipment</w:t>
            </w:r>
          </w:p>
          <w:p w:rsidR="00000000" w:rsidRPr="00B84250" w:rsidP="00B84250">
            <w:pPr>
              <w:pStyle w:val="ListBullet"/>
            </w:pPr>
            <w:r w:rsidRPr="00B84250">
              <w:t>work procedu</w:t>
            </w:r>
            <w:r w:rsidRPr="00B84250">
              <w:t>res, including advice on safe work practices, food safety, quality and environmental requirements</w:t>
            </w:r>
          </w:p>
          <w:p w:rsidR="00000000" w:rsidRPr="00B84250" w:rsidP="00B84250">
            <w:pPr>
              <w:pStyle w:val="ListBullet"/>
            </w:pPr>
            <w:r w:rsidRPr="00B84250">
              <w:t>freezer storage/cold room area</w:t>
            </w:r>
          </w:p>
          <w:p w:rsidR="00000000" w:rsidP="00B84250">
            <w:pPr>
              <w:pStyle w:val="ListBullet"/>
              <w:rPr>
                <w:lang w:val="en-NZ"/>
              </w:rPr>
            </w:pPr>
            <w:r w:rsidRPr="00B84250">
              <w:t>stock to be held in frozen storage.</w:t>
            </w:r>
          </w:p>
        </w:tc>
      </w:tr>
      <w:tr w:rsidTr="00EF58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250">
            <w:pPr>
              <w:pStyle w:val="BodyText"/>
              <w:rPr>
                <w:lang w:val="en-NZ"/>
              </w:rPr>
            </w:pPr>
            <w:r w:rsidRPr="00B8425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4250" w:rsidP="00B84250">
            <w:pPr>
              <w:pStyle w:val="BodyText"/>
            </w:pPr>
            <w:r w:rsidRPr="00B84250">
              <w:t>This unit should be assessed together with core units and other units of competency relevant to the function or work role. Examples could be:</w:t>
            </w:r>
          </w:p>
          <w:p w:rsidR="00000000" w:rsidP="00B84250">
            <w:pPr>
              <w:pStyle w:val="ListBullet"/>
              <w:rPr>
                <w:lang w:val="en-NZ"/>
              </w:rPr>
            </w:pPr>
            <w:r w:rsidRPr="00B84250">
              <w:t>FDFOP2010A Work with temperature controlled stock.</w:t>
            </w:r>
          </w:p>
        </w:tc>
      </w:tr>
      <w:tr w:rsidTr="00EF58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250">
            <w:pPr>
              <w:pStyle w:val="BodyText"/>
              <w:rPr>
                <w:lang w:val="en-NZ"/>
              </w:rPr>
            </w:pPr>
            <w:r w:rsidRPr="00B8425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4250" w:rsidP="00B84250">
            <w:pPr>
              <w:pStyle w:val="BodyText"/>
            </w:pPr>
            <w:r w:rsidRPr="00B84250">
              <w:t xml:space="preserve">To ensure consistency in </w:t>
            </w:r>
            <w:r w:rsidRPr="00B84250">
              <w:t>one's performance, competency should be demonstrated on more than one occasion over a period of time in order to cover a variety of circumstances, cases and responsibilities, and where possible, over a number of assessment activities.</w:t>
            </w:r>
          </w:p>
        </w:tc>
      </w:tr>
    </w:tbl>
    <w:p w:rsidR="00000000" w:rsidRPr="00B84250" w:rsidP="00B84250">
      <w:pPr>
        <w:pStyle w:val="BodyText"/>
      </w:pPr>
    </w:p>
    <w:p w:rsidR="00000000" w:rsidRPr="00B84250" w:rsidP="00B84250">
      <w:pPr>
        <w:pStyle w:val="AllowPageBreak"/>
      </w:pPr>
    </w:p>
    <w:p w:rsidR="00000000" w:rsidRPr="00B84250" w:rsidP="00B84250">
      <w:pPr>
        <w:pStyle w:val="Heading1"/>
      </w:pPr>
      <w:bookmarkStart w:id="11" w:name="O_75109"/>
      <w:bookmarkEnd w:id="11"/>
      <w:r w:rsidRPr="00B84250">
        <w:t>Rang</w:t>
      </w:r>
      <w:r w:rsidRPr="00B84250">
        <w:t>e Statement</w:t>
      </w:r>
    </w:p>
    <w:tbl>
      <w:tblPr>
        <w:tblW w:w="0" w:type="auto"/>
        <w:tblLayout w:type="fixed"/>
        <w:tblCellMar>
          <w:left w:w="62" w:type="dxa"/>
          <w:right w:w="62" w:type="dxa"/>
        </w:tblCellMar>
        <w:tblLook w:val="0000"/>
      </w:tblPr>
      <w:tblGrid>
        <w:gridCol w:w="3502"/>
        <w:gridCol w:w="5020"/>
      </w:tblGrid>
      <w:tr w:rsidTr="00EF58B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250">
            <w:pPr>
              <w:pStyle w:val="BodyText"/>
              <w:rPr>
                <w:lang w:val="en-NZ"/>
              </w:rPr>
            </w:pPr>
            <w:r w:rsidRPr="00B84250">
              <w:rPr>
                <w:rStyle w:val="SpecialBold"/>
              </w:rPr>
              <w:t>RANGE STATEMENT</w:t>
            </w:r>
          </w:p>
        </w:tc>
      </w:tr>
      <w:tr w:rsidTr="00EF58B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250">
            <w:pPr>
              <w:pStyle w:val="BodyText"/>
              <w:rPr>
                <w:lang w:val="en-NZ"/>
              </w:rPr>
            </w:pPr>
            <w:r w:rsidRPr="00B84250">
              <w:t xml:space="preserve">The range statement relates to the unit of competency as a whole. It allows for different work environments and situations that may affect </w:t>
            </w:r>
            <w:r w:rsidRPr="00B84250">
              <w:t>performance. Bold italicised wording, if used in the performance criteria, is detailed below. Essential operating conditions that may be present with training and assessment (depending on the work situation, needs of the candidate, accessibility of the ite</w:t>
            </w:r>
            <w:r w:rsidRPr="00B84250">
              <w:t>m, and local industry and regional contexts) may also be included.</w:t>
            </w:r>
          </w:p>
        </w:tc>
      </w:tr>
      <w:tr w:rsidTr="00EF58B3">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250">
            <w:pPr>
              <w:pStyle w:val="BodyText"/>
              <w:rPr>
                <w:lang w:val="en-NZ"/>
              </w:rPr>
            </w:pPr>
            <w:r w:rsidRPr="00B84250">
              <w:rPr>
                <w:rStyle w:val="SpecialBold"/>
              </w:rPr>
              <w:t>Policies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250">
            <w:pPr>
              <w:pStyle w:val="BodyText"/>
              <w:rPr>
                <w:lang w:val="en-NZ"/>
              </w:rPr>
            </w:pPr>
            <w:r w:rsidRPr="00B84250">
              <w:t>Work is carried out according to company policies and procedures, regulatory and licensing requirements, legislative requirements, and industrial awards and agreem</w:t>
            </w:r>
            <w:r w:rsidRPr="00B84250">
              <w:t>ents</w:t>
            </w:r>
          </w:p>
        </w:tc>
      </w:tr>
      <w:tr w:rsidTr="00EF58B3">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250">
            <w:pPr>
              <w:pStyle w:val="BodyText"/>
              <w:rPr>
                <w:lang w:val="en-NZ"/>
              </w:rPr>
            </w:pPr>
            <w:r w:rsidRPr="00B84250">
              <w:rPr>
                <w:rStyle w:val="SpecialBold"/>
              </w:rPr>
              <w:t>Legislative requirements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4250" w:rsidP="00B84250">
            <w:pPr>
              <w:pStyle w:val="BodyText"/>
            </w:pPr>
            <w:r w:rsidRPr="00B84250">
              <w:t>Legislative requirements are typically reflected in procedures and specifications. Legislation relevant to this industry includes:</w:t>
            </w:r>
          </w:p>
          <w:p w:rsidR="00000000" w:rsidRPr="00B84250" w:rsidP="00B84250">
            <w:pPr>
              <w:pStyle w:val="ListBullet"/>
            </w:pPr>
            <w:r w:rsidRPr="00B84250">
              <w:t>the Food Standards Code, including labelling, weights and measures legislation</w:t>
            </w:r>
          </w:p>
          <w:p w:rsidR="00000000" w:rsidP="00B84250">
            <w:pPr>
              <w:pStyle w:val="ListBullet"/>
              <w:rPr>
                <w:lang w:val="en-NZ"/>
              </w:rPr>
            </w:pPr>
            <w:r w:rsidRPr="00B84250">
              <w:t>legislation covering food safety, environmental management, occupational health and safety (OHS), anti-discrimination and equal opportunity</w:t>
            </w:r>
          </w:p>
        </w:tc>
      </w:tr>
      <w:tr w:rsidTr="00EF58B3">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250">
            <w:pPr>
              <w:pStyle w:val="BodyText"/>
              <w:rPr>
                <w:lang w:val="en-NZ"/>
              </w:rPr>
            </w:pPr>
            <w:r w:rsidRPr="00B84250">
              <w:rPr>
                <w:rStyle w:val="SpecialBold"/>
              </w:rPr>
              <w:t>Workplace information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4250" w:rsidP="00B84250">
            <w:pPr>
              <w:pStyle w:val="BodyText"/>
            </w:pPr>
            <w:r w:rsidRPr="00B84250">
              <w:t>Workplace information may include:</w:t>
            </w:r>
          </w:p>
          <w:p w:rsidR="00000000" w:rsidRPr="00B84250" w:rsidP="00B84250">
            <w:pPr>
              <w:pStyle w:val="ListBullet"/>
            </w:pPr>
            <w:r w:rsidRPr="00B84250">
              <w:t>standard operating procedures (SOPs)</w:t>
            </w:r>
          </w:p>
          <w:p w:rsidR="00000000" w:rsidRPr="00B84250" w:rsidP="00B84250">
            <w:pPr>
              <w:pStyle w:val="ListBullet"/>
            </w:pPr>
            <w:r w:rsidRPr="00B84250">
              <w:t>specifications</w:t>
            </w:r>
          </w:p>
          <w:p w:rsidR="00000000" w:rsidRPr="00B84250" w:rsidP="00B84250">
            <w:pPr>
              <w:pStyle w:val="ListBullet"/>
            </w:pPr>
            <w:r w:rsidRPr="00B84250">
              <w:t>produ</w:t>
            </w:r>
            <w:r w:rsidRPr="00B84250">
              <w:t>ction schedules and instructions</w:t>
            </w:r>
          </w:p>
          <w:p w:rsidR="00000000" w:rsidRPr="00B84250" w:rsidP="00B84250">
            <w:pPr>
              <w:pStyle w:val="ListBullet"/>
            </w:pPr>
            <w:r w:rsidRPr="00B84250">
              <w:t>manufacturers' advice</w:t>
            </w:r>
          </w:p>
          <w:p w:rsidR="00000000" w:rsidRPr="00B84250" w:rsidP="00B84250">
            <w:pPr>
              <w:pStyle w:val="ListBullet"/>
            </w:pPr>
            <w:r w:rsidRPr="00B84250">
              <w:t xml:space="preserve">standard forms and reports </w:t>
            </w:r>
          </w:p>
        </w:tc>
      </w:tr>
    </w:tbl>
    <w:p w:rsidR="00EF58B3" w:rsidP="00B84250">
      <w:pPr>
        <w:pStyle w:val="BodyText"/>
      </w:pPr>
    </w:p>
    <w:p w:rsidR="00EF58B3" w:rsidP="00B84250">
      <w:pPr>
        <w:pStyle w:val="BodyText"/>
      </w:pPr>
    </w:p>
    <w:p w:rsidR="00000000" w:rsidRPr="00B84250" w:rsidP="00B84250">
      <w:pPr>
        <w:pStyle w:val="Heading1"/>
      </w:pPr>
      <w:bookmarkStart w:id="12" w:name="O_75110"/>
      <w:bookmarkEnd w:id="12"/>
      <w:r w:rsidRPr="00B84250">
        <w:t>Unit Sector(s)</w:t>
      </w:r>
    </w:p>
    <w:tbl>
      <w:tblPr>
        <w:tblW w:w="0" w:type="auto"/>
        <w:tblLayout w:type="fixed"/>
        <w:tblCellMar>
          <w:left w:w="62" w:type="dxa"/>
          <w:right w:w="62" w:type="dxa"/>
        </w:tblCellMar>
        <w:tblLook w:val="0000"/>
      </w:tblPr>
      <w:tblGrid>
        <w:gridCol w:w="2606"/>
        <w:gridCol w:w="5916"/>
      </w:tblGrid>
      <w:tr w:rsidTr="00EF58B3">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250">
            <w:pPr>
              <w:pStyle w:val="BodyText"/>
              <w:rPr>
                <w:lang w:val="en-NZ"/>
              </w:rPr>
            </w:pPr>
            <w:r w:rsidRPr="00B84250">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4250" w:rsidP="00B84250">
            <w:pPr>
              <w:pStyle w:val="BodyText"/>
            </w:pPr>
            <w:r w:rsidRPr="00B84250">
              <w:t>Operational</w:t>
            </w:r>
          </w:p>
        </w:tc>
      </w:tr>
    </w:tbl>
    <w:p w:rsidR="00000000" w:rsidRPr="00B84250" w:rsidP="00B84250">
      <w:pPr>
        <w:pStyle w:val="BodyText"/>
      </w:pPr>
    </w:p>
    <w:p w:rsidR="00000000" w:rsidRPr="00B84250" w:rsidP="00B84250">
      <w:pPr>
        <w:pStyle w:val="AllowPageBreak"/>
      </w:pPr>
    </w:p>
    <w:p w:rsidR="00000000" w:rsidRPr="00B84250" w:rsidP="00B84250">
      <w:pPr>
        <w:pStyle w:val="Heading1"/>
      </w:pPr>
      <w:bookmarkStart w:id="13" w:name="O_155759"/>
      <w:bookmarkEnd w:id="13"/>
      <w:r w:rsidRPr="00B84250">
        <w:t>Competency field</w:t>
      </w:r>
    </w:p>
    <w:tbl>
      <w:tblPr>
        <w:tblW w:w="0" w:type="auto"/>
        <w:tblLayout w:type="fixed"/>
        <w:tblCellMar>
          <w:left w:w="62" w:type="dxa"/>
          <w:right w:w="62" w:type="dxa"/>
        </w:tblCellMar>
        <w:tblLook w:val="0000"/>
      </w:tblPr>
      <w:tblGrid>
        <w:gridCol w:w="2784"/>
        <w:gridCol w:w="5738"/>
      </w:tblGrid>
      <w:tr w:rsidTr="00EF58B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250">
            <w:pPr>
              <w:pStyle w:val="BodyText"/>
              <w:rPr>
                <w:lang w:val="en-NZ"/>
              </w:rPr>
            </w:pPr>
            <w:r w:rsidRPr="00B8425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4250" w:rsidP="00B84250">
            <w:pPr>
              <w:pStyle w:val="BodyText"/>
            </w:pPr>
          </w:p>
        </w:tc>
      </w:tr>
    </w:tbl>
    <w:p w:rsidR="00000000" w:rsidRPr="00B84250" w:rsidP="00B84250">
      <w:pPr>
        <w:pStyle w:val="BodyText"/>
      </w:pPr>
    </w:p>
    <w:p w:rsidR="00000000" w:rsidRPr="00B84250" w:rsidP="00B84250">
      <w:pPr>
        <w:pStyle w:val="AllowPageBreak"/>
      </w:pPr>
    </w:p>
    <w:p w:rsidR="00000000" w:rsidRPr="00B84250" w:rsidP="00B84250">
      <w:pPr>
        <w:pStyle w:val="Heading1"/>
      </w:pPr>
      <w:bookmarkStart w:id="14" w:name="O_155758"/>
      <w:bookmarkEnd w:id="14"/>
      <w:r w:rsidRPr="00B84250">
        <w:t>Co-requisite units</w:t>
      </w:r>
    </w:p>
    <w:tbl>
      <w:tblPr>
        <w:tblW w:w="0" w:type="auto"/>
        <w:tblLayout w:type="fixed"/>
        <w:tblCellMar>
          <w:left w:w="62" w:type="dxa"/>
          <w:right w:w="62" w:type="dxa"/>
        </w:tblCellMar>
        <w:tblLook w:val="0000"/>
      </w:tblPr>
      <w:tblGrid>
        <w:gridCol w:w="2641"/>
        <w:gridCol w:w="1322"/>
        <w:gridCol w:w="4559"/>
      </w:tblGrid>
      <w:tr w:rsidTr="00EF58B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250">
            <w:pPr>
              <w:pStyle w:val="BodyText"/>
              <w:rPr>
                <w:lang w:val="en-NZ"/>
              </w:rPr>
            </w:pPr>
            <w:r w:rsidRPr="00B8425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250">
            <w:pPr>
              <w:pStyle w:val="BodyText"/>
              <w:rPr>
                <w:lang w:val="en-NZ"/>
              </w:rPr>
            </w:pPr>
          </w:p>
        </w:tc>
      </w:tr>
      <w:tr w:rsidTr="00EF58B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250">
            <w:pPr>
              <w:pStyle w:val="BodyText"/>
              <w:rPr>
                <w:lang w:val="en-NZ"/>
              </w:rPr>
            </w:pPr>
          </w:p>
        </w:tc>
      </w:tr>
      <w:tr w:rsidTr="00EF58B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4250" w:rsidP="00B84250">
            <w:pPr>
              <w:pStyle w:val="BodyText"/>
            </w:pPr>
          </w:p>
        </w:tc>
      </w:tr>
    </w:tbl>
    <w:p w:rsidR="00000000" w:rsidRPr="00B84250" w:rsidP="00B84250">
      <w:pPr>
        <w:pStyle w:val="BodyText"/>
      </w:pPr>
    </w:p>
    <w:p w:rsidR="00000000" w:rsidRPr="00B84250" w:rsidP="00B84250"/>
    <w:sectPr w:rsidSect="00B842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2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58B3" w:rsidP="00EF58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2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8B3" w:rsidP="00B842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F58B3" w:rsidP="00B8425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F58B3" w:rsidP="00B8425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2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58B3" w:rsidP="00EF58B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2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8B3" w:rsidP="00B84250">
    <w:pPr>
      <w:pStyle w:val="Header"/>
      <w:framePr w:wrap="around"/>
    </w:pPr>
    <w:r>
      <w:fldChar w:fldCharType="begin"/>
    </w:r>
    <w:r>
      <w:instrText xml:space="preserve"> TITLE   \* MERGEFORMAT </w:instrText>
    </w:r>
    <w:r>
      <w:fldChar w:fldCharType="separate"/>
    </w:r>
    <w:r>
      <w:t>FDFOP2007A Work in a freezer storage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F58B3" w:rsidP="00B8425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10AA7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66825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425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84250"/>
    <w:pPr>
      <w:spacing w:before="360" w:after="60"/>
      <w:outlineLvl w:val="0"/>
    </w:pPr>
    <w:rPr>
      <w:sz w:val="32"/>
    </w:rPr>
  </w:style>
  <w:style w:type="paragraph" w:styleId="Heading2">
    <w:name w:val="heading 2"/>
    <w:basedOn w:val="HeadingBase"/>
    <w:next w:val="BodyText"/>
    <w:link w:val="Heading2Char"/>
    <w:qFormat/>
    <w:rsid w:val="00B84250"/>
    <w:pPr>
      <w:keepLines/>
      <w:spacing w:before="240" w:after="120"/>
      <w:outlineLvl w:val="1"/>
    </w:pPr>
    <w:rPr>
      <w:sz w:val="28"/>
      <w:szCs w:val="40"/>
    </w:rPr>
  </w:style>
  <w:style w:type="paragraph" w:styleId="Heading3">
    <w:name w:val="heading 3"/>
    <w:basedOn w:val="HeadingBase"/>
    <w:next w:val="BodyText"/>
    <w:link w:val="Heading3Char"/>
    <w:qFormat/>
    <w:rsid w:val="00B84250"/>
    <w:pPr>
      <w:spacing w:before="180" w:after="120"/>
      <w:outlineLvl w:val="2"/>
    </w:pPr>
    <w:rPr>
      <w:spacing w:val="-10"/>
      <w:kern w:val="32"/>
    </w:rPr>
  </w:style>
  <w:style w:type="paragraph" w:styleId="Heading4">
    <w:name w:val="heading 4"/>
    <w:basedOn w:val="HeadingBase"/>
    <w:next w:val="BodyText"/>
    <w:link w:val="Heading4Char"/>
    <w:qFormat/>
    <w:rsid w:val="00B84250"/>
    <w:pPr>
      <w:spacing w:before="160" w:after="120"/>
      <w:outlineLvl w:val="3"/>
    </w:pPr>
    <w:rPr>
      <w:sz w:val="22"/>
    </w:rPr>
  </w:style>
  <w:style w:type="paragraph" w:styleId="Heading5">
    <w:name w:val="heading 5"/>
    <w:basedOn w:val="HeadingBase"/>
    <w:next w:val="Normal"/>
    <w:link w:val="Heading5Char"/>
    <w:qFormat/>
    <w:rsid w:val="00B84250"/>
    <w:pPr>
      <w:spacing w:before="80"/>
      <w:outlineLvl w:val="4"/>
    </w:pPr>
    <w:rPr>
      <w:color w:val="918585"/>
      <w:sz w:val="20"/>
    </w:rPr>
  </w:style>
  <w:style w:type="paragraph" w:styleId="Heading6">
    <w:name w:val="heading 6"/>
    <w:basedOn w:val="HeadingBase"/>
    <w:next w:val="Normal"/>
    <w:link w:val="Heading6Char"/>
    <w:qFormat/>
    <w:rsid w:val="00B84250"/>
    <w:pPr>
      <w:spacing w:before="60"/>
      <w:outlineLvl w:val="5"/>
    </w:pPr>
    <w:rPr>
      <w:color w:val="918585"/>
      <w:sz w:val="20"/>
    </w:rPr>
  </w:style>
  <w:style w:type="paragraph" w:styleId="Heading7">
    <w:name w:val="heading 7"/>
    <w:basedOn w:val="Normal"/>
    <w:next w:val="Normal"/>
    <w:link w:val="Heading7Char"/>
    <w:qFormat/>
    <w:rsid w:val="00B84250"/>
    <w:pPr>
      <w:ind w:left="720"/>
      <w:outlineLvl w:val="6"/>
    </w:pPr>
    <w:rPr>
      <w:i/>
    </w:rPr>
  </w:style>
  <w:style w:type="paragraph" w:styleId="Heading8">
    <w:name w:val="heading 8"/>
    <w:basedOn w:val="Normal"/>
    <w:next w:val="Normal"/>
    <w:link w:val="Heading8Char"/>
    <w:qFormat/>
    <w:rsid w:val="00B84250"/>
    <w:pPr>
      <w:ind w:left="720"/>
      <w:outlineLvl w:val="7"/>
    </w:pPr>
    <w:rPr>
      <w:i/>
    </w:rPr>
  </w:style>
  <w:style w:type="paragraph" w:styleId="Heading9">
    <w:name w:val="heading 9"/>
    <w:basedOn w:val="Normal"/>
    <w:next w:val="Normal"/>
    <w:link w:val="Heading9Char"/>
    <w:qFormat/>
    <w:rsid w:val="00B84250"/>
    <w:pPr>
      <w:ind w:left="720"/>
      <w:outlineLvl w:val="8"/>
    </w:pPr>
    <w:rPr>
      <w:i/>
    </w:rPr>
  </w:style>
  <w:style w:type="character" w:default="1" w:styleId="DefaultParagraphFont">
    <w:name w:val="Default Paragraph Font"/>
    <w:uiPriority w:val="1"/>
    <w:unhideWhenUsed/>
    <w:rsid w:val="00B842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4250"/>
  </w:style>
  <w:style w:type="character" w:customStyle="1" w:styleId="Heading1Char">
    <w:name w:val="Heading 1 Char"/>
    <w:basedOn w:val="DefaultParagraphFont"/>
    <w:link w:val="Heading1"/>
    <w:rsid w:val="00B84250"/>
    <w:rPr>
      <w:rFonts w:ascii="Times New Roman" w:eastAsia="Times New Roman" w:hAnsi="Times New Roman" w:cs="Times New Roman"/>
      <w:b/>
      <w:sz w:val="32"/>
      <w:szCs w:val="20"/>
      <w:lang w:eastAsia="en-US"/>
    </w:rPr>
  </w:style>
  <w:style w:type="paragraph" w:styleId="BodyText">
    <w:name w:val="Body Text"/>
    <w:basedOn w:val="Normal"/>
    <w:link w:val="BodyTextChar"/>
    <w:rsid w:val="00B842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4250"/>
    <w:rPr>
      <w:rFonts w:ascii="Times New Roman" w:eastAsia="Times New Roman" w:hAnsi="Times New Roman" w:cs="Times New Roman"/>
      <w:sz w:val="24"/>
      <w:lang w:val="en-US" w:eastAsia="en-US"/>
    </w:rPr>
  </w:style>
  <w:style w:type="paragraph" w:styleId="Footer">
    <w:name w:val="footer"/>
    <w:basedOn w:val="Normal"/>
    <w:link w:val="FooterChar"/>
    <w:rsid w:val="00B842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4250"/>
    <w:rPr>
      <w:rFonts w:ascii="Times New Roman" w:eastAsia="Times New Roman" w:hAnsi="Times New Roman" w:cs="Times New Roman"/>
      <w:sz w:val="16"/>
      <w:lang w:val="en-US" w:eastAsia="en-US"/>
    </w:rPr>
  </w:style>
  <w:style w:type="paragraph" w:styleId="List">
    <w:name w:val="List"/>
    <w:basedOn w:val="BodyText"/>
    <w:next w:val="BodyText"/>
    <w:rsid w:val="00B84250"/>
    <w:pPr>
      <w:tabs>
        <w:tab w:val="left" w:pos="340"/>
      </w:tabs>
      <w:spacing w:before="60" w:after="60"/>
      <w:ind w:left="340" w:hanging="340"/>
    </w:pPr>
  </w:style>
  <w:style w:type="paragraph" w:styleId="ListBullet">
    <w:name w:val="List Bullet"/>
    <w:basedOn w:val="List"/>
    <w:rsid w:val="00B84250"/>
    <w:pPr>
      <w:numPr>
        <w:numId w:val="12"/>
      </w:numPr>
      <w:tabs>
        <w:tab w:val="clear" w:pos="340"/>
      </w:tabs>
      <w:spacing w:before="40" w:after="40"/>
    </w:pPr>
  </w:style>
  <w:style w:type="character" w:customStyle="1" w:styleId="SpecialBold">
    <w:name w:val="Special Bold"/>
    <w:basedOn w:val="DefaultParagraphFont"/>
    <w:rsid w:val="00B84250"/>
    <w:rPr>
      <w:b/>
      <w:spacing w:val="0"/>
    </w:rPr>
  </w:style>
  <w:style w:type="paragraph" w:styleId="Header">
    <w:name w:val="header"/>
    <w:basedOn w:val="Normal"/>
    <w:link w:val="HeaderChar"/>
    <w:rsid w:val="00B842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425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84250"/>
    <w:pPr>
      <w:spacing w:before="240" w:after="120"/>
      <w:outlineLvl w:val="0"/>
    </w:pPr>
    <w:rPr>
      <w:rFonts w:ascii="Times New Roman" w:hAnsi="Times New Roman"/>
      <w:b/>
      <w:sz w:val="28"/>
    </w:rPr>
  </w:style>
  <w:style w:type="paragraph" w:customStyle="1" w:styleId="AllowPageBreak">
    <w:name w:val="AllowPageBreak"/>
    <w:rsid w:val="00B8425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84250"/>
    <w:pPr>
      <w:tabs>
        <w:tab w:val="left" w:pos="680"/>
      </w:tabs>
      <w:spacing w:before="60" w:after="60"/>
      <w:ind w:left="680" w:hanging="340"/>
    </w:pPr>
  </w:style>
  <w:style w:type="character" w:customStyle="1" w:styleId="BoldandItalics">
    <w:name w:val="Bold and Italics"/>
    <w:qFormat/>
    <w:rsid w:val="00B84250"/>
    <w:rPr>
      <w:b/>
      <w:i/>
      <w:u w:val="none"/>
    </w:rPr>
  </w:style>
  <w:style w:type="character" w:customStyle="1" w:styleId="Heading2Char">
    <w:name w:val="Heading 2 Char"/>
    <w:basedOn w:val="DefaultParagraphFont"/>
    <w:link w:val="Heading2"/>
    <w:rsid w:val="00B842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42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42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42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42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425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8425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84250"/>
    <w:rPr>
      <w:rFonts w:ascii="Courier New" w:eastAsia="Times New Roman" w:hAnsi="Courier New" w:cs="Times New Roman"/>
      <w:i/>
      <w:szCs w:val="20"/>
      <w:lang w:val="en-US" w:eastAsia="en-US"/>
    </w:rPr>
  </w:style>
  <w:style w:type="paragraph" w:customStyle="1" w:styleId="HeadingBase">
    <w:name w:val="Heading Base"/>
    <w:rsid w:val="00B842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4250"/>
    <w:pPr>
      <w:tabs>
        <w:tab w:val="right" w:leader="dot" w:pos="9072"/>
      </w:tabs>
      <w:ind w:left="567"/>
    </w:pPr>
    <w:rPr>
      <w:szCs w:val="22"/>
    </w:rPr>
  </w:style>
  <w:style w:type="paragraph" w:customStyle="1" w:styleId="TOCBase">
    <w:name w:val="TOC Base"/>
    <w:rsid w:val="00B842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4250"/>
    <w:pPr>
      <w:tabs>
        <w:tab w:val="right" w:leader="dot" w:pos="9072"/>
      </w:tabs>
      <w:spacing w:before="40" w:after="40"/>
      <w:ind w:left="284"/>
    </w:pPr>
    <w:rPr>
      <w:rFonts w:ascii="Times New Roman" w:hAnsi="Times New Roman"/>
    </w:rPr>
  </w:style>
  <w:style w:type="paragraph" w:styleId="TOC1">
    <w:name w:val="toc 1"/>
    <w:basedOn w:val="TOCBase"/>
    <w:next w:val="Normal"/>
    <w:rsid w:val="00B8425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4250"/>
    <w:pPr>
      <w:spacing w:before="5040"/>
      <w:jc w:val="center"/>
    </w:pPr>
    <w:rPr>
      <w:sz w:val="48"/>
      <w:szCs w:val="72"/>
      <w:lang w:val="en-US"/>
    </w:rPr>
  </w:style>
  <w:style w:type="character" w:customStyle="1" w:styleId="TitleChar">
    <w:name w:val="Title Char"/>
    <w:basedOn w:val="DefaultParagraphFont"/>
    <w:link w:val="Title"/>
    <w:rsid w:val="00B842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4250"/>
    <w:pPr>
      <w:tabs>
        <w:tab w:val="left" w:pos="3600"/>
        <w:tab w:val="left" w:pos="3958"/>
      </w:tabs>
    </w:pPr>
  </w:style>
  <w:style w:type="paragraph" w:customStyle="1" w:styleId="Note">
    <w:name w:val="Note"/>
    <w:basedOn w:val="BodyText"/>
    <w:rsid w:val="00B842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4250"/>
    <w:pPr>
      <w:framePr w:wrap="auto" w:hAnchor="text" w:y="6049"/>
    </w:pPr>
    <w:rPr>
      <w:color w:val="000000"/>
      <w:sz w:val="40"/>
    </w:rPr>
  </w:style>
  <w:style w:type="paragraph" w:customStyle="1" w:styleId="TOCTitle">
    <w:name w:val="TOCTitle"/>
    <w:basedOn w:val="Heading1"/>
    <w:rsid w:val="00B84250"/>
    <w:pPr>
      <w:spacing w:after="240"/>
      <w:jc w:val="center"/>
      <w:outlineLvl w:val="9"/>
    </w:pPr>
    <w:rPr>
      <w:caps/>
    </w:rPr>
  </w:style>
  <w:style w:type="paragraph" w:customStyle="1" w:styleId="Version">
    <w:name w:val="Version"/>
    <w:rsid w:val="00B842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4250"/>
    <w:pPr>
      <w:numPr>
        <w:numId w:val="13"/>
      </w:numPr>
      <w:tabs>
        <w:tab w:val="clear" w:pos="680"/>
      </w:tabs>
    </w:pPr>
  </w:style>
  <w:style w:type="paragraph" w:styleId="Index1">
    <w:name w:val="index 1"/>
    <w:basedOn w:val="Normal"/>
    <w:next w:val="Normal"/>
    <w:semiHidden/>
    <w:rsid w:val="00B84250"/>
    <w:pPr>
      <w:keepNext w:val="0"/>
      <w:tabs>
        <w:tab w:val="right" w:pos="4176"/>
      </w:tabs>
      <w:ind w:left="198" w:hanging="198"/>
    </w:pPr>
    <w:rPr>
      <w:rFonts w:ascii="Garamond" w:hAnsi="Garamond"/>
    </w:rPr>
  </w:style>
  <w:style w:type="paragraph" w:styleId="IndexHeading">
    <w:name w:val="index heading"/>
    <w:basedOn w:val="Normal"/>
    <w:next w:val="Index1"/>
    <w:semiHidden/>
    <w:rsid w:val="00B84250"/>
    <w:pPr>
      <w:spacing w:before="120" w:after="120"/>
    </w:pPr>
    <w:rPr>
      <w:rFonts w:ascii="Arial" w:hAnsi="Arial"/>
      <w:b/>
      <w:color w:val="918585"/>
      <w:sz w:val="24"/>
    </w:rPr>
  </w:style>
  <w:style w:type="paragraph" w:customStyle="1" w:styleId="Chapter">
    <w:name w:val="Chapter"/>
    <w:basedOn w:val="Normal"/>
    <w:rsid w:val="00B84250"/>
    <w:pPr>
      <w:spacing w:before="240"/>
    </w:pPr>
    <w:rPr>
      <w:rFonts w:ascii="Times New Roman" w:hAnsi="Times New Roman"/>
      <w:smallCaps/>
      <w:spacing w:val="80"/>
      <w:sz w:val="28"/>
    </w:rPr>
  </w:style>
  <w:style w:type="paragraph" w:customStyle="1" w:styleId="InChapter">
    <w:name w:val="InChapter"/>
    <w:basedOn w:val="Heading3"/>
    <w:rsid w:val="00B84250"/>
    <w:pPr>
      <w:spacing w:after="240"/>
      <w:outlineLvl w:val="9"/>
    </w:pPr>
    <w:rPr>
      <w:noProof/>
    </w:rPr>
  </w:style>
  <w:style w:type="paragraph" w:styleId="Index2">
    <w:name w:val="index 2"/>
    <w:basedOn w:val="Normal"/>
    <w:next w:val="Normal"/>
    <w:semiHidden/>
    <w:rsid w:val="00B84250"/>
    <w:pPr>
      <w:tabs>
        <w:tab w:val="right" w:pos="4176"/>
      </w:tabs>
      <w:ind w:left="568" w:hanging="284"/>
    </w:pPr>
    <w:rPr>
      <w:rFonts w:ascii="Garamond" w:hAnsi="Garamond"/>
    </w:rPr>
  </w:style>
  <w:style w:type="paragraph" w:customStyle="1" w:styleId="Byline">
    <w:name w:val="Byline"/>
    <w:rsid w:val="00B842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4250"/>
    <w:pPr>
      <w:tabs>
        <w:tab w:val="clear" w:pos="3600"/>
        <w:tab w:val="clear" w:pos="3958"/>
      </w:tabs>
      <w:jc w:val="right"/>
    </w:pPr>
  </w:style>
  <w:style w:type="character" w:styleId="Emphasis">
    <w:name w:val="Emphasis"/>
    <w:basedOn w:val="DefaultParagraphFont"/>
    <w:qFormat/>
    <w:rsid w:val="00B84250"/>
    <w:rPr>
      <w:i/>
    </w:rPr>
  </w:style>
  <w:style w:type="paragraph" w:styleId="Caption">
    <w:name w:val="caption"/>
    <w:basedOn w:val="BodyText"/>
    <w:next w:val="Normal"/>
    <w:qFormat/>
    <w:rsid w:val="00B84250"/>
    <w:pPr>
      <w:framePr w:w="2268" w:hSpace="181" w:vSpace="181" w:wrap="around" w:vAnchor="text" w:hAnchor="page" w:x="1135" w:y="285" w:anchorLock="1"/>
    </w:pPr>
    <w:rPr>
      <w:i/>
    </w:rPr>
  </w:style>
  <w:style w:type="paragraph" w:customStyle="1" w:styleId="MiniTOCTitle">
    <w:name w:val="MiniTOCTitle"/>
    <w:basedOn w:val="Heading4"/>
    <w:rsid w:val="00B84250"/>
    <w:pPr>
      <w:spacing w:before="240"/>
      <w:outlineLvl w:val="9"/>
    </w:pPr>
    <w:rPr>
      <w:noProof/>
      <w:sz w:val="24"/>
    </w:rPr>
  </w:style>
  <w:style w:type="paragraph" w:customStyle="1" w:styleId="MiniTOCItem">
    <w:name w:val="MiniTOCItem"/>
    <w:basedOn w:val="ListBullet"/>
    <w:rsid w:val="00B84250"/>
    <w:pPr>
      <w:numPr>
        <w:numId w:val="0"/>
      </w:numPr>
      <w:tabs>
        <w:tab w:val="right" w:leader="dot" w:pos="6521"/>
      </w:tabs>
      <w:spacing w:before="0" w:after="0"/>
    </w:pPr>
  </w:style>
  <w:style w:type="paragraph" w:customStyle="1" w:styleId="TOFTitle">
    <w:name w:val="TOFTitle"/>
    <w:basedOn w:val="TOCTitle"/>
    <w:rsid w:val="00B84250"/>
  </w:style>
  <w:style w:type="paragraph" w:styleId="TableofFigures">
    <w:name w:val="table of figures"/>
    <w:basedOn w:val="Normal"/>
    <w:next w:val="Normal"/>
    <w:semiHidden/>
    <w:rsid w:val="00B84250"/>
    <w:pPr>
      <w:tabs>
        <w:tab w:val="right" w:leader="dot" w:pos="9072"/>
      </w:tabs>
      <w:ind w:left="970" w:hanging="403"/>
    </w:pPr>
    <w:rPr>
      <w:rFonts w:ascii="Times New Roman" w:hAnsi="Times New Roman"/>
      <w:b/>
    </w:rPr>
  </w:style>
  <w:style w:type="paragraph" w:styleId="ListNumber">
    <w:name w:val="List Number"/>
    <w:basedOn w:val="List"/>
    <w:rsid w:val="00B84250"/>
    <w:pPr>
      <w:numPr>
        <w:numId w:val="10"/>
      </w:numPr>
    </w:pPr>
  </w:style>
  <w:style w:type="character" w:customStyle="1" w:styleId="WingdingSymbols">
    <w:name w:val="Wingding Symbols"/>
    <w:rsid w:val="00B84250"/>
    <w:rPr>
      <w:rFonts w:ascii="Wingdings" w:hAnsi="Wingdings"/>
    </w:rPr>
  </w:style>
  <w:style w:type="paragraph" w:customStyle="1" w:styleId="TableHeading">
    <w:name w:val="Table Heading"/>
    <w:basedOn w:val="HeadingBase"/>
    <w:rsid w:val="00B84250"/>
    <w:pPr>
      <w:keepLines/>
      <w:pBdr>
        <w:bottom w:val="single" w:sz="6" w:space="1" w:color="918585"/>
      </w:pBdr>
      <w:spacing w:before="240"/>
    </w:pPr>
  </w:style>
  <w:style w:type="character" w:customStyle="1" w:styleId="HotSpot">
    <w:name w:val="HotSpot"/>
    <w:rsid w:val="00B84250"/>
    <w:rPr>
      <w:color w:val="0033CC"/>
      <w:u w:val="none"/>
    </w:rPr>
  </w:style>
  <w:style w:type="paragraph" w:customStyle="1" w:styleId="BodyTextRight">
    <w:name w:val="Body Text Right"/>
    <w:basedOn w:val="BodyText"/>
    <w:rsid w:val="00B84250"/>
    <w:pPr>
      <w:spacing w:before="0" w:after="0"/>
      <w:jc w:val="right"/>
    </w:pPr>
  </w:style>
  <w:style w:type="paragraph" w:styleId="Index3">
    <w:name w:val="index 3"/>
    <w:basedOn w:val="ListNumber2"/>
    <w:next w:val="Normal"/>
    <w:semiHidden/>
    <w:rsid w:val="00B84250"/>
    <w:pPr>
      <w:numPr>
        <w:numId w:val="0"/>
      </w:numPr>
      <w:tabs>
        <w:tab w:val="right" w:leader="dot" w:pos="4176"/>
      </w:tabs>
    </w:pPr>
  </w:style>
  <w:style w:type="paragraph" w:styleId="ListNumber2">
    <w:name w:val="List Number 2"/>
    <w:basedOn w:val="List2"/>
    <w:rsid w:val="00B84250"/>
    <w:pPr>
      <w:numPr>
        <w:numId w:val="9"/>
      </w:numPr>
      <w:tabs>
        <w:tab w:val="clear" w:pos="1060"/>
      </w:tabs>
    </w:pPr>
  </w:style>
  <w:style w:type="paragraph" w:customStyle="1" w:styleId="MarginNote">
    <w:name w:val="Margin Note"/>
    <w:basedOn w:val="BodyText"/>
    <w:rsid w:val="00B842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42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425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84250"/>
    <w:rPr>
      <w:sz w:val="32"/>
    </w:rPr>
  </w:style>
  <w:style w:type="paragraph" w:customStyle="1" w:styleId="HeadingProcedure">
    <w:name w:val="Heading Procedure"/>
    <w:basedOn w:val="HeadingBase"/>
    <w:next w:val="Normal"/>
    <w:rsid w:val="00B84250"/>
    <w:pPr>
      <w:tabs>
        <w:tab w:val="left" w:pos="0"/>
      </w:tabs>
      <w:spacing w:before="120" w:after="60"/>
    </w:pPr>
    <w:rPr>
      <w:i/>
      <w:color w:val="918585"/>
      <w:sz w:val="22"/>
    </w:rPr>
  </w:style>
  <w:style w:type="paragraph" w:customStyle="1" w:styleId="TableBodyText">
    <w:name w:val="Table Body Text"/>
    <w:basedOn w:val="BodyText"/>
    <w:rsid w:val="00B84250"/>
    <w:pPr>
      <w:spacing w:before="60" w:after="60"/>
    </w:pPr>
  </w:style>
  <w:style w:type="paragraph" w:styleId="ListContinue">
    <w:name w:val="List Continue"/>
    <w:basedOn w:val="List"/>
    <w:rsid w:val="00B84250"/>
    <w:pPr>
      <w:ind w:firstLine="0"/>
    </w:pPr>
  </w:style>
  <w:style w:type="paragraph" w:customStyle="1" w:styleId="ListNote">
    <w:name w:val="List Note"/>
    <w:basedOn w:val="List"/>
    <w:rsid w:val="00B84250"/>
    <w:pPr>
      <w:pBdr>
        <w:top w:val="single" w:sz="6" w:space="2" w:color="918585"/>
        <w:bottom w:val="single" w:sz="6" w:space="2" w:color="918585"/>
      </w:pBdr>
      <w:tabs>
        <w:tab w:val="left" w:pos="1021"/>
      </w:tabs>
      <w:ind w:firstLine="0"/>
    </w:pPr>
  </w:style>
  <w:style w:type="paragraph" w:customStyle="1" w:styleId="Warning">
    <w:name w:val="Warning"/>
    <w:basedOn w:val="BodyText"/>
    <w:rsid w:val="00B84250"/>
    <w:pPr>
      <w:shd w:val="clear" w:color="auto" w:fill="D9D9D9"/>
      <w:tabs>
        <w:tab w:val="left" w:pos="992"/>
      </w:tabs>
      <w:ind w:left="119" w:right="119"/>
    </w:pPr>
    <w:rPr>
      <w:sz w:val="20"/>
    </w:rPr>
  </w:style>
  <w:style w:type="paragraph" w:customStyle="1" w:styleId="MarginIcons">
    <w:name w:val="Margin Icons"/>
    <w:basedOn w:val="BodyText"/>
    <w:rsid w:val="00B842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4250"/>
    <w:rPr>
      <w:rFonts w:ascii="Courier New" w:hAnsi="Courier New"/>
    </w:rPr>
  </w:style>
  <w:style w:type="paragraph" w:customStyle="1" w:styleId="NoteBullet">
    <w:name w:val="Note Bullet"/>
    <w:basedOn w:val="Note"/>
    <w:rsid w:val="00B84250"/>
    <w:pPr>
      <w:tabs>
        <w:tab w:val="clear" w:pos="680"/>
      </w:tabs>
      <w:spacing w:before="60" w:after="60"/>
    </w:pPr>
  </w:style>
  <w:style w:type="paragraph" w:customStyle="1" w:styleId="SubHeading2">
    <w:name w:val="SubHeading2"/>
    <w:basedOn w:val="HeadingBase"/>
    <w:rsid w:val="00B84250"/>
    <w:pPr>
      <w:spacing w:before="240" w:after="60"/>
    </w:pPr>
    <w:rPr>
      <w:sz w:val="20"/>
    </w:rPr>
  </w:style>
  <w:style w:type="paragraph" w:customStyle="1" w:styleId="SubHeading1">
    <w:name w:val="SubHeading1"/>
    <w:basedOn w:val="HeadingBase"/>
    <w:rsid w:val="00B84250"/>
    <w:pPr>
      <w:spacing w:before="240" w:after="60"/>
    </w:pPr>
    <w:rPr>
      <w:color w:val="918585"/>
      <w:sz w:val="22"/>
    </w:rPr>
  </w:style>
  <w:style w:type="paragraph" w:customStyle="1" w:styleId="SideHeading">
    <w:name w:val="Side Heading"/>
    <w:basedOn w:val="HeadingBase"/>
    <w:rsid w:val="00B842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4250"/>
    <w:pPr>
      <w:tabs>
        <w:tab w:val="num" w:pos="360"/>
      </w:tabs>
    </w:pPr>
  </w:style>
  <w:style w:type="paragraph" w:styleId="PlainText">
    <w:name w:val="Plain Text"/>
    <w:basedOn w:val="Normal"/>
    <w:link w:val="PlainTextChar"/>
    <w:rsid w:val="00B84250"/>
    <w:rPr>
      <w:sz w:val="20"/>
    </w:rPr>
  </w:style>
  <w:style w:type="character" w:customStyle="1" w:styleId="PlainTextChar">
    <w:name w:val="Plain Text Char"/>
    <w:basedOn w:val="DefaultParagraphFont"/>
    <w:link w:val="PlainText"/>
    <w:rsid w:val="00B8425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84250"/>
    <w:rPr>
      <w:b/>
      <w:smallCaps/>
    </w:rPr>
  </w:style>
  <w:style w:type="paragraph" w:customStyle="1" w:styleId="TableListNumber">
    <w:name w:val="Table List Number"/>
    <w:basedOn w:val="ListNumber"/>
    <w:rsid w:val="00B84250"/>
    <w:pPr>
      <w:numPr>
        <w:numId w:val="0"/>
      </w:numPr>
    </w:pPr>
  </w:style>
  <w:style w:type="paragraph" w:styleId="TOC4">
    <w:name w:val="toc 4"/>
    <w:basedOn w:val="TOCBase"/>
    <w:next w:val="Normal"/>
    <w:semiHidden/>
    <w:rsid w:val="00B84250"/>
    <w:pPr>
      <w:tabs>
        <w:tab w:val="right" w:leader="dot" w:pos="9071"/>
      </w:tabs>
      <w:ind w:left="1701"/>
    </w:pPr>
  </w:style>
  <w:style w:type="paragraph" w:customStyle="1" w:styleId="ListAlpha">
    <w:name w:val="List Alpha"/>
    <w:basedOn w:val="List"/>
    <w:rsid w:val="00B84250"/>
    <w:pPr>
      <w:numPr>
        <w:numId w:val="8"/>
      </w:numPr>
    </w:pPr>
  </w:style>
  <w:style w:type="paragraph" w:customStyle="1" w:styleId="ListAlpha2">
    <w:name w:val="List Alpha 2"/>
    <w:basedOn w:val="List2"/>
    <w:rsid w:val="00B84250"/>
    <w:pPr>
      <w:numPr>
        <w:numId w:val="7"/>
      </w:numPr>
    </w:pPr>
  </w:style>
  <w:style w:type="paragraph" w:styleId="List3">
    <w:name w:val="List 3"/>
    <w:basedOn w:val="BodyText"/>
    <w:rsid w:val="00B84250"/>
    <w:pPr>
      <w:tabs>
        <w:tab w:val="left" w:pos="1021"/>
      </w:tabs>
      <w:spacing w:before="60" w:after="60"/>
      <w:ind w:left="1020" w:hanging="340"/>
    </w:pPr>
  </w:style>
  <w:style w:type="paragraph" w:styleId="List4">
    <w:name w:val="List 4"/>
    <w:basedOn w:val="BodyText"/>
    <w:rsid w:val="00B84250"/>
    <w:pPr>
      <w:tabs>
        <w:tab w:val="left" w:pos="1361"/>
      </w:tabs>
      <w:spacing w:before="60" w:after="60"/>
      <w:ind w:left="1361" w:hanging="340"/>
    </w:pPr>
  </w:style>
  <w:style w:type="paragraph" w:styleId="List5">
    <w:name w:val="List 5"/>
    <w:basedOn w:val="BodyText"/>
    <w:rsid w:val="00B84250"/>
    <w:pPr>
      <w:tabs>
        <w:tab w:val="left" w:pos="1701"/>
      </w:tabs>
      <w:spacing w:before="60" w:after="60"/>
      <w:ind w:left="1701" w:hanging="340"/>
    </w:pPr>
  </w:style>
  <w:style w:type="paragraph" w:styleId="ListBullet3">
    <w:name w:val="List Bullet 3"/>
    <w:basedOn w:val="List3"/>
    <w:rsid w:val="00B84250"/>
    <w:pPr>
      <w:numPr>
        <w:numId w:val="14"/>
      </w:numPr>
      <w:tabs>
        <w:tab w:val="clear" w:pos="1021"/>
      </w:tabs>
      <w:ind w:left="1037" w:hanging="357"/>
    </w:pPr>
  </w:style>
  <w:style w:type="paragraph" w:styleId="ListBullet4">
    <w:name w:val="List Bullet 4"/>
    <w:basedOn w:val="List4"/>
    <w:rsid w:val="00B84250"/>
    <w:pPr>
      <w:numPr>
        <w:numId w:val="2"/>
      </w:numPr>
    </w:pPr>
  </w:style>
  <w:style w:type="paragraph" w:styleId="ListBullet5">
    <w:name w:val="List Bullet 5"/>
    <w:basedOn w:val="List5"/>
    <w:rsid w:val="00B84250"/>
    <w:pPr>
      <w:numPr>
        <w:numId w:val="3"/>
      </w:numPr>
    </w:pPr>
  </w:style>
  <w:style w:type="paragraph" w:styleId="ListContinue2">
    <w:name w:val="List Continue 2"/>
    <w:basedOn w:val="List2"/>
    <w:rsid w:val="00B84250"/>
    <w:pPr>
      <w:ind w:firstLine="0"/>
    </w:pPr>
  </w:style>
  <w:style w:type="paragraph" w:styleId="ListContinue3">
    <w:name w:val="List Continue 3"/>
    <w:basedOn w:val="List3"/>
    <w:rsid w:val="00B84250"/>
    <w:pPr>
      <w:ind w:left="1021" w:firstLine="0"/>
    </w:pPr>
  </w:style>
  <w:style w:type="paragraph" w:styleId="ListContinue4">
    <w:name w:val="List Continue 4"/>
    <w:basedOn w:val="List4"/>
    <w:rsid w:val="00B84250"/>
    <w:pPr>
      <w:ind w:firstLine="0"/>
    </w:pPr>
  </w:style>
  <w:style w:type="paragraph" w:styleId="ListContinue5">
    <w:name w:val="List Continue 5"/>
    <w:basedOn w:val="List5"/>
    <w:rsid w:val="00B84250"/>
    <w:pPr>
      <w:ind w:firstLine="0"/>
    </w:pPr>
  </w:style>
  <w:style w:type="paragraph" w:styleId="ListNumber3">
    <w:name w:val="List Number 3"/>
    <w:basedOn w:val="List3"/>
    <w:rsid w:val="00B84250"/>
    <w:pPr>
      <w:numPr>
        <w:numId w:val="4"/>
      </w:numPr>
    </w:pPr>
  </w:style>
  <w:style w:type="paragraph" w:styleId="ListNumber4">
    <w:name w:val="List Number 4"/>
    <w:basedOn w:val="List4"/>
    <w:rsid w:val="00B84250"/>
    <w:pPr>
      <w:numPr>
        <w:numId w:val="5"/>
      </w:numPr>
    </w:pPr>
  </w:style>
  <w:style w:type="paragraph" w:styleId="ListNumber5">
    <w:name w:val="List Number 5"/>
    <w:basedOn w:val="List5"/>
    <w:rsid w:val="00B84250"/>
    <w:pPr>
      <w:numPr>
        <w:numId w:val="6"/>
      </w:numPr>
    </w:pPr>
  </w:style>
  <w:style w:type="paragraph" w:styleId="BlockText">
    <w:name w:val="Block Text"/>
    <w:basedOn w:val="Normal"/>
    <w:rsid w:val="00B84250"/>
    <w:pPr>
      <w:spacing w:after="120"/>
      <w:ind w:left="1440" w:right="1440"/>
    </w:pPr>
  </w:style>
  <w:style w:type="character" w:customStyle="1" w:styleId="Subscript">
    <w:name w:val="Subscript"/>
    <w:basedOn w:val="DefaultParagraphFont"/>
    <w:rsid w:val="00B84250"/>
    <w:rPr>
      <w:sz w:val="16"/>
      <w:vertAlign w:val="subscript"/>
    </w:rPr>
  </w:style>
  <w:style w:type="character" w:customStyle="1" w:styleId="Superscript">
    <w:name w:val="Superscript"/>
    <w:basedOn w:val="DefaultParagraphFont"/>
    <w:rsid w:val="00B84250"/>
    <w:rPr>
      <w:sz w:val="16"/>
      <w:vertAlign w:val="superscript"/>
    </w:rPr>
  </w:style>
  <w:style w:type="character" w:customStyle="1" w:styleId="Symbols">
    <w:name w:val="Symbols"/>
    <w:basedOn w:val="DefaultParagraphFont"/>
    <w:rsid w:val="00B84250"/>
    <w:rPr>
      <w:rFonts w:ascii="Symbol" w:hAnsi="Symbol"/>
    </w:rPr>
  </w:style>
  <w:style w:type="character" w:customStyle="1" w:styleId="MenuOptions">
    <w:name w:val="Menu Options"/>
    <w:basedOn w:val="DefaultParagraphFont"/>
    <w:rsid w:val="00B84250"/>
    <w:rPr>
      <w:rFonts w:ascii="Arial Narrow" w:hAnsi="Arial Narrow"/>
      <w:smallCaps/>
    </w:rPr>
  </w:style>
  <w:style w:type="character" w:customStyle="1" w:styleId="Buttons">
    <w:name w:val="Buttons"/>
    <w:basedOn w:val="DefaultParagraphFont"/>
    <w:rsid w:val="00B84250"/>
    <w:rPr>
      <w:b/>
    </w:rPr>
  </w:style>
  <w:style w:type="character" w:customStyle="1" w:styleId="Underlined">
    <w:name w:val="Underlined"/>
    <w:basedOn w:val="DefaultParagraphFont"/>
    <w:rsid w:val="00B84250"/>
    <w:rPr>
      <w:u w:val="single"/>
    </w:rPr>
  </w:style>
  <w:style w:type="paragraph" w:customStyle="1" w:styleId="TableBodyTextRight">
    <w:name w:val="Table Body Text Right"/>
    <w:basedOn w:val="TableBodyText"/>
    <w:rsid w:val="00B84250"/>
    <w:pPr>
      <w:widowControl w:val="0"/>
      <w:autoSpaceDE w:val="0"/>
      <w:autoSpaceDN w:val="0"/>
      <w:adjustRightInd w:val="0"/>
      <w:jc w:val="right"/>
    </w:pPr>
    <w:rPr>
      <w:rFonts w:cs="Arial"/>
      <w:szCs w:val="18"/>
    </w:rPr>
  </w:style>
  <w:style w:type="paragraph" w:customStyle="1" w:styleId="CopyrightText">
    <w:name w:val="Copyright Text"/>
    <w:basedOn w:val="BodyText"/>
    <w:rsid w:val="00B84250"/>
    <w:rPr>
      <w:sz w:val="18"/>
    </w:rPr>
  </w:style>
  <w:style w:type="paragraph" w:customStyle="1" w:styleId="BodySmallRight">
    <w:name w:val="Body Small Right"/>
    <w:basedOn w:val="BodyTextRight"/>
    <w:rsid w:val="00B84250"/>
    <w:rPr>
      <w:sz w:val="18"/>
      <w:szCs w:val="18"/>
    </w:rPr>
  </w:style>
  <w:style w:type="paragraph" w:customStyle="1" w:styleId="MarginEdition">
    <w:name w:val="Margin Edition"/>
    <w:basedOn w:val="MarginNote"/>
    <w:rsid w:val="00B84250"/>
    <w:pPr>
      <w:spacing w:before="0" w:after="0"/>
    </w:pPr>
    <w:rPr>
      <w:rFonts w:ascii="Times New Roman" w:hAnsi="Times New Roman"/>
      <w:color w:val="999999"/>
    </w:rPr>
  </w:style>
  <w:style w:type="paragraph" w:customStyle="1" w:styleId="Spacer">
    <w:name w:val="Spacer"/>
    <w:basedOn w:val="Normal"/>
    <w:rsid w:val="00B84250"/>
    <w:rPr>
      <w:sz w:val="2"/>
      <w:szCs w:val="2"/>
    </w:rPr>
  </w:style>
  <w:style w:type="character" w:customStyle="1" w:styleId="Small">
    <w:name w:val="Small"/>
    <w:basedOn w:val="DefaultParagraphFont"/>
    <w:rsid w:val="00B84250"/>
    <w:rPr>
      <w:sz w:val="16"/>
    </w:rPr>
  </w:style>
  <w:style w:type="paragraph" w:customStyle="1" w:styleId="WideTable">
    <w:name w:val="Wide Table"/>
    <w:basedOn w:val="Normal"/>
    <w:rsid w:val="00B84250"/>
    <w:pPr>
      <w:ind w:left="-1418"/>
    </w:pPr>
    <w:rPr>
      <w:sz w:val="2"/>
      <w:szCs w:val="2"/>
    </w:rPr>
  </w:style>
  <w:style w:type="character" w:styleId="PageNumber">
    <w:name w:val="page number"/>
    <w:basedOn w:val="DefaultParagraphFont"/>
    <w:rsid w:val="00B84250"/>
  </w:style>
  <w:style w:type="paragraph" w:styleId="Quote">
    <w:name w:val="Quote"/>
    <w:basedOn w:val="Heading1"/>
    <w:link w:val="QuoteChar"/>
    <w:qFormat/>
    <w:rsid w:val="00B84250"/>
    <w:rPr>
      <w:b w:val="0"/>
      <w:sz w:val="72"/>
      <w:szCs w:val="72"/>
      <w:lang w:val="en-NZ"/>
    </w:rPr>
  </w:style>
  <w:style w:type="character" w:customStyle="1" w:styleId="QuoteChar">
    <w:name w:val="Quote Char"/>
    <w:basedOn w:val="DefaultParagraphFont"/>
    <w:link w:val="Quote"/>
    <w:rsid w:val="00B842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4250"/>
    <w:pPr>
      <w:pageBreakBefore/>
    </w:pPr>
  </w:style>
  <w:style w:type="paragraph" w:customStyle="1" w:styleId="Border">
    <w:name w:val="Border"/>
    <w:basedOn w:val="Normal"/>
    <w:qFormat/>
    <w:rsid w:val="00B842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4250"/>
    <w:rPr>
      <w:b/>
      <w:bCs/>
      <w:i/>
      <w:iCs/>
      <w:color w:val="auto"/>
    </w:rPr>
  </w:style>
  <w:style w:type="paragraph" w:styleId="IntenseQuote">
    <w:name w:val="Intense Quote"/>
    <w:basedOn w:val="Normal"/>
    <w:next w:val="Normal"/>
    <w:link w:val="IntenseQuoteChar"/>
    <w:uiPriority w:val="30"/>
    <w:qFormat/>
    <w:rsid w:val="00B842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425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84250"/>
    <w:rPr>
      <w:smallCaps/>
      <w:color w:val="auto"/>
      <w:u w:val="single"/>
    </w:rPr>
  </w:style>
  <w:style w:type="character" w:styleId="IntenseReference">
    <w:name w:val="Intense Reference"/>
    <w:basedOn w:val="DefaultParagraphFont"/>
    <w:uiPriority w:val="32"/>
    <w:qFormat/>
    <w:rsid w:val="00B84250"/>
    <w:rPr>
      <w:b/>
      <w:bCs/>
      <w:smallCaps/>
      <w:color w:val="auto"/>
      <w:spacing w:val="5"/>
      <w:u w:val="single"/>
    </w:rPr>
  </w:style>
  <w:style w:type="paragraph" w:customStyle="1" w:styleId="2ColumnHeading">
    <w:name w:val="2Column Heading"/>
    <w:basedOn w:val="BodyText"/>
    <w:qFormat/>
    <w:rsid w:val="00B84250"/>
    <w:pPr>
      <w:spacing w:after="60"/>
      <w:ind w:left="-2268"/>
    </w:pPr>
    <w:rPr>
      <w:b/>
    </w:rPr>
  </w:style>
  <w:style w:type="paragraph" w:customStyle="1" w:styleId="Heading1TOC">
    <w:name w:val="Heading1 TOC"/>
    <w:basedOn w:val="Normal"/>
    <w:qFormat/>
    <w:rsid w:val="00B84250"/>
    <w:pPr>
      <w:spacing w:before="240" w:after="120"/>
    </w:pPr>
    <w:rPr>
      <w:rFonts w:ascii="Times New Roman" w:hAnsi="Times New Roman"/>
      <w:b/>
      <w:sz w:val="32"/>
    </w:rPr>
  </w:style>
  <w:style w:type="paragraph" w:customStyle="1" w:styleId="Heading2TOC">
    <w:name w:val="Heading2 TOC"/>
    <w:basedOn w:val="Normal"/>
    <w:qFormat/>
    <w:rsid w:val="00B84250"/>
    <w:pPr>
      <w:spacing w:before="240" w:after="60"/>
    </w:pPr>
    <w:rPr>
      <w:rFonts w:ascii="Times New Roman" w:hAnsi="Times New Roman"/>
      <w:b/>
      <w:sz w:val="28"/>
    </w:rPr>
  </w:style>
  <w:style w:type="character" w:customStyle="1" w:styleId="Underline">
    <w:name w:val="Underline"/>
    <w:basedOn w:val="DefaultParagraphFont"/>
    <w:qFormat/>
    <w:rsid w:val="00B84250"/>
    <w:rPr>
      <w:u w:val="single"/>
    </w:rPr>
  </w:style>
  <w:style w:type="paragraph" w:styleId="BalloonText">
    <w:name w:val="Balloon Text"/>
    <w:basedOn w:val="Normal"/>
    <w:link w:val="BalloonTextChar"/>
    <w:rsid w:val="00B84250"/>
    <w:rPr>
      <w:rFonts w:ascii="Tahoma" w:hAnsi="Tahoma" w:cs="Tahoma"/>
      <w:sz w:val="16"/>
      <w:szCs w:val="16"/>
    </w:rPr>
  </w:style>
  <w:style w:type="character" w:customStyle="1" w:styleId="BalloonTextChar">
    <w:name w:val="Balloon Text Char"/>
    <w:basedOn w:val="DefaultParagraphFont"/>
    <w:link w:val="BalloonText"/>
    <w:rsid w:val="00B8425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842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425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1068</Words>
  <Characters>6545</Characters>
  <Application>Microsoft Office Word</Application>
  <DocSecurity>0</DocSecurity>
  <Lines>230</Lines>
  <Paragraphs>111</Paragraphs>
  <ScaleCrop>false</ScaleCrop>
  <Company>Author-it Software Corporation Ltd.</Company>
  <LinksUpToDate>false</LinksUpToDate>
  <CharactersWithSpaces>7546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FDFOP2007A Work in a freezer storage area</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2012-05-26T15:56:00Z</dcterms:created>
  <dcterms:modified xsi:type="dcterms:W3CDTF">2012-05-26T15:56:00Z</dcterms:modified>
</cp:coreProperties>
</file>