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892" w:rsidP="00B84892">
      <w:pPr>
        <w:pStyle w:val="Title"/>
      </w:pPr>
      <w:r>
        <w:fldChar w:fldCharType="begin"/>
      </w:r>
      <w:r>
        <w:instrText xml:space="preserve"> TITLE   \* MERGEFORMAT </w:instrText>
      </w:r>
      <w:r>
        <w:fldChar w:fldCharType="separate"/>
      </w:r>
      <w:r>
        <w:t>FDFOP1010A Communicate workplace information</w:t>
      </w:r>
      <w:r>
        <w:fldChar w:fldCharType="end"/>
      </w:r>
    </w:p>
    <w:p w:rsidR="00B84892" w:rsidP="00B84892">
      <w:pPr>
        <w:pStyle w:val="Version"/>
        <w:sectPr w:rsidSect="00660A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0ADF" w:rsidP="00660ADF">
      <w:pPr>
        <w:pStyle w:val="SuperHeading"/>
      </w:pPr>
      <w:r w:rsidRPr="00660ADF">
        <w:t>FDFOP1010A Communicate workplace information</w:t>
      </w:r>
    </w:p>
    <w:p w:rsidR="00000000" w:rsidRPr="00660ADF" w:rsidP="00660ADF">
      <w:pPr>
        <w:pStyle w:val="SuperHeading"/>
      </w:pPr>
    </w:p>
    <w:p w:rsidR="00000000" w:rsidRPr="00660ADF" w:rsidP="00660ADF">
      <w:pPr>
        <w:pStyle w:val="Heading1"/>
      </w:pPr>
      <w:bookmarkStart w:id="1" w:name="O_75015"/>
      <w:bookmarkEnd w:id="1"/>
      <w:r w:rsidRPr="00660ADF">
        <w:t>Modification History</w:t>
      </w:r>
    </w:p>
    <w:p w:rsidR="00000000" w:rsidRPr="00660ADF" w:rsidP="00660ADF">
      <w:pPr>
        <w:pStyle w:val="BodyText"/>
      </w:pPr>
      <w:r w:rsidRPr="00660ADF">
        <w:t>Not applicable.</w:t>
      </w:r>
    </w:p>
    <w:p w:rsidR="00000000" w:rsidRPr="00660ADF" w:rsidP="00660ADF">
      <w:pPr>
        <w:pStyle w:val="AllowPageBreak"/>
      </w:pPr>
    </w:p>
    <w:p w:rsidR="00000000" w:rsidRPr="00660ADF" w:rsidP="00660ADF">
      <w:pPr>
        <w:pStyle w:val="Heading1"/>
      </w:pPr>
      <w:bookmarkStart w:id="2" w:name="O_75016"/>
      <w:bookmarkEnd w:id="2"/>
      <w:r w:rsidRPr="00660ADF">
        <w:t>Unit Descriptor</w:t>
      </w:r>
    </w:p>
    <w:tbl>
      <w:tblPr>
        <w:tblW w:w="0" w:type="auto"/>
        <w:tblLayout w:type="fixed"/>
        <w:tblCellMar>
          <w:left w:w="62" w:type="dxa"/>
          <w:right w:w="62" w:type="dxa"/>
        </w:tblCellMar>
        <w:tblLook w:val="0000"/>
      </w:tblPr>
      <w:tblGrid>
        <w:gridCol w:w="2671"/>
        <w:gridCol w:w="5851"/>
      </w:tblGrid>
      <w:tr w:rsidTr="00B8489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This unit of competency covers the skills and knowledge required to gather, convey and receive workplace infor</w:t>
            </w:r>
            <w:r w:rsidRPr="00660ADF">
              <w:t>mation and to interact with others at work.</w:t>
            </w: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3" w:name="O_75017"/>
      <w:bookmarkEnd w:id="3"/>
      <w:r w:rsidRPr="00660ADF">
        <w:t>Application of the Unit</w:t>
      </w:r>
    </w:p>
    <w:tbl>
      <w:tblPr>
        <w:tblW w:w="0" w:type="auto"/>
        <w:tblLayout w:type="fixed"/>
        <w:tblCellMar>
          <w:left w:w="62" w:type="dxa"/>
          <w:right w:w="62" w:type="dxa"/>
        </w:tblCellMar>
        <w:tblLook w:val="0000"/>
      </w:tblPr>
      <w:tblGrid>
        <w:gridCol w:w="2752"/>
        <w:gridCol w:w="5770"/>
      </w:tblGrid>
      <w:tr w:rsidTr="00B84892">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This unit has application in a food production environment. It typically targets the production worker responsi</w:t>
            </w:r>
            <w:r w:rsidRPr="00660ADF">
              <w:t xml:space="preserve">ble for applying basic communication skills to support work practices. </w:t>
            </w:r>
          </w:p>
          <w:p w:rsidR="00000000" w:rsidRPr="00660ADF" w:rsidP="00660ADF">
            <w:pPr>
              <w:pStyle w:val="BodyText"/>
            </w:pPr>
            <w:r w:rsidRPr="00660ADF">
              <w:t xml:space="preserve">Work practices may include communication of basic numeric information. </w:t>
            </w: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4" w:name="O_75018"/>
      <w:bookmarkEnd w:id="4"/>
      <w:r w:rsidRPr="00660ADF">
        <w:t>Licensing/Regulatory Information</w:t>
      </w:r>
    </w:p>
    <w:p w:rsidR="00000000" w:rsidRPr="00660ADF" w:rsidP="00660ADF">
      <w:pPr>
        <w:pStyle w:val="BodyText"/>
      </w:pPr>
      <w:r w:rsidRPr="00660ADF">
        <w:t>Not applicable.</w:t>
      </w:r>
    </w:p>
    <w:p w:rsidR="00000000" w:rsidRPr="00660ADF" w:rsidP="00660ADF">
      <w:pPr>
        <w:pStyle w:val="AllowPageBreak"/>
      </w:pPr>
    </w:p>
    <w:p w:rsidR="00000000" w:rsidRPr="00660ADF" w:rsidP="00660ADF">
      <w:pPr>
        <w:pStyle w:val="Heading1"/>
      </w:pPr>
      <w:bookmarkStart w:id="5" w:name="O_75020"/>
      <w:bookmarkEnd w:id="5"/>
      <w:r w:rsidRPr="00660ADF">
        <w:t>Pre-Requisites</w:t>
      </w:r>
    </w:p>
    <w:tbl>
      <w:tblPr>
        <w:tblW w:w="0" w:type="auto"/>
        <w:tblLayout w:type="fixed"/>
        <w:tblCellMar>
          <w:left w:w="62" w:type="dxa"/>
          <w:right w:w="62" w:type="dxa"/>
        </w:tblCellMar>
        <w:tblLook w:val="0000"/>
      </w:tblPr>
      <w:tblGrid>
        <w:gridCol w:w="2775"/>
        <w:gridCol w:w="1295"/>
        <w:gridCol w:w="4452"/>
      </w:tblGrid>
      <w:tr w:rsidTr="00B848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p>
        </w:tc>
      </w:tr>
      <w:tr w:rsidTr="00B848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p>
        </w:tc>
      </w:tr>
      <w:tr w:rsidTr="00B848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6" w:name="O_75019"/>
      <w:bookmarkEnd w:id="6"/>
      <w:r w:rsidRPr="00660ADF">
        <w:t>Employability Skills Information</w:t>
      </w:r>
    </w:p>
    <w:tbl>
      <w:tblPr>
        <w:tblW w:w="0" w:type="auto"/>
        <w:tblLayout w:type="fixed"/>
        <w:tblCellMar>
          <w:left w:w="62" w:type="dxa"/>
          <w:right w:w="62" w:type="dxa"/>
        </w:tblCellMar>
        <w:tblLook w:val="0000"/>
      </w:tblPr>
      <w:tblGrid>
        <w:gridCol w:w="2802"/>
        <w:gridCol w:w="5720"/>
      </w:tblGrid>
      <w:tr w:rsidTr="00B848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 xml:space="preserve">This unit contains employability skills.  </w:t>
            </w: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7" w:name="O_75021"/>
      <w:bookmarkEnd w:id="7"/>
      <w:r w:rsidRPr="00660ADF">
        <w:t>Elements and Performance Criteria Pre-Content</w:t>
      </w:r>
    </w:p>
    <w:tbl>
      <w:tblPr>
        <w:tblW w:w="0" w:type="auto"/>
        <w:tblLayout w:type="fixed"/>
        <w:tblCellMar>
          <w:left w:w="62" w:type="dxa"/>
          <w:right w:w="62" w:type="dxa"/>
        </w:tblCellMar>
        <w:tblLook w:val="0000"/>
      </w:tblPr>
      <w:tblGrid>
        <w:gridCol w:w="2571"/>
        <w:gridCol w:w="5951"/>
      </w:tblGrid>
      <w:tr w:rsidTr="00B8489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Performance criteria describe the performance needed to demonstrate achievement of the element. Where bold italicised text is used, further information is detailed in the required skills and</w:t>
            </w:r>
            <w:r w:rsidRPr="00660ADF">
              <w:t xml:space="preserve"> knowledge section and the range statement. Assessment of performance is to be consistent with the evidence guide.</w:t>
            </w: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8" w:name="O_75022"/>
      <w:bookmarkEnd w:id="8"/>
      <w:r w:rsidRPr="00660ADF">
        <w:t>Elements and Performance Criteria</w:t>
      </w:r>
    </w:p>
    <w:tbl>
      <w:tblPr>
        <w:tblW w:w="0" w:type="auto"/>
        <w:tblLayout w:type="fixed"/>
        <w:tblCellMar>
          <w:left w:w="62" w:type="dxa"/>
          <w:right w:w="62" w:type="dxa"/>
        </w:tblCellMar>
        <w:tblLook w:val="0000"/>
      </w:tblPr>
      <w:tblGrid>
        <w:gridCol w:w="2571"/>
        <w:gridCol w:w="5951"/>
      </w:tblGrid>
      <w:tr w:rsidTr="00B84892">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PERFORMANCE CRITERIA</w:t>
            </w:r>
          </w:p>
        </w:tc>
      </w:tr>
      <w:tr w:rsidTr="00B8489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List"/>
              <w:rPr>
                <w:lang w:val="en-NZ"/>
              </w:rPr>
            </w:pPr>
            <w:r w:rsidRPr="00660ADF">
              <w:t>1.</w:t>
            </w:r>
            <w:r w:rsidRPr="00660ADF">
              <w:tab/>
              <w:t>Exchange verbal information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List2"/>
            </w:pPr>
            <w:r w:rsidRPr="00660ADF">
              <w:t>1.1.</w:t>
            </w:r>
            <w:r w:rsidRPr="00660ADF">
              <w:tab/>
            </w:r>
            <w:r w:rsidRPr="00660ADF">
              <w:t xml:space="preserve">Information requirements are identified </w:t>
            </w:r>
          </w:p>
          <w:p w:rsidR="00000000" w:rsidRPr="00660ADF" w:rsidP="00660ADF">
            <w:pPr>
              <w:pStyle w:val="List2"/>
            </w:pPr>
            <w:r w:rsidRPr="00660ADF">
              <w:t>1.2.</w:t>
            </w:r>
            <w:r w:rsidRPr="00660ADF">
              <w:tab/>
              <w:t>Questions are asked to seek or clarify information</w:t>
            </w:r>
          </w:p>
          <w:p w:rsidR="00000000" w:rsidRPr="00660ADF" w:rsidP="00660ADF">
            <w:pPr>
              <w:pStyle w:val="List2"/>
            </w:pPr>
            <w:r w:rsidRPr="00660ADF">
              <w:t>1.3.</w:t>
            </w:r>
            <w:r w:rsidRPr="00660ADF">
              <w:tab/>
              <w:t>Interactive skills are used to communicate effectively with others</w:t>
            </w:r>
          </w:p>
          <w:p w:rsidR="00000000" w:rsidP="00660ADF">
            <w:pPr>
              <w:pStyle w:val="List2"/>
              <w:rPr>
                <w:lang w:val="en-NZ"/>
              </w:rPr>
            </w:pPr>
            <w:r w:rsidRPr="00660ADF">
              <w:t>1.4.</w:t>
            </w:r>
            <w:r w:rsidRPr="00660ADF">
              <w:tab/>
              <w:t>Information is provided in a timely and appropriate form</w:t>
            </w:r>
          </w:p>
        </w:tc>
      </w:tr>
      <w:tr w:rsidTr="00B8489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List"/>
              <w:rPr>
                <w:lang w:val="en-NZ"/>
              </w:rPr>
            </w:pPr>
            <w:r w:rsidRPr="00660ADF">
              <w:t>2.</w:t>
            </w:r>
            <w:r w:rsidRPr="00660ADF">
              <w:tab/>
              <w:t>Locate and use workpl</w:t>
            </w:r>
            <w:r w:rsidRPr="00660ADF">
              <w:t>ace information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List2"/>
            </w:pPr>
            <w:r w:rsidRPr="00660ADF">
              <w:t>2.1.</w:t>
            </w:r>
            <w:r w:rsidRPr="00660ADF">
              <w:tab/>
              <w:t>Sources of workplace information are located</w:t>
            </w:r>
          </w:p>
          <w:p w:rsidR="00000000" w:rsidRPr="00660ADF" w:rsidP="00660ADF">
            <w:pPr>
              <w:pStyle w:val="List2"/>
            </w:pPr>
            <w:r w:rsidRPr="00660ADF">
              <w:t>2.2.</w:t>
            </w:r>
            <w:r w:rsidRPr="00660ADF">
              <w:tab/>
              <w:t>Information is used to carry out work responsibilities</w:t>
            </w: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9" w:name="O_75023"/>
      <w:bookmarkEnd w:id="9"/>
      <w:r w:rsidRPr="00660ADF">
        <w:t>Required Skills and Knowledge</w:t>
      </w:r>
    </w:p>
    <w:tbl>
      <w:tblPr>
        <w:tblW w:w="0" w:type="auto"/>
        <w:tblLayout w:type="fixed"/>
        <w:tblCellMar>
          <w:left w:w="62" w:type="dxa"/>
          <w:right w:w="62" w:type="dxa"/>
        </w:tblCellMar>
        <w:tblLook w:val="0000"/>
      </w:tblPr>
      <w:tblGrid>
        <w:gridCol w:w="8522"/>
      </w:tblGrid>
      <w:tr w:rsidTr="00B848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REQUIRED SKILLS AND KNOWLEDGE</w:t>
            </w:r>
          </w:p>
        </w:tc>
      </w:tr>
      <w:tr w:rsidTr="00B848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t>This section describes the skills and knowledge required for this unit.</w:t>
            </w:r>
          </w:p>
        </w:tc>
      </w:tr>
      <w:tr w:rsidTr="00B848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Required skills</w:t>
            </w:r>
          </w:p>
        </w:tc>
      </w:tr>
      <w:tr w:rsidTr="00B848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rPr>
                <w:rStyle w:val="BoldandItalics"/>
              </w:rPr>
              <w:t>Ability to</w:t>
            </w:r>
            <w:r w:rsidRPr="00660ADF">
              <w:t>:</w:t>
            </w:r>
          </w:p>
          <w:p w:rsidR="00000000" w:rsidRPr="00660ADF" w:rsidP="00660ADF">
            <w:pPr>
              <w:pStyle w:val="ListBullet"/>
            </w:pPr>
            <w:r w:rsidRPr="00660ADF">
              <w:t>identify and access information to undertake work responsibilities</w:t>
            </w:r>
          </w:p>
          <w:p w:rsidR="00000000" w:rsidRPr="00660ADF" w:rsidP="00660ADF">
            <w:pPr>
              <w:pStyle w:val="ListBullet"/>
            </w:pPr>
            <w:r w:rsidRPr="00660ADF">
              <w:t xml:space="preserve">seek information from people in the workplace to support work roles and responsibilities </w:t>
            </w:r>
          </w:p>
          <w:p w:rsidR="00000000" w:rsidRPr="00660ADF" w:rsidP="00660ADF">
            <w:pPr>
              <w:pStyle w:val="ListBullet"/>
            </w:pPr>
            <w:r w:rsidRPr="00660ADF">
              <w:t>ascertain or clarify information requirements by asking questions</w:t>
            </w:r>
          </w:p>
          <w:p w:rsidR="00000000" w:rsidRPr="00660ADF" w:rsidP="00660ADF">
            <w:pPr>
              <w:pStyle w:val="ListBullet"/>
            </w:pPr>
            <w:r w:rsidRPr="00660ADF">
              <w:t>structure and present information in a clear, logical sequence to meet work requirements</w:t>
            </w:r>
          </w:p>
          <w:p w:rsidR="00000000" w:rsidRPr="00660ADF" w:rsidP="00660ADF">
            <w:pPr>
              <w:pStyle w:val="ListBullet"/>
            </w:pPr>
            <w:r w:rsidRPr="00660ADF">
              <w:t>demonstrate</w:t>
            </w:r>
            <w:r w:rsidRPr="00660ADF">
              <w:t xml:space="preserve"> interactive communication processes</w:t>
            </w:r>
          </w:p>
          <w:p w:rsidR="00000000" w:rsidRPr="00660ADF" w:rsidP="00660ADF">
            <w:pPr>
              <w:pStyle w:val="ListBullet"/>
            </w:pPr>
            <w:r w:rsidRPr="00660ADF">
              <w:t>respond to information requests in a timely manner</w:t>
            </w:r>
          </w:p>
          <w:p w:rsidR="00000000" w:rsidRPr="00660ADF" w:rsidP="00660ADF">
            <w:pPr>
              <w:pStyle w:val="ListBullet"/>
            </w:pPr>
            <w:r w:rsidRPr="00660ADF">
              <w:t>use appropriate information technology as required in the workplace</w:t>
            </w:r>
          </w:p>
          <w:p w:rsidR="00000000" w:rsidRPr="00660ADF" w:rsidP="00660ADF">
            <w:pPr>
              <w:pStyle w:val="ListBullet"/>
            </w:pPr>
            <w:r w:rsidRPr="00660ADF">
              <w:t>interact with others to achieve agreed outcomes</w:t>
            </w:r>
          </w:p>
          <w:p w:rsidR="00000000" w:rsidP="00660ADF">
            <w:pPr>
              <w:pStyle w:val="ListBullet"/>
              <w:rPr>
                <w:lang w:val="en-NZ"/>
              </w:rPr>
            </w:pPr>
            <w:r w:rsidRPr="00660ADF">
              <w:t>work cooperatively within a culturally diverse workf</w:t>
            </w:r>
            <w:r w:rsidRPr="00660ADF">
              <w:t>orce</w:t>
            </w:r>
          </w:p>
        </w:tc>
      </w:tr>
      <w:tr w:rsidTr="00B848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Required knowledge</w:t>
            </w:r>
          </w:p>
        </w:tc>
      </w:tr>
      <w:tr w:rsidTr="00B848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rPr>
                <w:rStyle w:val="BoldandItalics"/>
              </w:rPr>
              <w:t>Knowledge of</w:t>
            </w:r>
            <w:r w:rsidRPr="00660ADF">
              <w:t>:</w:t>
            </w:r>
          </w:p>
          <w:p w:rsidR="00000000" w:rsidRPr="00660ADF" w:rsidP="00660ADF">
            <w:pPr>
              <w:pStyle w:val="ListBullet"/>
            </w:pPr>
            <w:r w:rsidRPr="00660ADF">
              <w:t xml:space="preserve">communication channels and forums including consultative arrangements established in the workplace </w:t>
            </w:r>
          </w:p>
          <w:p w:rsidR="00000000" w:rsidRPr="00660ADF" w:rsidP="00660ADF">
            <w:pPr>
              <w:pStyle w:val="ListBullet"/>
            </w:pPr>
            <w:r w:rsidRPr="00660ADF">
              <w:t>common colloquial and technical terms relating to work function</w:t>
            </w:r>
          </w:p>
          <w:p w:rsidR="00000000" w:rsidRPr="00660ADF" w:rsidP="00660ADF">
            <w:pPr>
              <w:pStyle w:val="ListBullet"/>
            </w:pPr>
            <w:r w:rsidRPr="00660ADF">
              <w:t>sources of information and advice relating to own j</w:t>
            </w:r>
            <w:r w:rsidRPr="00660ADF">
              <w:t>ob</w:t>
            </w:r>
          </w:p>
          <w:p w:rsidR="00000000" w:rsidRPr="00660ADF" w:rsidP="00660ADF">
            <w:pPr>
              <w:pStyle w:val="ListBullet"/>
            </w:pPr>
            <w:r w:rsidRPr="00660ADF">
              <w:t>methods used to access information, which may involve basic keyboard/control panel skills</w:t>
            </w:r>
          </w:p>
          <w:p w:rsidR="00000000" w:rsidRPr="00660ADF" w:rsidP="00660ADF">
            <w:pPr>
              <w:pStyle w:val="ListBullet"/>
            </w:pPr>
            <w:r w:rsidRPr="00660ADF">
              <w:t>interactive techniques, including active listening, questioning, seeking and responding to feedback, and interacting effectively with others</w:t>
            </w:r>
          </w:p>
          <w:p w:rsidR="00000000" w:rsidRPr="00660ADF" w:rsidP="00660ADF">
            <w:pPr>
              <w:pStyle w:val="ListBullet"/>
            </w:pPr>
            <w:r w:rsidRPr="00660ADF">
              <w:t xml:space="preserve">recognition of different personal communication styles </w:t>
            </w:r>
          </w:p>
          <w:p w:rsidR="00000000" w:rsidRPr="00660ADF" w:rsidP="00660ADF">
            <w:pPr>
              <w:pStyle w:val="ListBullet"/>
            </w:pPr>
            <w:r w:rsidRPr="00660ADF">
              <w:t>personal reporting roles and responsibilities</w:t>
            </w: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10" w:name="O_75024"/>
      <w:bookmarkEnd w:id="10"/>
      <w:r w:rsidRPr="00660ADF">
        <w:t>Evidence Guide</w:t>
      </w:r>
    </w:p>
    <w:tbl>
      <w:tblPr>
        <w:tblW w:w="9570" w:type="dxa"/>
        <w:tblLayout w:type="fixed"/>
        <w:tblCellMar>
          <w:left w:w="62" w:type="dxa"/>
          <w:right w:w="62" w:type="dxa"/>
        </w:tblCellMar>
        <w:tblLook w:val="0000"/>
      </w:tblPr>
      <w:tblGrid>
        <w:gridCol w:w="3908"/>
        <w:gridCol w:w="5662"/>
      </w:tblGrid>
      <w:tr w:rsidTr="00B848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EVIDENCE GUIDE</w:t>
            </w:r>
          </w:p>
        </w:tc>
      </w:tr>
      <w:tr w:rsidTr="00B848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t>The Evidence Guide provides advice on assessment and must be read in conjunction wi</w:t>
            </w:r>
            <w:r w:rsidRPr="00660ADF">
              <w:t>th the performance criteria, required skills and knowledge, range statement and the Assessment Guidelines for the Training Package.</w:t>
            </w:r>
          </w:p>
        </w:tc>
      </w:tr>
      <w:tr w:rsidTr="00B848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t>Assessment must be carried out in a manner that recognises the cultural and literacy requirements o</w:t>
            </w:r>
            <w:r w:rsidRPr="00660ADF">
              <w:t>f the assessee and is appropriate to the work performed. Competence in this unit must be achieved in accordance with food safety standards and regulations.</w:t>
            </w:r>
          </w:p>
        </w:tc>
      </w:tr>
      <w:tr w:rsidTr="00B848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Eviden</w:t>
            </w:r>
            <w:r w:rsidRPr="00660ADF">
              <w:t>ce of ability to:</w:t>
            </w:r>
          </w:p>
          <w:p w:rsidR="00000000" w:rsidRPr="00660ADF" w:rsidP="00660ADF">
            <w:pPr>
              <w:pStyle w:val="ListBullet"/>
            </w:pPr>
            <w:r w:rsidRPr="00660ADF">
              <w:t>exchange work-related information</w:t>
            </w:r>
          </w:p>
          <w:p w:rsidR="00000000" w:rsidRPr="00660ADF" w:rsidP="00660ADF">
            <w:pPr>
              <w:pStyle w:val="ListBullet"/>
            </w:pPr>
            <w:r w:rsidRPr="00660ADF">
              <w:t>ask questions to inform work practice</w:t>
            </w:r>
          </w:p>
          <w:p w:rsidR="00000000" w:rsidP="00660ADF">
            <w:pPr>
              <w:pStyle w:val="ListBullet"/>
              <w:rPr>
                <w:lang w:val="en-NZ"/>
              </w:rPr>
            </w:pPr>
            <w:r w:rsidRPr="00660ADF">
              <w:t>apply work information to work practice.</w:t>
            </w:r>
          </w:p>
        </w:tc>
      </w:tr>
      <w:tr w:rsidTr="00B848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Assessment must occur in a real or simulated workplace where the assessee has access to:</w:t>
            </w:r>
          </w:p>
          <w:p w:rsidR="00000000" w:rsidRPr="00660ADF" w:rsidP="00660ADF">
            <w:pPr>
              <w:pStyle w:val="ListBullet"/>
            </w:pPr>
            <w:r w:rsidRPr="00660ADF">
              <w:t>advice on work roles and responsibilities</w:t>
            </w:r>
          </w:p>
          <w:p w:rsidR="00000000" w:rsidRPr="00660ADF" w:rsidP="00660ADF">
            <w:pPr>
              <w:pStyle w:val="ListBullet"/>
            </w:pPr>
            <w:r w:rsidRPr="00660ADF">
              <w:t>information technology as appropriate to the workplace</w:t>
            </w:r>
          </w:p>
          <w:p w:rsidR="00000000" w:rsidRPr="00660ADF" w:rsidP="00660ADF">
            <w:pPr>
              <w:pStyle w:val="ListBullet"/>
            </w:pPr>
            <w:r w:rsidRPr="00660ADF">
              <w:t>opportunities to interact with others using typical workplace communi</w:t>
            </w:r>
            <w:r w:rsidRPr="00660ADF">
              <w:t>cation processes</w:t>
            </w:r>
          </w:p>
          <w:p w:rsidR="00000000" w:rsidP="00660ADF">
            <w:pPr>
              <w:pStyle w:val="ListBullet"/>
              <w:rPr>
                <w:lang w:val="en-NZ"/>
              </w:rPr>
            </w:pPr>
            <w:r w:rsidRPr="00660ADF">
              <w:t>typical workplace information and systems.</w:t>
            </w:r>
          </w:p>
        </w:tc>
      </w:tr>
      <w:tr w:rsidTr="00B848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t>This unit should be assessed together with other units of competency relevant to the work role.</w:t>
            </w:r>
          </w:p>
        </w:tc>
      </w:tr>
      <w:tr w:rsidTr="00B848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To ensure consistency in one's performanc</w:t>
            </w:r>
            <w:r w:rsidRPr="00660ADF">
              <w:t>e, competency should be demonstrated on more than one occasion over a period of time in order to cover a variety of circumstances, cases and responsibilities, and where possible, over a number of assessment activities.</w:t>
            </w: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11" w:name="O_75025"/>
      <w:bookmarkEnd w:id="11"/>
      <w:r w:rsidRPr="00660ADF">
        <w:t>Range Statement</w:t>
      </w:r>
    </w:p>
    <w:tbl>
      <w:tblPr>
        <w:tblW w:w="0" w:type="auto"/>
        <w:tblLayout w:type="fixed"/>
        <w:tblCellMar>
          <w:left w:w="62" w:type="dxa"/>
          <w:right w:w="62" w:type="dxa"/>
        </w:tblCellMar>
        <w:tblLook w:val="0000"/>
      </w:tblPr>
      <w:tblGrid>
        <w:gridCol w:w="3577"/>
        <w:gridCol w:w="4945"/>
      </w:tblGrid>
      <w:tr w:rsidTr="00B848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RANGE STATEMENT</w:t>
            </w:r>
          </w:p>
        </w:tc>
      </w:tr>
      <w:tr w:rsidTr="00B848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t>The range statement relates to the unit of competency as a whole. It allows for different work environments and situations that may affect performance. Bold italicised wording, if used in the performance criteria, is detailed below. Essen</w:t>
            </w:r>
            <w:r w:rsidRPr="00660ADF">
              <w:t>tial operating conditions that may be present with training and assessment (depending on the work situation, needs of the candidate, accessibility of the item, and local industry and regional contexts) may also be included.</w:t>
            </w:r>
          </w:p>
        </w:tc>
      </w:tr>
      <w:tr w:rsidTr="00B84892">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Workplace information</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Workplace information may include:</w:t>
            </w:r>
          </w:p>
          <w:p w:rsidR="00000000" w:rsidRPr="00660ADF" w:rsidP="00660ADF">
            <w:pPr>
              <w:pStyle w:val="ListBullet"/>
            </w:pPr>
            <w:r w:rsidRPr="00660ADF">
              <w:t>standard operating procedures (SOPs)</w:t>
            </w:r>
          </w:p>
          <w:p w:rsidR="00000000" w:rsidRPr="00660ADF" w:rsidP="00660ADF">
            <w:pPr>
              <w:pStyle w:val="ListBullet"/>
            </w:pPr>
            <w:r w:rsidRPr="00660ADF">
              <w:t>specifications</w:t>
            </w:r>
          </w:p>
          <w:p w:rsidR="00000000" w:rsidRPr="00660ADF" w:rsidP="00660ADF">
            <w:pPr>
              <w:pStyle w:val="ListBullet"/>
            </w:pPr>
            <w:r w:rsidRPr="00660ADF">
              <w:t>production schedules</w:t>
            </w:r>
          </w:p>
          <w:p w:rsidR="00000000" w:rsidRPr="00660ADF" w:rsidP="00660ADF">
            <w:pPr>
              <w:pStyle w:val="ListBullet"/>
            </w:pPr>
            <w:r w:rsidRPr="00660ADF">
              <w:t>labels and codes</w:t>
            </w:r>
          </w:p>
          <w:p w:rsidR="00000000" w:rsidRPr="00660ADF" w:rsidP="00660ADF">
            <w:pPr>
              <w:pStyle w:val="ListBullet"/>
            </w:pPr>
            <w:r w:rsidRPr="00660ADF">
              <w:t>safety signs and symbols</w:t>
            </w:r>
          </w:p>
          <w:p w:rsidR="00000000" w:rsidRPr="00660ADF" w:rsidP="00660ADF">
            <w:pPr>
              <w:pStyle w:val="ListBullet"/>
            </w:pPr>
            <w:r w:rsidRPr="00660ADF">
              <w:t>materials safety data sheets (MSDS)</w:t>
            </w:r>
          </w:p>
          <w:p w:rsidR="00000000" w:rsidRPr="00660ADF" w:rsidP="00660ADF">
            <w:pPr>
              <w:pStyle w:val="ListBullet"/>
            </w:pPr>
            <w:r w:rsidRPr="00660ADF">
              <w:t>standard forms</w:t>
            </w:r>
          </w:p>
          <w:p w:rsidR="00000000" w:rsidRPr="00660ADF" w:rsidP="00660ADF">
            <w:pPr>
              <w:pStyle w:val="ListBullet"/>
            </w:pPr>
            <w:r w:rsidRPr="00660ADF">
              <w:t>verbal messages</w:t>
            </w:r>
          </w:p>
          <w:p w:rsidR="00000000" w:rsidP="00660ADF">
            <w:pPr>
              <w:pStyle w:val="ListBullet"/>
              <w:rPr>
                <w:lang w:val="en-NZ"/>
              </w:rPr>
            </w:pPr>
            <w:r w:rsidRPr="00660ADF">
              <w:t>requests or instructions</w:t>
            </w:r>
          </w:p>
        </w:tc>
      </w:tr>
      <w:tr w:rsidTr="00B84892">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Information to be accessed</w:t>
            </w:r>
            <w:r w:rsidRPr="00660ADF">
              <w:t>/</w:t>
            </w:r>
            <w:r w:rsidRPr="00660ADF">
              <w:rPr>
                <w:rStyle w:val="SpecialBold"/>
              </w:rPr>
              <w:t>conveyed</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Information to be accessed/conveyed may be:</w:t>
            </w:r>
          </w:p>
          <w:p w:rsidR="00000000" w:rsidP="00660ADF">
            <w:pPr>
              <w:pStyle w:val="ListBullet"/>
              <w:rPr>
                <w:lang w:val="en-NZ"/>
              </w:rPr>
            </w:pPr>
            <w:r w:rsidRPr="00660ADF">
              <w:t xml:space="preserve">verbal, written and/or screen-based and may include symbols, charts, signs, pictures, numbers and diagrams as relevant to own work </w:t>
            </w:r>
          </w:p>
        </w:tc>
      </w:tr>
      <w:tr w:rsidTr="00B84892">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Typical subjects for communication</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Typical subjects for communication include:</w:t>
            </w:r>
          </w:p>
          <w:p w:rsidR="00000000" w:rsidRPr="00660ADF" w:rsidP="00660ADF">
            <w:pPr>
              <w:pStyle w:val="ListBullet"/>
            </w:pPr>
            <w:r w:rsidRPr="00660ADF">
              <w:t>work functions</w:t>
            </w:r>
          </w:p>
          <w:p w:rsidR="00000000" w:rsidRPr="00660ADF" w:rsidP="00660ADF">
            <w:pPr>
              <w:pStyle w:val="ListBullet"/>
            </w:pPr>
            <w:r w:rsidRPr="00660ADF">
              <w:t>company policies and codes of practice</w:t>
            </w:r>
          </w:p>
          <w:p w:rsidR="00000000" w:rsidRPr="00660ADF" w:rsidP="00660ADF">
            <w:pPr>
              <w:pStyle w:val="ListBullet"/>
            </w:pPr>
            <w:r w:rsidRPr="00660ADF">
              <w:t>rights and responsibilities</w:t>
            </w:r>
          </w:p>
          <w:p w:rsidR="00000000" w:rsidP="00660ADF">
            <w:pPr>
              <w:pStyle w:val="ListBullet"/>
              <w:rPr>
                <w:lang w:val="en-NZ"/>
              </w:rPr>
            </w:pPr>
            <w:r w:rsidRPr="00660ADF">
              <w:t>employment conditions and entitlements</w:t>
            </w:r>
          </w:p>
        </w:tc>
      </w:tr>
      <w:tr w:rsidTr="00B84892">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Workplace personnel</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Workplace personnel may include:</w:t>
            </w:r>
          </w:p>
          <w:p w:rsidR="00000000" w:rsidP="00660ADF">
            <w:pPr>
              <w:pStyle w:val="ListBullet"/>
              <w:rPr>
                <w:lang w:val="en-NZ"/>
              </w:rPr>
            </w:pPr>
            <w:r w:rsidRPr="00660ADF">
              <w:t>people from diverse cultural backgr</w:t>
            </w:r>
            <w:r w:rsidRPr="00660ADF">
              <w:t xml:space="preserve">ounds </w:t>
            </w:r>
          </w:p>
        </w:tc>
      </w:tr>
      <w:tr w:rsidTr="00B84892">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Interactive communication processes</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Interactive communication processes include:</w:t>
            </w:r>
          </w:p>
          <w:p w:rsidR="00000000" w:rsidRPr="00660ADF" w:rsidP="00660ADF">
            <w:pPr>
              <w:pStyle w:val="ListBullet"/>
            </w:pPr>
            <w:r w:rsidRPr="00660ADF">
              <w:t>active listening</w:t>
            </w:r>
          </w:p>
          <w:p w:rsidR="00000000" w:rsidRPr="00660ADF" w:rsidP="00660ADF">
            <w:pPr>
              <w:pStyle w:val="ListBullet"/>
            </w:pPr>
            <w:r w:rsidRPr="00660ADF">
              <w:t>turn taking</w:t>
            </w:r>
          </w:p>
          <w:p w:rsidR="00000000" w:rsidRPr="00660ADF" w:rsidP="00660ADF">
            <w:pPr>
              <w:pStyle w:val="ListBullet"/>
            </w:pPr>
            <w:r w:rsidRPr="00660ADF">
              <w:t xml:space="preserve">questioning </w:t>
            </w:r>
          </w:p>
          <w:p w:rsidR="00000000" w:rsidRPr="00660ADF" w:rsidP="00660ADF">
            <w:pPr>
              <w:pStyle w:val="ListBullet"/>
            </w:pPr>
            <w:r w:rsidRPr="00660ADF">
              <w:t>tolerating the views of others</w:t>
            </w:r>
          </w:p>
          <w:p w:rsidR="00000000" w:rsidRPr="00660ADF" w:rsidP="00660ADF">
            <w:pPr>
              <w:pStyle w:val="ListBullet"/>
            </w:pPr>
            <w:r w:rsidRPr="00660ADF">
              <w:t>seeking and providing constructive feedback</w:t>
            </w:r>
          </w:p>
        </w:tc>
      </w:tr>
    </w:tbl>
    <w:p w:rsidR="00B84892" w:rsidP="00660ADF">
      <w:pPr>
        <w:pStyle w:val="BodyText"/>
      </w:pPr>
    </w:p>
    <w:p w:rsidR="00B84892" w:rsidP="00660ADF">
      <w:pPr>
        <w:pStyle w:val="BodyText"/>
      </w:pPr>
    </w:p>
    <w:p w:rsidR="00000000" w:rsidRPr="00660ADF" w:rsidP="00660ADF">
      <w:pPr>
        <w:pStyle w:val="Heading1"/>
      </w:pPr>
      <w:bookmarkStart w:id="12" w:name="O_75026"/>
      <w:bookmarkEnd w:id="12"/>
      <w:r w:rsidRPr="00660ADF">
        <w:t>Unit Sector(s)</w:t>
      </w:r>
    </w:p>
    <w:tbl>
      <w:tblPr>
        <w:tblW w:w="0" w:type="auto"/>
        <w:tblLayout w:type="fixed"/>
        <w:tblCellMar>
          <w:left w:w="62" w:type="dxa"/>
          <w:right w:w="62" w:type="dxa"/>
        </w:tblCellMar>
        <w:tblLook w:val="0000"/>
      </w:tblPr>
      <w:tblGrid>
        <w:gridCol w:w="2606"/>
        <w:gridCol w:w="5916"/>
      </w:tblGrid>
      <w:tr w:rsidTr="00B8489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r w:rsidRPr="00660ADF">
              <w:t>Operational</w:t>
            </w: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13" w:name="O_155745"/>
      <w:bookmarkEnd w:id="13"/>
      <w:r w:rsidRPr="00660ADF">
        <w:t>Competency field</w:t>
      </w:r>
    </w:p>
    <w:tbl>
      <w:tblPr>
        <w:tblW w:w="0" w:type="auto"/>
        <w:tblLayout w:type="fixed"/>
        <w:tblCellMar>
          <w:left w:w="62" w:type="dxa"/>
          <w:right w:w="62" w:type="dxa"/>
        </w:tblCellMar>
        <w:tblLook w:val="0000"/>
      </w:tblPr>
      <w:tblGrid>
        <w:gridCol w:w="2784"/>
        <w:gridCol w:w="5738"/>
      </w:tblGrid>
      <w:tr w:rsidTr="00B848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p>
        </w:tc>
      </w:tr>
    </w:tbl>
    <w:p w:rsidR="00000000" w:rsidRPr="00660ADF" w:rsidP="00660ADF">
      <w:pPr>
        <w:pStyle w:val="BodyText"/>
      </w:pPr>
    </w:p>
    <w:p w:rsidR="00000000" w:rsidRPr="00660ADF" w:rsidP="00660ADF">
      <w:pPr>
        <w:pStyle w:val="AllowPageBreak"/>
      </w:pPr>
    </w:p>
    <w:p w:rsidR="00000000" w:rsidRPr="00660ADF" w:rsidP="00660ADF">
      <w:pPr>
        <w:pStyle w:val="Heading1"/>
      </w:pPr>
      <w:bookmarkStart w:id="14" w:name="O_155744"/>
      <w:bookmarkEnd w:id="14"/>
      <w:r w:rsidRPr="00660ADF">
        <w:t>Co-requisite units</w:t>
      </w:r>
    </w:p>
    <w:tbl>
      <w:tblPr>
        <w:tblW w:w="0" w:type="auto"/>
        <w:tblLayout w:type="fixed"/>
        <w:tblCellMar>
          <w:left w:w="62" w:type="dxa"/>
          <w:right w:w="62" w:type="dxa"/>
        </w:tblCellMar>
        <w:tblLook w:val="0000"/>
      </w:tblPr>
      <w:tblGrid>
        <w:gridCol w:w="2641"/>
        <w:gridCol w:w="1322"/>
        <w:gridCol w:w="4559"/>
      </w:tblGrid>
      <w:tr w:rsidTr="00B848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r w:rsidRPr="00660A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p>
        </w:tc>
      </w:tr>
      <w:tr w:rsidTr="00B848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ADF">
            <w:pPr>
              <w:pStyle w:val="BodyText"/>
              <w:rPr>
                <w:lang w:val="en-NZ"/>
              </w:rPr>
            </w:pPr>
          </w:p>
        </w:tc>
      </w:tr>
      <w:tr w:rsidTr="00B848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ADF" w:rsidP="00660ADF">
            <w:pPr>
              <w:pStyle w:val="BodyText"/>
            </w:pPr>
          </w:p>
        </w:tc>
      </w:tr>
    </w:tbl>
    <w:p w:rsidR="00000000" w:rsidRPr="00660ADF" w:rsidP="00660ADF">
      <w:pPr>
        <w:pStyle w:val="BodyText"/>
      </w:pPr>
    </w:p>
    <w:p w:rsidR="00000000" w:rsidRPr="00660ADF" w:rsidP="00660ADF"/>
    <w:sectPr w:rsidSect="00660A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892" w:rsidP="00B84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92" w:rsidP="00660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4892" w:rsidP="00660A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4892" w:rsidP="00660A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892" w:rsidP="00B848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92" w:rsidP="00660ADF">
    <w:pPr>
      <w:pStyle w:val="Header"/>
      <w:framePr w:wrap="around"/>
    </w:pPr>
    <w:r>
      <w:fldChar w:fldCharType="begin"/>
    </w:r>
    <w:r>
      <w:instrText xml:space="preserve"> TITLE   \* MERGEFORMAT </w:instrText>
    </w:r>
    <w:r>
      <w:fldChar w:fldCharType="separate"/>
    </w:r>
    <w:r>
      <w:t>FDFOP1010A Communicate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4892" w:rsidP="00660A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487C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322A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A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0ADF"/>
    <w:pPr>
      <w:spacing w:before="360" w:after="60"/>
      <w:outlineLvl w:val="0"/>
    </w:pPr>
    <w:rPr>
      <w:sz w:val="32"/>
    </w:rPr>
  </w:style>
  <w:style w:type="paragraph" w:styleId="Heading2">
    <w:name w:val="heading 2"/>
    <w:basedOn w:val="HeadingBase"/>
    <w:next w:val="BodyText"/>
    <w:link w:val="Heading2Char"/>
    <w:qFormat/>
    <w:rsid w:val="00660ADF"/>
    <w:pPr>
      <w:keepLines/>
      <w:spacing w:before="240" w:after="120"/>
      <w:outlineLvl w:val="1"/>
    </w:pPr>
    <w:rPr>
      <w:sz w:val="28"/>
      <w:szCs w:val="40"/>
    </w:rPr>
  </w:style>
  <w:style w:type="paragraph" w:styleId="Heading3">
    <w:name w:val="heading 3"/>
    <w:basedOn w:val="HeadingBase"/>
    <w:next w:val="BodyText"/>
    <w:link w:val="Heading3Char"/>
    <w:qFormat/>
    <w:rsid w:val="00660ADF"/>
    <w:pPr>
      <w:spacing w:before="180" w:after="120"/>
      <w:outlineLvl w:val="2"/>
    </w:pPr>
    <w:rPr>
      <w:spacing w:val="-10"/>
      <w:kern w:val="32"/>
    </w:rPr>
  </w:style>
  <w:style w:type="paragraph" w:styleId="Heading4">
    <w:name w:val="heading 4"/>
    <w:basedOn w:val="HeadingBase"/>
    <w:next w:val="BodyText"/>
    <w:link w:val="Heading4Char"/>
    <w:qFormat/>
    <w:rsid w:val="00660ADF"/>
    <w:pPr>
      <w:spacing w:before="160" w:after="120"/>
      <w:outlineLvl w:val="3"/>
    </w:pPr>
    <w:rPr>
      <w:sz w:val="22"/>
    </w:rPr>
  </w:style>
  <w:style w:type="paragraph" w:styleId="Heading5">
    <w:name w:val="heading 5"/>
    <w:basedOn w:val="HeadingBase"/>
    <w:next w:val="Normal"/>
    <w:link w:val="Heading5Char"/>
    <w:qFormat/>
    <w:rsid w:val="00660ADF"/>
    <w:pPr>
      <w:spacing w:before="80"/>
      <w:outlineLvl w:val="4"/>
    </w:pPr>
    <w:rPr>
      <w:color w:val="918585"/>
      <w:sz w:val="20"/>
    </w:rPr>
  </w:style>
  <w:style w:type="paragraph" w:styleId="Heading6">
    <w:name w:val="heading 6"/>
    <w:basedOn w:val="HeadingBase"/>
    <w:next w:val="Normal"/>
    <w:link w:val="Heading6Char"/>
    <w:qFormat/>
    <w:rsid w:val="00660ADF"/>
    <w:pPr>
      <w:spacing w:before="60"/>
      <w:outlineLvl w:val="5"/>
    </w:pPr>
    <w:rPr>
      <w:color w:val="918585"/>
      <w:sz w:val="20"/>
    </w:rPr>
  </w:style>
  <w:style w:type="paragraph" w:styleId="Heading7">
    <w:name w:val="heading 7"/>
    <w:basedOn w:val="Normal"/>
    <w:next w:val="Normal"/>
    <w:link w:val="Heading7Char"/>
    <w:qFormat/>
    <w:rsid w:val="00660ADF"/>
    <w:pPr>
      <w:ind w:left="720"/>
      <w:outlineLvl w:val="6"/>
    </w:pPr>
    <w:rPr>
      <w:i/>
    </w:rPr>
  </w:style>
  <w:style w:type="paragraph" w:styleId="Heading8">
    <w:name w:val="heading 8"/>
    <w:basedOn w:val="Normal"/>
    <w:next w:val="Normal"/>
    <w:link w:val="Heading8Char"/>
    <w:qFormat/>
    <w:rsid w:val="00660ADF"/>
    <w:pPr>
      <w:ind w:left="720"/>
      <w:outlineLvl w:val="7"/>
    </w:pPr>
    <w:rPr>
      <w:i/>
    </w:rPr>
  </w:style>
  <w:style w:type="paragraph" w:styleId="Heading9">
    <w:name w:val="heading 9"/>
    <w:basedOn w:val="Normal"/>
    <w:next w:val="Normal"/>
    <w:link w:val="Heading9Char"/>
    <w:qFormat/>
    <w:rsid w:val="00660ADF"/>
    <w:pPr>
      <w:ind w:left="720"/>
      <w:outlineLvl w:val="8"/>
    </w:pPr>
    <w:rPr>
      <w:i/>
    </w:rPr>
  </w:style>
  <w:style w:type="character" w:default="1" w:styleId="DefaultParagraphFont">
    <w:name w:val="Default Paragraph Font"/>
    <w:uiPriority w:val="1"/>
    <w:unhideWhenUsed/>
    <w:rsid w:val="00660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ADF"/>
  </w:style>
  <w:style w:type="character" w:customStyle="1" w:styleId="Heading1Char">
    <w:name w:val="Heading 1 Char"/>
    <w:basedOn w:val="DefaultParagraphFont"/>
    <w:link w:val="Heading1"/>
    <w:rsid w:val="00660ADF"/>
    <w:rPr>
      <w:rFonts w:ascii="Times New Roman" w:eastAsia="Times New Roman" w:hAnsi="Times New Roman" w:cs="Times New Roman"/>
      <w:b/>
      <w:sz w:val="32"/>
      <w:szCs w:val="20"/>
      <w:lang w:eastAsia="en-US"/>
    </w:rPr>
  </w:style>
  <w:style w:type="paragraph" w:styleId="BodyText">
    <w:name w:val="Body Text"/>
    <w:basedOn w:val="Normal"/>
    <w:link w:val="BodyTextChar"/>
    <w:rsid w:val="00660A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0ADF"/>
    <w:rPr>
      <w:rFonts w:ascii="Times New Roman" w:eastAsia="Times New Roman" w:hAnsi="Times New Roman" w:cs="Times New Roman"/>
      <w:sz w:val="24"/>
      <w:lang w:val="en-US" w:eastAsia="en-US"/>
    </w:rPr>
  </w:style>
  <w:style w:type="paragraph" w:styleId="Footer">
    <w:name w:val="footer"/>
    <w:basedOn w:val="Normal"/>
    <w:link w:val="FooterChar"/>
    <w:rsid w:val="00660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ADF"/>
    <w:rPr>
      <w:rFonts w:ascii="Times New Roman" w:eastAsia="Times New Roman" w:hAnsi="Times New Roman" w:cs="Times New Roman"/>
      <w:sz w:val="16"/>
      <w:lang w:val="en-US" w:eastAsia="en-US"/>
    </w:rPr>
  </w:style>
  <w:style w:type="paragraph" w:styleId="List">
    <w:name w:val="List"/>
    <w:basedOn w:val="BodyText"/>
    <w:next w:val="BodyText"/>
    <w:rsid w:val="00660ADF"/>
    <w:pPr>
      <w:tabs>
        <w:tab w:val="left" w:pos="340"/>
      </w:tabs>
      <w:spacing w:before="60" w:after="60"/>
      <w:ind w:left="340" w:hanging="340"/>
    </w:pPr>
  </w:style>
  <w:style w:type="paragraph" w:styleId="ListBullet">
    <w:name w:val="List Bullet"/>
    <w:basedOn w:val="List"/>
    <w:rsid w:val="00660ADF"/>
    <w:pPr>
      <w:numPr>
        <w:numId w:val="12"/>
      </w:numPr>
      <w:tabs>
        <w:tab w:val="clear" w:pos="340"/>
      </w:tabs>
      <w:spacing w:before="40" w:after="40"/>
    </w:pPr>
  </w:style>
  <w:style w:type="character" w:customStyle="1" w:styleId="SpecialBold">
    <w:name w:val="Special Bold"/>
    <w:basedOn w:val="DefaultParagraphFont"/>
    <w:rsid w:val="00660ADF"/>
    <w:rPr>
      <w:b/>
      <w:spacing w:val="0"/>
    </w:rPr>
  </w:style>
  <w:style w:type="paragraph" w:styleId="Header">
    <w:name w:val="header"/>
    <w:basedOn w:val="Normal"/>
    <w:link w:val="HeaderChar"/>
    <w:rsid w:val="00660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A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0ADF"/>
    <w:pPr>
      <w:spacing w:before="240" w:after="120"/>
      <w:outlineLvl w:val="0"/>
    </w:pPr>
    <w:rPr>
      <w:rFonts w:ascii="Times New Roman" w:hAnsi="Times New Roman"/>
      <w:b/>
      <w:sz w:val="28"/>
    </w:rPr>
  </w:style>
  <w:style w:type="paragraph" w:customStyle="1" w:styleId="AllowPageBreak">
    <w:name w:val="AllowPageBreak"/>
    <w:rsid w:val="00660A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0ADF"/>
    <w:pPr>
      <w:tabs>
        <w:tab w:val="left" w:pos="680"/>
      </w:tabs>
      <w:spacing w:before="60" w:after="60"/>
      <w:ind w:left="680" w:hanging="340"/>
    </w:pPr>
  </w:style>
  <w:style w:type="character" w:customStyle="1" w:styleId="BoldandItalics">
    <w:name w:val="Bold and Italics"/>
    <w:qFormat/>
    <w:rsid w:val="00660ADF"/>
    <w:rPr>
      <w:b/>
      <w:i/>
      <w:u w:val="none"/>
    </w:rPr>
  </w:style>
  <w:style w:type="character" w:customStyle="1" w:styleId="Heading2Char">
    <w:name w:val="Heading 2 Char"/>
    <w:basedOn w:val="DefaultParagraphFont"/>
    <w:link w:val="Heading2"/>
    <w:rsid w:val="00660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A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0A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0ADF"/>
    <w:rPr>
      <w:rFonts w:ascii="Courier New" w:eastAsia="Times New Roman" w:hAnsi="Courier New" w:cs="Times New Roman"/>
      <w:i/>
      <w:szCs w:val="20"/>
      <w:lang w:val="en-US" w:eastAsia="en-US"/>
    </w:rPr>
  </w:style>
  <w:style w:type="paragraph" w:customStyle="1" w:styleId="HeadingBase">
    <w:name w:val="Heading Base"/>
    <w:rsid w:val="00660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ADF"/>
    <w:pPr>
      <w:tabs>
        <w:tab w:val="right" w:leader="dot" w:pos="9072"/>
      </w:tabs>
      <w:ind w:left="567"/>
    </w:pPr>
    <w:rPr>
      <w:szCs w:val="22"/>
    </w:rPr>
  </w:style>
  <w:style w:type="paragraph" w:customStyle="1" w:styleId="TOCBase">
    <w:name w:val="TOC Base"/>
    <w:rsid w:val="00660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ADF"/>
    <w:pPr>
      <w:tabs>
        <w:tab w:val="right" w:leader="dot" w:pos="9072"/>
      </w:tabs>
      <w:spacing w:before="40" w:after="40"/>
      <w:ind w:left="284"/>
    </w:pPr>
    <w:rPr>
      <w:rFonts w:ascii="Times New Roman" w:hAnsi="Times New Roman"/>
    </w:rPr>
  </w:style>
  <w:style w:type="paragraph" w:styleId="TOC1">
    <w:name w:val="toc 1"/>
    <w:basedOn w:val="TOCBase"/>
    <w:next w:val="Normal"/>
    <w:rsid w:val="00660A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0ADF"/>
    <w:pPr>
      <w:spacing w:before="5040"/>
      <w:jc w:val="center"/>
    </w:pPr>
    <w:rPr>
      <w:sz w:val="48"/>
      <w:szCs w:val="72"/>
      <w:lang w:val="en-US"/>
    </w:rPr>
  </w:style>
  <w:style w:type="character" w:customStyle="1" w:styleId="TitleChar">
    <w:name w:val="Title Char"/>
    <w:basedOn w:val="DefaultParagraphFont"/>
    <w:link w:val="Title"/>
    <w:rsid w:val="00660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ADF"/>
    <w:pPr>
      <w:tabs>
        <w:tab w:val="left" w:pos="3600"/>
        <w:tab w:val="left" w:pos="3958"/>
      </w:tabs>
    </w:pPr>
  </w:style>
  <w:style w:type="paragraph" w:customStyle="1" w:styleId="Note">
    <w:name w:val="Note"/>
    <w:basedOn w:val="BodyText"/>
    <w:rsid w:val="00660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ADF"/>
    <w:pPr>
      <w:framePr w:wrap="auto" w:hAnchor="text" w:y="6049"/>
    </w:pPr>
    <w:rPr>
      <w:color w:val="000000"/>
      <w:sz w:val="40"/>
    </w:rPr>
  </w:style>
  <w:style w:type="paragraph" w:customStyle="1" w:styleId="TOCTitle">
    <w:name w:val="TOCTitle"/>
    <w:basedOn w:val="Heading1"/>
    <w:rsid w:val="00660ADF"/>
    <w:pPr>
      <w:spacing w:after="240"/>
      <w:jc w:val="center"/>
      <w:outlineLvl w:val="9"/>
    </w:pPr>
    <w:rPr>
      <w:caps/>
    </w:rPr>
  </w:style>
  <w:style w:type="paragraph" w:customStyle="1" w:styleId="Version">
    <w:name w:val="Version"/>
    <w:rsid w:val="00660A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ADF"/>
    <w:pPr>
      <w:numPr>
        <w:numId w:val="13"/>
      </w:numPr>
      <w:tabs>
        <w:tab w:val="clear" w:pos="680"/>
      </w:tabs>
    </w:pPr>
  </w:style>
  <w:style w:type="paragraph" w:styleId="Index1">
    <w:name w:val="index 1"/>
    <w:basedOn w:val="Normal"/>
    <w:next w:val="Normal"/>
    <w:semiHidden/>
    <w:rsid w:val="00660ADF"/>
    <w:pPr>
      <w:keepNext w:val="0"/>
      <w:tabs>
        <w:tab w:val="right" w:pos="4176"/>
      </w:tabs>
      <w:ind w:left="198" w:hanging="198"/>
    </w:pPr>
    <w:rPr>
      <w:rFonts w:ascii="Garamond" w:hAnsi="Garamond"/>
    </w:rPr>
  </w:style>
  <w:style w:type="paragraph" w:styleId="IndexHeading">
    <w:name w:val="index heading"/>
    <w:basedOn w:val="Normal"/>
    <w:next w:val="Index1"/>
    <w:semiHidden/>
    <w:rsid w:val="00660ADF"/>
    <w:pPr>
      <w:spacing w:before="120" w:after="120"/>
    </w:pPr>
    <w:rPr>
      <w:rFonts w:ascii="Arial" w:hAnsi="Arial"/>
      <w:b/>
      <w:color w:val="918585"/>
      <w:sz w:val="24"/>
    </w:rPr>
  </w:style>
  <w:style w:type="paragraph" w:customStyle="1" w:styleId="Chapter">
    <w:name w:val="Chapter"/>
    <w:basedOn w:val="Normal"/>
    <w:rsid w:val="00660ADF"/>
    <w:pPr>
      <w:spacing w:before="240"/>
    </w:pPr>
    <w:rPr>
      <w:rFonts w:ascii="Times New Roman" w:hAnsi="Times New Roman"/>
      <w:smallCaps/>
      <w:spacing w:val="80"/>
      <w:sz w:val="28"/>
    </w:rPr>
  </w:style>
  <w:style w:type="paragraph" w:customStyle="1" w:styleId="InChapter">
    <w:name w:val="InChapter"/>
    <w:basedOn w:val="Heading3"/>
    <w:rsid w:val="00660ADF"/>
    <w:pPr>
      <w:spacing w:after="240"/>
      <w:outlineLvl w:val="9"/>
    </w:pPr>
    <w:rPr>
      <w:noProof/>
    </w:rPr>
  </w:style>
  <w:style w:type="paragraph" w:styleId="Index2">
    <w:name w:val="index 2"/>
    <w:basedOn w:val="Normal"/>
    <w:next w:val="Normal"/>
    <w:semiHidden/>
    <w:rsid w:val="00660ADF"/>
    <w:pPr>
      <w:tabs>
        <w:tab w:val="right" w:pos="4176"/>
      </w:tabs>
      <w:ind w:left="568" w:hanging="284"/>
    </w:pPr>
    <w:rPr>
      <w:rFonts w:ascii="Garamond" w:hAnsi="Garamond"/>
    </w:rPr>
  </w:style>
  <w:style w:type="paragraph" w:customStyle="1" w:styleId="Byline">
    <w:name w:val="Byline"/>
    <w:rsid w:val="00660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ADF"/>
    <w:pPr>
      <w:tabs>
        <w:tab w:val="clear" w:pos="3600"/>
        <w:tab w:val="clear" w:pos="3958"/>
      </w:tabs>
      <w:jc w:val="right"/>
    </w:pPr>
  </w:style>
  <w:style w:type="character" w:styleId="Emphasis">
    <w:name w:val="Emphasis"/>
    <w:basedOn w:val="DefaultParagraphFont"/>
    <w:qFormat/>
    <w:rsid w:val="00660ADF"/>
    <w:rPr>
      <w:i/>
    </w:rPr>
  </w:style>
  <w:style w:type="paragraph" w:styleId="Caption">
    <w:name w:val="caption"/>
    <w:basedOn w:val="BodyText"/>
    <w:next w:val="Normal"/>
    <w:qFormat/>
    <w:rsid w:val="00660ADF"/>
    <w:pPr>
      <w:framePr w:w="2268" w:hSpace="181" w:vSpace="181" w:wrap="around" w:vAnchor="text" w:hAnchor="page" w:x="1135" w:y="285" w:anchorLock="1"/>
    </w:pPr>
    <w:rPr>
      <w:i/>
    </w:rPr>
  </w:style>
  <w:style w:type="paragraph" w:customStyle="1" w:styleId="MiniTOCTitle">
    <w:name w:val="MiniTOCTitle"/>
    <w:basedOn w:val="Heading4"/>
    <w:rsid w:val="00660ADF"/>
    <w:pPr>
      <w:spacing w:before="240"/>
      <w:outlineLvl w:val="9"/>
    </w:pPr>
    <w:rPr>
      <w:noProof/>
      <w:sz w:val="24"/>
    </w:rPr>
  </w:style>
  <w:style w:type="paragraph" w:customStyle="1" w:styleId="MiniTOCItem">
    <w:name w:val="MiniTOCItem"/>
    <w:basedOn w:val="ListBullet"/>
    <w:rsid w:val="00660ADF"/>
    <w:pPr>
      <w:numPr>
        <w:numId w:val="0"/>
      </w:numPr>
      <w:tabs>
        <w:tab w:val="right" w:leader="dot" w:pos="6521"/>
      </w:tabs>
      <w:spacing w:before="0" w:after="0"/>
    </w:pPr>
  </w:style>
  <w:style w:type="paragraph" w:customStyle="1" w:styleId="TOFTitle">
    <w:name w:val="TOFTitle"/>
    <w:basedOn w:val="TOCTitle"/>
    <w:rsid w:val="00660ADF"/>
  </w:style>
  <w:style w:type="paragraph" w:styleId="TableofFigures">
    <w:name w:val="table of figures"/>
    <w:basedOn w:val="Normal"/>
    <w:next w:val="Normal"/>
    <w:semiHidden/>
    <w:rsid w:val="00660ADF"/>
    <w:pPr>
      <w:tabs>
        <w:tab w:val="right" w:leader="dot" w:pos="9072"/>
      </w:tabs>
      <w:ind w:left="970" w:hanging="403"/>
    </w:pPr>
    <w:rPr>
      <w:rFonts w:ascii="Times New Roman" w:hAnsi="Times New Roman"/>
      <w:b/>
    </w:rPr>
  </w:style>
  <w:style w:type="paragraph" w:styleId="ListNumber">
    <w:name w:val="List Number"/>
    <w:basedOn w:val="List"/>
    <w:rsid w:val="00660ADF"/>
    <w:pPr>
      <w:numPr>
        <w:numId w:val="10"/>
      </w:numPr>
    </w:pPr>
  </w:style>
  <w:style w:type="character" w:customStyle="1" w:styleId="WingdingSymbols">
    <w:name w:val="Wingding Symbols"/>
    <w:rsid w:val="00660ADF"/>
    <w:rPr>
      <w:rFonts w:ascii="Wingdings" w:hAnsi="Wingdings"/>
    </w:rPr>
  </w:style>
  <w:style w:type="paragraph" w:customStyle="1" w:styleId="TableHeading">
    <w:name w:val="Table Heading"/>
    <w:basedOn w:val="HeadingBase"/>
    <w:rsid w:val="00660ADF"/>
    <w:pPr>
      <w:keepLines/>
      <w:pBdr>
        <w:bottom w:val="single" w:sz="6" w:space="1" w:color="918585"/>
      </w:pBdr>
      <w:spacing w:before="240"/>
    </w:pPr>
  </w:style>
  <w:style w:type="character" w:customStyle="1" w:styleId="HotSpot">
    <w:name w:val="HotSpot"/>
    <w:rsid w:val="00660ADF"/>
    <w:rPr>
      <w:color w:val="0033CC"/>
      <w:u w:val="none"/>
    </w:rPr>
  </w:style>
  <w:style w:type="paragraph" w:customStyle="1" w:styleId="BodyTextRight">
    <w:name w:val="Body Text Right"/>
    <w:basedOn w:val="BodyText"/>
    <w:rsid w:val="00660ADF"/>
    <w:pPr>
      <w:spacing w:before="0" w:after="0"/>
      <w:jc w:val="right"/>
    </w:pPr>
  </w:style>
  <w:style w:type="paragraph" w:styleId="Index3">
    <w:name w:val="index 3"/>
    <w:basedOn w:val="ListNumber2"/>
    <w:next w:val="Normal"/>
    <w:semiHidden/>
    <w:rsid w:val="00660ADF"/>
    <w:pPr>
      <w:numPr>
        <w:numId w:val="0"/>
      </w:numPr>
      <w:tabs>
        <w:tab w:val="right" w:leader="dot" w:pos="4176"/>
      </w:tabs>
    </w:pPr>
  </w:style>
  <w:style w:type="paragraph" w:styleId="ListNumber2">
    <w:name w:val="List Number 2"/>
    <w:basedOn w:val="List2"/>
    <w:rsid w:val="00660ADF"/>
    <w:pPr>
      <w:numPr>
        <w:numId w:val="9"/>
      </w:numPr>
      <w:tabs>
        <w:tab w:val="clear" w:pos="1060"/>
      </w:tabs>
    </w:pPr>
  </w:style>
  <w:style w:type="paragraph" w:customStyle="1" w:styleId="MarginNote">
    <w:name w:val="Margin Note"/>
    <w:basedOn w:val="BodyText"/>
    <w:rsid w:val="00660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A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0ADF"/>
    <w:rPr>
      <w:sz w:val="32"/>
    </w:rPr>
  </w:style>
  <w:style w:type="paragraph" w:customStyle="1" w:styleId="HeadingProcedure">
    <w:name w:val="Heading Procedure"/>
    <w:basedOn w:val="HeadingBase"/>
    <w:next w:val="Normal"/>
    <w:rsid w:val="00660ADF"/>
    <w:pPr>
      <w:tabs>
        <w:tab w:val="left" w:pos="0"/>
      </w:tabs>
      <w:spacing w:before="120" w:after="60"/>
    </w:pPr>
    <w:rPr>
      <w:i/>
      <w:color w:val="918585"/>
      <w:sz w:val="22"/>
    </w:rPr>
  </w:style>
  <w:style w:type="paragraph" w:customStyle="1" w:styleId="TableBodyText">
    <w:name w:val="Table Body Text"/>
    <w:basedOn w:val="BodyText"/>
    <w:rsid w:val="00660ADF"/>
    <w:pPr>
      <w:spacing w:before="60" w:after="60"/>
    </w:pPr>
  </w:style>
  <w:style w:type="paragraph" w:styleId="ListContinue">
    <w:name w:val="List Continue"/>
    <w:basedOn w:val="List"/>
    <w:rsid w:val="00660ADF"/>
    <w:pPr>
      <w:ind w:firstLine="0"/>
    </w:pPr>
  </w:style>
  <w:style w:type="paragraph" w:customStyle="1" w:styleId="ListNote">
    <w:name w:val="List Note"/>
    <w:basedOn w:val="List"/>
    <w:rsid w:val="00660ADF"/>
    <w:pPr>
      <w:pBdr>
        <w:top w:val="single" w:sz="6" w:space="2" w:color="918585"/>
        <w:bottom w:val="single" w:sz="6" w:space="2" w:color="918585"/>
      </w:pBdr>
      <w:tabs>
        <w:tab w:val="left" w:pos="1021"/>
      </w:tabs>
      <w:ind w:firstLine="0"/>
    </w:pPr>
  </w:style>
  <w:style w:type="paragraph" w:customStyle="1" w:styleId="Warning">
    <w:name w:val="Warning"/>
    <w:basedOn w:val="BodyText"/>
    <w:rsid w:val="00660ADF"/>
    <w:pPr>
      <w:shd w:val="clear" w:color="auto" w:fill="D9D9D9"/>
      <w:tabs>
        <w:tab w:val="left" w:pos="992"/>
      </w:tabs>
      <w:ind w:left="119" w:right="119"/>
    </w:pPr>
    <w:rPr>
      <w:sz w:val="20"/>
    </w:rPr>
  </w:style>
  <w:style w:type="paragraph" w:customStyle="1" w:styleId="MarginIcons">
    <w:name w:val="Margin Icons"/>
    <w:basedOn w:val="BodyText"/>
    <w:rsid w:val="00660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ADF"/>
    <w:rPr>
      <w:rFonts w:ascii="Courier New" w:hAnsi="Courier New"/>
    </w:rPr>
  </w:style>
  <w:style w:type="paragraph" w:customStyle="1" w:styleId="NoteBullet">
    <w:name w:val="Note Bullet"/>
    <w:basedOn w:val="Note"/>
    <w:rsid w:val="00660ADF"/>
    <w:pPr>
      <w:tabs>
        <w:tab w:val="clear" w:pos="680"/>
      </w:tabs>
      <w:spacing w:before="60" w:after="60"/>
    </w:pPr>
  </w:style>
  <w:style w:type="paragraph" w:customStyle="1" w:styleId="SubHeading2">
    <w:name w:val="SubHeading2"/>
    <w:basedOn w:val="HeadingBase"/>
    <w:rsid w:val="00660ADF"/>
    <w:pPr>
      <w:spacing w:before="240" w:after="60"/>
    </w:pPr>
    <w:rPr>
      <w:sz w:val="20"/>
    </w:rPr>
  </w:style>
  <w:style w:type="paragraph" w:customStyle="1" w:styleId="SubHeading1">
    <w:name w:val="SubHeading1"/>
    <w:basedOn w:val="HeadingBase"/>
    <w:rsid w:val="00660ADF"/>
    <w:pPr>
      <w:spacing w:before="240" w:after="60"/>
    </w:pPr>
    <w:rPr>
      <w:color w:val="918585"/>
      <w:sz w:val="22"/>
    </w:rPr>
  </w:style>
  <w:style w:type="paragraph" w:customStyle="1" w:styleId="SideHeading">
    <w:name w:val="Side Heading"/>
    <w:basedOn w:val="HeadingBase"/>
    <w:rsid w:val="00660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ADF"/>
    <w:pPr>
      <w:tabs>
        <w:tab w:val="num" w:pos="360"/>
      </w:tabs>
    </w:pPr>
  </w:style>
  <w:style w:type="paragraph" w:styleId="PlainText">
    <w:name w:val="Plain Text"/>
    <w:basedOn w:val="Normal"/>
    <w:link w:val="PlainTextChar"/>
    <w:rsid w:val="00660ADF"/>
    <w:rPr>
      <w:sz w:val="20"/>
    </w:rPr>
  </w:style>
  <w:style w:type="character" w:customStyle="1" w:styleId="PlainTextChar">
    <w:name w:val="Plain Text Char"/>
    <w:basedOn w:val="DefaultParagraphFont"/>
    <w:link w:val="PlainText"/>
    <w:rsid w:val="00660A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0ADF"/>
    <w:rPr>
      <w:b/>
      <w:smallCaps/>
    </w:rPr>
  </w:style>
  <w:style w:type="paragraph" w:customStyle="1" w:styleId="TableListNumber">
    <w:name w:val="Table List Number"/>
    <w:basedOn w:val="ListNumber"/>
    <w:rsid w:val="00660ADF"/>
    <w:pPr>
      <w:numPr>
        <w:numId w:val="0"/>
      </w:numPr>
    </w:pPr>
  </w:style>
  <w:style w:type="paragraph" w:styleId="TOC4">
    <w:name w:val="toc 4"/>
    <w:basedOn w:val="TOCBase"/>
    <w:next w:val="Normal"/>
    <w:semiHidden/>
    <w:rsid w:val="00660ADF"/>
    <w:pPr>
      <w:tabs>
        <w:tab w:val="right" w:leader="dot" w:pos="9071"/>
      </w:tabs>
      <w:ind w:left="1701"/>
    </w:pPr>
  </w:style>
  <w:style w:type="paragraph" w:customStyle="1" w:styleId="ListAlpha">
    <w:name w:val="List Alpha"/>
    <w:basedOn w:val="List"/>
    <w:rsid w:val="00660ADF"/>
    <w:pPr>
      <w:numPr>
        <w:numId w:val="8"/>
      </w:numPr>
    </w:pPr>
  </w:style>
  <w:style w:type="paragraph" w:customStyle="1" w:styleId="ListAlpha2">
    <w:name w:val="List Alpha 2"/>
    <w:basedOn w:val="List2"/>
    <w:rsid w:val="00660ADF"/>
    <w:pPr>
      <w:numPr>
        <w:numId w:val="7"/>
      </w:numPr>
    </w:pPr>
  </w:style>
  <w:style w:type="paragraph" w:styleId="List3">
    <w:name w:val="List 3"/>
    <w:basedOn w:val="BodyText"/>
    <w:rsid w:val="00660ADF"/>
    <w:pPr>
      <w:tabs>
        <w:tab w:val="left" w:pos="1021"/>
      </w:tabs>
      <w:spacing w:before="60" w:after="60"/>
      <w:ind w:left="1020" w:hanging="340"/>
    </w:pPr>
  </w:style>
  <w:style w:type="paragraph" w:styleId="List4">
    <w:name w:val="List 4"/>
    <w:basedOn w:val="BodyText"/>
    <w:rsid w:val="00660ADF"/>
    <w:pPr>
      <w:tabs>
        <w:tab w:val="left" w:pos="1361"/>
      </w:tabs>
      <w:spacing w:before="60" w:after="60"/>
      <w:ind w:left="1361" w:hanging="340"/>
    </w:pPr>
  </w:style>
  <w:style w:type="paragraph" w:styleId="List5">
    <w:name w:val="List 5"/>
    <w:basedOn w:val="BodyText"/>
    <w:rsid w:val="00660ADF"/>
    <w:pPr>
      <w:tabs>
        <w:tab w:val="left" w:pos="1701"/>
      </w:tabs>
      <w:spacing w:before="60" w:after="60"/>
      <w:ind w:left="1701" w:hanging="340"/>
    </w:pPr>
  </w:style>
  <w:style w:type="paragraph" w:styleId="ListBullet3">
    <w:name w:val="List Bullet 3"/>
    <w:basedOn w:val="List3"/>
    <w:rsid w:val="00660ADF"/>
    <w:pPr>
      <w:numPr>
        <w:numId w:val="14"/>
      </w:numPr>
      <w:tabs>
        <w:tab w:val="clear" w:pos="1021"/>
      </w:tabs>
      <w:ind w:left="1037" w:hanging="357"/>
    </w:pPr>
  </w:style>
  <w:style w:type="paragraph" w:styleId="ListBullet4">
    <w:name w:val="List Bullet 4"/>
    <w:basedOn w:val="List4"/>
    <w:rsid w:val="00660ADF"/>
    <w:pPr>
      <w:numPr>
        <w:numId w:val="2"/>
      </w:numPr>
    </w:pPr>
  </w:style>
  <w:style w:type="paragraph" w:styleId="ListBullet5">
    <w:name w:val="List Bullet 5"/>
    <w:basedOn w:val="List5"/>
    <w:rsid w:val="00660ADF"/>
    <w:pPr>
      <w:numPr>
        <w:numId w:val="3"/>
      </w:numPr>
    </w:pPr>
  </w:style>
  <w:style w:type="paragraph" w:styleId="ListContinue2">
    <w:name w:val="List Continue 2"/>
    <w:basedOn w:val="List2"/>
    <w:rsid w:val="00660ADF"/>
    <w:pPr>
      <w:ind w:firstLine="0"/>
    </w:pPr>
  </w:style>
  <w:style w:type="paragraph" w:styleId="ListContinue3">
    <w:name w:val="List Continue 3"/>
    <w:basedOn w:val="List3"/>
    <w:rsid w:val="00660ADF"/>
    <w:pPr>
      <w:ind w:left="1021" w:firstLine="0"/>
    </w:pPr>
  </w:style>
  <w:style w:type="paragraph" w:styleId="ListContinue4">
    <w:name w:val="List Continue 4"/>
    <w:basedOn w:val="List4"/>
    <w:rsid w:val="00660ADF"/>
    <w:pPr>
      <w:ind w:firstLine="0"/>
    </w:pPr>
  </w:style>
  <w:style w:type="paragraph" w:styleId="ListContinue5">
    <w:name w:val="List Continue 5"/>
    <w:basedOn w:val="List5"/>
    <w:rsid w:val="00660ADF"/>
    <w:pPr>
      <w:ind w:firstLine="0"/>
    </w:pPr>
  </w:style>
  <w:style w:type="paragraph" w:styleId="ListNumber3">
    <w:name w:val="List Number 3"/>
    <w:basedOn w:val="List3"/>
    <w:rsid w:val="00660ADF"/>
    <w:pPr>
      <w:numPr>
        <w:numId w:val="4"/>
      </w:numPr>
    </w:pPr>
  </w:style>
  <w:style w:type="paragraph" w:styleId="ListNumber4">
    <w:name w:val="List Number 4"/>
    <w:basedOn w:val="List4"/>
    <w:rsid w:val="00660ADF"/>
    <w:pPr>
      <w:numPr>
        <w:numId w:val="5"/>
      </w:numPr>
    </w:pPr>
  </w:style>
  <w:style w:type="paragraph" w:styleId="ListNumber5">
    <w:name w:val="List Number 5"/>
    <w:basedOn w:val="List5"/>
    <w:rsid w:val="00660ADF"/>
    <w:pPr>
      <w:numPr>
        <w:numId w:val="6"/>
      </w:numPr>
    </w:pPr>
  </w:style>
  <w:style w:type="paragraph" w:styleId="BlockText">
    <w:name w:val="Block Text"/>
    <w:basedOn w:val="Normal"/>
    <w:rsid w:val="00660ADF"/>
    <w:pPr>
      <w:spacing w:after="120"/>
      <w:ind w:left="1440" w:right="1440"/>
    </w:pPr>
  </w:style>
  <w:style w:type="character" w:customStyle="1" w:styleId="Subscript">
    <w:name w:val="Subscript"/>
    <w:basedOn w:val="DefaultParagraphFont"/>
    <w:rsid w:val="00660ADF"/>
    <w:rPr>
      <w:sz w:val="16"/>
      <w:vertAlign w:val="subscript"/>
    </w:rPr>
  </w:style>
  <w:style w:type="character" w:customStyle="1" w:styleId="Superscript">
    <w:name w:val="Superscript"/>
    <w:basedOn w:val="DefaultParagraphFont"/>
    <w:rsid w:val="00660ADF"/>
    <w:rPr>
      <w:sz w:val="16"/>
      <w:vertAlign w:val="superscript"/>
    </w:rPr>
  </w:style>
  <w:style w:type="character" w:customStyle="1" w:styleId="Symbols">
    <w:name w:val="Symbols"/>
    <w:basedOn w:val="DefaultParagraphFont"/>
    <w:rsid w:val="00660ADF"/>
    <w:rPr>
      <w:rFonts w:ascii="Symbol" w:hAnsi="Symbol"/>
    </w:rPr>
  </w:style>
  <w:style w:type="character" w:customStyle="1" w:styleId="MenuOptions">
    <w:name w:val="Menu Options"/>
    <w:basedOn w:val="DefaultParagraphFont"/>
    <w:rsid w:val="00660ADF"/>
    <w:rPr>
      <w:rFonts w:ascii="Arial Narrow" w:hAnsi="Arial Narrow"/>
      <w:smallCaps/>
    </w:rPr>
  </w:style>
  <w:style w:type="character" w:customStyle="1" w:styleId="Buttons">
    <w:name w:val="Buttons"/>
    <w:basedOn w:val="DefaultParagraphFont"/>
    <w:rsid w:val="00660ADF"/>
    <w:rPr>
      <w:b/>
    </w:rPr>
  </w:style>
  <w:style w:type="character" w:customStyle="1" w:styleId="Underlined">
    <w:name w:val="Underlined"/>
    <w:basedOn w:val="DefaultParagraphFont"/>
    <w:rsid w:val="00660ADF"/>
    <w:rPr>
      <w:u w:val="single"/>
    </w:rPr>
  </w:style>
  <w:style w:type="paragraph" w:customStyle="1" w:styleId="TableBodyTextRight">
    <w:name w:val="Table Body Text Right"/>
    <w:basedOn w:val="TableBodyText"/>
    <w:rsid w:val="00660ADF"/>
    <w:pPr>
      <w:widowControl w:val="0"/>
      <w:autoSpaceDE w:val="0"/>
      <w:autoSpaceDN w:val="0"/>
      <w:adjustRightInd w:val="0"/>
      <w:jc w:val="right"/>
    </w:pPr>
    <w:rPr>
      <w:rFonts w:cs="Arial"/>
      <w:szCs w:val="18"/>
    </w:rPr>
  </w:style>
  <w:style w:type="paragraph" w:customStyle="1" w:styleId="CopyrightText">
    <w:name w:val="Copyright Text"/>
    <w:basedOn w:val="BodyText"/>
    <w:rsid w:val="00660ADF"/>
    <w:rPr>
      <w:sz w:val="18"/>
    </w:rPr>
  </w:style>
  <w:style w:type="paragraph" w:customStyle="1" w:styleId="BodySmallRight">
    <w:name w:val="Body Small Right"/>
    <w:basedOn w:val="BodyTextRight"/>
    <w:rsid w:val="00660ADF"/>
    <w:rPr>
      <w:sz w:val="18"/>
      <w:szCs w:val="18"/>
    </w:rPr>
  </w:style>
  <w:style w:type="paragraph" w:customStyle="1" w:styleId="MarginEdition">
    <w:name w:val="Margin Edition"/>
    <w:basedOn w:val="MarginNote"/>
    <w:rsid w:val="00660ADF"/>
    <w:pPr>
      <w:spacing w:before="0" w:after="0"/>
    </w:pPr>
    <w:rPr>
      <w:rFonts w:ascii="Times New Roman" w:hAnsi="Times New Roman"/>
      <w:color w:val="999999"/>
    </w:rPr>
  </w:style>
  <w:style w:type="paragraph" w:customStyle="1" w:styleId="Spacer">
    <w:name w:val="Spacer"/>
    <w:basedOn w:val="Normal"/>
    <w:rsid w:val="00660ADF"/>
    <w:rPr>
      <w:sz w:val="2"/>
      <w:szCs w:val="2"/>
    </w:rPr>
  </w:style>
  <w:style w:type="character" w:customStyle="1" w:styleId="Small">
    <w:name w:val="Small"/>
    <w:basedOn w:val="DefaultParagraphFont"/>
    <w:rsid w:val="00660ADF"/>
    <w:rPr>
      <w:sz w:val="16"/>
    </w:rPr>
  </w:style>
  <w:style w:type="paragraph" w:customStyle="1" w:styleId="WideTable">
    <w:name w:val="Wide Table"/>
    <w:basedOn w:val="Normal"/>
    <w:rsid w:val="00660ADF"/>
    <w:pPr>
      <w:ind w:left="-1418"/>
    </w:pPr>
    <w:rPr>
      <w:sz w:val="2"/>
      <w:szCs w:val="2"/>
    </w:rPr>
  </w:style>
  <w:style w:type="character" w:styleId="PageNumber">
    <w:name w:val="page number"/>
    <w:basedOn w:val="DefaultParagraphFont"/>
    <w:rsid w:val="00660ADF"/>
  </w:style>
  <w:style w:type="paragraph" w:styleId="Quote">
    <w:name w:val="Quote"/>
    <w:basedOn w:val="Heading1"/>
    <w:link w:val="QuoteChar"/>
    <w:qFormat/>
    <w:rsid w:val="00660ADF"/>
    <w:rPr>
      <w:b w:val="0"/>
      <w:sz w:val="72"/>
      <w:szCs w:val="72"/>
      <w:lang w:val="en-NZ"/>
    </w:rPr>
  </w:style>
  <w:style w:type="character" w:customStyle="1" w:styleId="QuoteChar">
    <w:name w:val="Quote Char"/>
    <w:basedOn w:val="DefaultParagraphFont"/>
    <w:link w:val="Quote"/>
    <w:rsid w:val="00660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ADF"/>
    <w:pPr>
      <w:pageBreakBefore/>
    </w:pPr>
  </w:style>
  <w:style w:type="paragraph" w:customStyle="1" w:styleId="Border">
    <w:name w:val="Border"/>
    <w:basedOn w:val="Normal"/>
    <w:qFormat/>
    <w:rsid w:val="00660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ADF"/>
    <w:rPr>
      <w:b/>
      <w:bCs/>
      <w:i/>
      <w:iCs/>
      <w:color w:val="auto"/>
    </w:rPr>
  </w:style>
  <w:style w:type="paragraph" w:styleId="IntenseQuote">
    <w:name w:val="Intense Quote"/>
    <w:basedOn w:val="Normal"/>
    <w:next w:val="Normal"/>
    <w:link w:val="IntenseQuoteChar"/>
    <w:uiPriority w:val="30"/>
    <w:qFormat/>
    <w:rsid w:val="00660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A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0ADF"/>
    <w:rPr>
      <w:smallCaps/>
      <w:color w:val="auto"/>
      <w:u w:val="single"/>
    </w:rPr>
  </w:style>
  <w:style w:type="character" w:styleId="IntenseReference">
    <w:name w:val="Intense Reference"/>
    <w:basedOn w:val="DefaultParagraphFont"/>
    <w:uiPriority w:val="32"/>
    <w:qFormat/>
    <w:rsid w:val="00660ADF"/>
    <w:rPr>
      <w:b/>
      <w:bCs/>
      <w:smallCaps/>
      <w:color w:val="auto"/>
      <w:spacing w:val="5"/>
      <w:u w:val="single"/>
    </w:rPr>
  </w:style>
  <w:style w:type="paragraph" w:customStyle="1" w:styleId="2ColumnHeading">
    <w:name w:val="2Column Heading"/>
    <w:basedOn w:val="BodyText"/>
    <w:qFormat/>
    <w:rsid w:val="00660ADF"/>
    <w:pPr>
      <w:spacing w:after="60"/>
      <w:ind w:left="-2268"/>
    </w:pPr>
    <w:rPr>
      <w:b/>
    </w:rPr>
  </w:style>
  <w:style w:type="paragraph" w:customStyle="1" w:styleId="Heading1TOC">
    <w:name w:val="Heading1 TOC"/>
    <w:basedOn w:val="Normal"/>
    <w:qFormat/>
    <w:rsid w:val="00660ADF"/>
    <w:pPr>
      <w:spacing w:before="240" w:after="120"/>
    </w:pPr>
    <w:rPr>
      <w:rFonts w:ascii="Times New Roman" w:hAnsi="Times New Roman"/>
      <w:b/>
      <w:sz w:val="32"/>
    </w:rPr>
  </w:style>
  <w:style w:type="paragraph" w:customStyle="1" w:styleId="Heading2TOC">
    <w:name w:val="Heading2 TOC"/>
    <w:basedOn w:val="Normal"/>
    <w:qFormat/>
    <w:rsid w:val="00660ADF"/>
    <w:pPr>
      <w:spacing w:before="240" w:after="60"/>
    </w:pPr>
    <w:rPr>
      <w:rFonts w:ascii="Times New Roman" w:hAnsi="Times New Roman"/>
      <w:b/>
      <w:sz w:val="28"/>
    </w:rPr>
  </w:style>
  <w:style w:type="character" w:customStyle="1" w:styleId="Underline">
    <w:name w:val="Underline"/>
    <w:basedOn w:val="DefaultParagraphFont"/>
    <w:qFormat/>
    <w:rsid w:val="00660ADF"/>
    <w:rPr>
      <w:u w:val="single"/>
    </w:rPr>
  </w:style>
  <w:style w:type="paragraph" w:styleId="BalloonText">
    <w:name w:val="Balloon Text"/>
    <w:basedOn w:val="Normal"/>
    <w:link w:val="BalloonTextChar"/>
    <w:rsid w:val="00660ADF"/>
    <w:rPr>
      <w:rFonts w:ascii="Tahoma" w:hAnsi="Tahoma" w:cs="Tahoma"/>
      <w:sz w:val="16"/>
      <w:szCs w:val="16"/>
    </w:rPr>
  </w:style>
  <w:style w:type="character" w:customStyle="1" w:styleId="BalloonTextChar">
    <w:name w:val="Balloon Text Char"/>
    <w:basedOn w:val="DefaultParagraphFont"/>
    <w:link w:val="BalloonText"/>
    <w:rsid w:val="00660A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0A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0A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828</Words>
  <Characters>5348</Characters>
  <Application>Microsoft Office Word</Application>
  <DocSecurity>0</DocSecurity>
  <Lines>211</Lines>
  <Paragraphs>116</Paragraphs>
  <ScaleCrop>false</ScaleCrop>
  <Company>Author-it Software Corporation Ltd.</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FDFOP1010A Communicate workplace information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2012-05-26T15:56:00Z</dcterms:created>
  <dcterms:modified xsi:type="dcterms:W3CDTF">2012-05-26T15:56:00Z</dcterms:modified>
</cp:coreProperties>
</file>