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7B3" w:rsidP="009C47B3">
      <w:pPr>
        <w:pStyle w:val="Title"/>
      </w:pPr>
      <w:r>
        <w:fldChar w:fldCharType="begin"/>
      </w:r>
      <w:r>
        <w:instrText xml:space="preserve"> TITLE   \* MERGEFORMAT </w:instrText>
      </w:r>
      <w:r>
        <w:fldChar w:fldCharType="separate"/>
      </w:r>
      <w:r>
        <w:t>FDFLAB3003A Perform routine troubleshooting procedures</w:t>
      </w:r>
      <w:r>
        <w:fldChar w:fldCharType="end"/>
      </w:r>
    </w:p>
    <w:p w:rsidR="009C47B3" w:rsidP="009C47B3">
      <w:pPr>
        <w:pStyle w:val="Version"/>
        <w:sectPr w:rsidSect="00324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24AF2" w:rsidP="00324AF2">
      <w:pPr>
        <w:pStyle w:val="SuperHeading"/>
      </w:pPr>
      <w:r w:rsidRPr="00324AF2">
        <w:t>FDFLAB3003A Perform routine troubleshooting procedures</w:t>
      </w:r>
    </w:p>
    <w:p w:rsidR="00000000" w:rsidRPr="00324AF2" w:rsidP="00324AF2">
      <w:pPr>
        <w:pStyle w:val="Heading1"/>
      </w:pPr>
      <w:bookmarkStart w:id="1" w:name="O_488027"/>
      <w:bookmarkEnd w:id="1"/>
      <w:r w:rsidRPr="00324AF2">
        <w:t>Modification History</w:t>
      </w:r>
    </w:p>
    <w:p w:rsidR="00000000" w:rsidRPr="00324AF2" w:rsidP="00324AF2">
      <w:pPr>
        <w:pStyle w:val="BodyText"/>
      </w:pPr>
      <w:r w:rsidRPr="00324AF2">
        <w:t>This unit supersedes and is equivalent to FDFLABTSHA Perform routine troub</w:t>
      </w:r>
      <w:r w:rsidRPr="00324AF2">
        <w:t>leshooting procedures.</w:t>
      </w:r>
    </w:p>
    <w:p w:rsidR="00000000" w:rsidRPr="00324AF2" w:rsidP="00324AF2">
      <w:pPr>
        <w:pStyle w:val="BodyText"/>
      </w:pPr>
      <w:r w:rsidRPr="00324AF2">
        <w:t>September 2012: clarified pre-requisite information.</w:t>
      </w:r>
    </w:p>
    <w:p w:rsidR="00000000" w:rsidRPr="00324AF2" w:rsidP="00324AF2">
      <w:pPr>
        <w:pStyle w:val="BodyText"/>
      </w:pPr>
      <w:r w:rsidRPr="00324AF2">
        <w:t>April 2012: Minor typographical corrections.</w:t>
      </w:r>
    </w:p>
    <w:p w:rsidR="00000000" w:rsidRPr="00324AF2" w:rsidP="00324AF2">
      <w:pPr>
        <w:pStyle w:val="AllowPageBreak"/>
      </w:pPr>
    </w:p>
    <w:p w:rsidR="00000000" w:rsidRPr="00324AF2" w:rsidP="00324AF2">
      <w:pPr>
        <w:pStyle w:val="Heading1"/>
      </w:pPr>
      <w:bookmarkStart w:id="2" w:name="O_488025"/>
      <w:bookmarkEnd w:id="2"/>
      <w:r w:rsidRPr="00324AF2">
        <w:t>Unit Descriptor</w:t>
      </w:r>
    </w:p>
    <w:tbl>
      <w:tblPr>
        <w:tblW w:w="9462" w:type="dxa"/>
        <w:tblLayout w:type="fixed"/>
        <w:tblCellMar>
          <w:left w:w="62" w:type="dxa"/>
          <w:right w:w="62" w:type="dxa"/>
        </w:tblCellMar>
        <w:tblLook w:val="0000"/>
      </w:tblPr>
      <w:tblGrid>
        <w:gridCol w:w="2660"/>
        <w:gridCol w:w="6802"/>
      </w:tblGrid>
      <w:tr w:rsidTr="00324AF2">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Heading4"/>
              <w:rPr>
                <w:lang w:val="en-NZ"/>
              </w:rPr>
            </w:pPr>
            <w:r w:rsidRPr="00324AF2">
              <w:t>Unit descriptor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This unit covers the skills and knowledge required to troubleshoot routine testing equ</w:t>
            </w:r>
            <w:r w:rsidRPr="00324AF2">
              <w:t>ipment, procedures or processes to identify problems and take corrective action.</w:t>
            </w:r>
          </w:p>
        </w:tc>
      </w:tr>
    </w:tbl>
    <w:p w:rsidR="009C47B3" w:rsidP="00324AF2">
      <w:pPr>
        <w:pStyle w:val="BodyText"/>
      </w:pPr>
    </w:p>
    <w:p w:rsidR="009C47B3" w:rsidP="00324AF2">
      <w:pPr>
        <w:pStyle w:val="BodyText"/>
      </w:pPr>
    </w:p>
    <w:p w:rsidR="00000000" w:rsidRPr="00324AF2" w:rsidP="00324AF2">
      <w:pPr>
        <w:pStyle w:val="Heading1"/>
      </w:pPr>
      <w:bookmarkStart w:id="3" w:name="O_488038"/>
      <w:bookmarkEnd w:id="3"/>
      <w:r w:rsidRPr="00324AF2">
        <w:t>Application of the Unit</w:t>
      </w:r>
    </w:p>
    <w:tbl>
      <w:tblPr>
        <w:tblW w:w="9462" w:type="dxa"/>
        <w:tblLayout w:type="fixed"/>
        <w:tblCellMar>
          <w:left w:w="62" w:type="dxa"/>
          <w:right w:w="62" w:type="dxa"/>
        </w:tblCellMar>
        <w:tblLook w:val="0000"/>
      </w:tblPr>
      <w:tblGrid>
        <w:gridCol w:w="2660"/>
        <w:gridCol w:w="6802"/>
      </w:tblGrid>
      <w:tr w:rsidTr="00324AF2">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Heading4"/>
              <w:rPr>
                <w:lang w:val="en-NZ"/>
              </w:rPr>
            </w:pPr>
            <w:r w:rsidRPr="00324AF2">
              <w:t>Application of the unit</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This unit has application in a wine operations laboratory environment. It typically targets the worker responsible for applying laboratory principles to identify and rectify testing problems.</w:t>
            </w:r>
          </w:p>
        </w:tc>
      </w:tr>
    </w:tbl>
    <w:p w:rsidR="009C47B3" w:rsidP="00324AF2">
      <w:pPr>
        <w:pStyle w:val="BodyText"/>
      </w:pPr>
    </w:p>
    <w:p w:rsidR="009C47B3" w:rsidP="00324AF2">
      <w:pPr>
        <w:pStyle w:val="BodyText"/>
      </w:pPr>
    </w:p>
    <w:p w:rsidR="00000000" w:rsidRPr="00324AF2" w:rsidP="00324AF2">
      <w:pPr>
        <w:pStyle w:val="Heading1"/>
      </w:pPr>
      <w:bookmarkStart w:id="4" w:name="O_488029"/>
      <w:bookmarkEnd w:id="4"/>
      <w:r w:rsidRPr="00324AF2">
        <w:t>Licensing/Regulatory Information</w:t>
      </w:r>
    </w:p>
    <w:p w:rsidR="00000000" w:rsidRPr="00324AF2" w:rsidP="00324AF2">
      <w:pPr>
        <w:pStyle w:val="BodyText"/>
      </w:pPr>
      <w:r w:rsidRPr="00324AF2">
        <w:t>Not applica</w:t>
      </w:r>
      <w:r w:rsidRPr="00324AF2">
        <w:t>ble.</w:t>
      </w:r>
    </w:p>
    <w:p w:rsidR="00000000" w:rsidRPr="00324AF2" w:rsidP="00324AF2">
      <w:pPr>
        <w:pStyle w:val="AllowPageBreak"/>
      </w:pPr>
    </w:p>
    <w:p w:rsidR="00000000" w:rsidRPr="00324AF2" w:rsidP="00324AF2">
      <w:pPr>
        <w:pStyle w:val="Heading1"/>
      </w:pPr>
      <w:bookmarkStart w:id="5" w:name="O_488032"/>
      <w:bookmarkEnd w:id="5"/>
      <w:r w:rsidRPr="00324AF2">
        <w:t>Pre-Requisites</w:t>
      </w:r>
    </w:p>
    <w:tbl>
      <w:tblPr>
        <w:tblW w:w="9520" w:type="dxa"/>
        <w:tblLayout w:type="fixed"/>
        <w:tblCellMar>
          <w:left w:w="62" w:type="dxa"/>
          <w:right w:w="62" w:type="dxa"/>
        </w:tblCellMar>
        <w:tblLook w:val="0000"/>
      </w:tblPr>
      <w:tblGrid>
        <w:gridCol w:w="2660"/>
        <w:gridCol w:w="1754"/>
        <w:gridCol w:w="5106"/>
      </w:tblGrid>
      <w:tr w:rsidTr="00324AF2">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Heading4"/>
              <w:rPr>
                <w:lang w:val="en-NZ"/>
              </w:rPr>
            </w:pPr>
            <w:r w:rsidRPr="00324AF2">
              <w:t>Prerequisite units</w:t>
            </w:r>
          </w:p>
        </w:tc>
        <w:tc>
          <w:tcPr>
            <w:tcW w:w="68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p>
        </w:tc>
      </w:tr>
      <w:tr w:rsidTr="00324AF2">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FDFLAB2006A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Record laboratory data, and</w:t>
            </w:r>
          </w:p>
        </w:tc>
      </w:tr>
      <w:tr w:rsidTr="00324AF2">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FDFLAB2001A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Perform basic analytical tests*, or</w:t>
            </w:r>
          </w:p>
          <w:p w:rsidR="00000000" w:rsidP="00324AF2">
            <w:pPr>
              <w:pStyle w:val="BodyText"/>
              <w:rPr>
                <w:lang w:val="en-NZ"/>
              </w:rPr>
            </w:pPr>
            <w:r w:rsidRPr="00324AF2">
              <w:rPr>
                <w:rStyle w:val="Emphasis"/>
              </w:rPr>
              <w:t>FDFLAB2011A Use basic laboratory equipment</w:t>
            </w:r>
          </w:p>
        </w:tc>
      </w:tr>
      <w:tr w:rsidTr="00324AF2">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FDFLAB2002A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Perform basic microbiological tests*, or</w:t>
            </w:r>
          </w:p>
          <w:p w:rsidR="00000000" w:rsidRPr="00324AF2" w:rsidP="00324AF2">
            <w:pPr>
              <w:pStyle w:val="BodyText"/>
            </w:pPr>
            <w:r w:rsidRPr="00324AF2">
              <w:rPr>
                <w:rStyle w:val="Emphasis"/>
              </w:rPr>
              <w:t>FDFLAB2012 Maintain aseptic environment</w:t>
            </w:r>
          </w:p>
          <w:p w:rsidR="00000000" w:rsidP="00324AF2">
            <w:pPr>
              <w:pStyle w:val="BodyText"/>
              <w:rPr>
                <w:lang w:val="en-NZ"/>
              </w:rPr>
            </w:pPr>
            <w:r w:rsidRPr="00324AF2">
              <w:rPr>
                <w:rStyle w:val="Emphasis"/>
              </w:rPr>
              <w:t>FDFLAB2011A Use basic laboratory equipment</w:t>
            </w:r>
          </w:p>
        </w:tc>
      </w:tr>
      <w:tr w:rsidTr="00324AF2">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FDFLAB2009A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Perform packaging quality control procedures*</w:t>
            </w:r>
          </w:p>
          <w:p w:rsidR="00000000" w:rsidRPr="00324AF2" w:rsidP="00324AF2">
            <w:pPr>
              <w:pStyle w:val="BodyText"/>
            </w:pPr>
            <w:r w:rsidRPr="00324AF2">
              <w:rPr>
                <w:rStyle w:val="Emphasis"/>
              </w:rPr>
              <w:t>FDFLAB2011A Use basic laboratory equipment</w:t>
            </w:r>
          </w:p>
        </w:tc>
      </w:tr>
    </w:tbl>
    <w:p w:rsidR="00000000" w:rsidRPr="00324AF2" w:rsidP="00324AF2">
      <w:pPr>
        <w:pStyle w:val="BodyText"/>
      </w:pPr>
    </w:p>
    <w:p w:rsidR="00000000" w:rsidRPr="00324AF2" w:rsidP="00324AF2">
      <w:pPr>
        <w:pStyle w:val="AllowPageBreak"/>
      </w:pPr>
    </w:p>
    <w:p w:rsidR="00000000" w:rsidRPr="00324AF2" w:rsidP="00324AF2">
      <w:pPr>
        <w:pStyle w:val="Heading1"/>
      </w:pPr>
      <w:bookmarkStart w:id="6" w:name="O_488034"/>
      <w:bookmarkEnd w:id="6"/>
      <w:r w:rsidRPr="00324AF2">
        <w:t>Employability Skills Information</w:t>
      </w:r>
    </w:p>
    <w:tbl>
      <w:tblPr>
        <w:tblW w:w="9462" w:type="dxa"/>
        <w:tblLayout w:type="fixed"/>
        <w:tblCellMar>
          <w:left w:w="62" w:type="dxa"/>
          <w:right w:w="62" w:type="dxa"/>
        </w:tblCellMar>
        <w:tblLook w:val="0000"/>
      </w:tblPr>
      <w:tblGrid>
        <w:gridCol w:w="2660"/>
        <w:gridCol w:w="6802"/>
      </w:tblGrid>
      <w:tr w:rsidTr="00324AF2">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Heading4"/>
              <w:rPr>
                <w:lang w:val="en-NZ"/>
              </w:rPr>
            </w:pPr>
            <w:r w:rsidRPr="00324AF2">
              <w:t>Employability skills</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 xml:space="preserve">This unit contains employability skills.  </w:t>
            </w:r>
          </w:p>
        </w:tc>
      </w:tr>
    </w:tbl>
    <w:p w:rsidR="009C47B3" w:rsidP="00324AF2">
      <w:pPr>
        <w:pStyle w:val="BodyText"/>
      </w:pPr>
    </w:p>
    <w:p w:rsidR="009C47B3" w:rsidP="00324AF2">
      <w:pPr>
        <w:pStyle w:val="BodyText"/>
      </w:pPr>
    </w:p>
    <w:p w:rsidR="00000000" w:rsidRPr="00324AF2" w:rsidP="00324AF2">
      <w:pPr>
        <w:pStyle w:val="Heading1"/>
      </w:pPr>
      <w:bookmarkStart w:id="7" w:name="O_488035"/>
      <w:bookmarkEnd w:id="7"/>
      <w:r w:rsidRPr="00324AF2">
        <w:t>Elements and Performance Criteria Pre-Content</w:t>
      </w:r>
    </w:p>
    <w:tbl>
      <w:tblPr>
        <w:tblW w:w="9462" w:type="dxa"/>
        <w:tblLayout w:type="fixed"/>
        <w:tblCellMar>
          <w:left w:w="62" w:type="dxa"/>
          <w:right w:w="62" w:type="dxa"/>
        </w:tblCellMar>
        <w:tblLook w:val="0000"/>
      </w:tblPr>
      <w:tblGrid>
        <w:gridCol w:w="2700"/>
        <w:gridCol w:w="6762"/>
      </w:tblGrid>
      <w:tr w:rsidTr="00324AF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4AF2">
            <w:pPr>
              <w:pStyle w:val="BodyText"/>
              <w:rPr>
                <w:lang w:val="en-NZ"/>
              </w:rPr>
            </w:pPr>
            <w:r w:rsidRPr="00324AF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24AF2" w:rsidP="00324AF2">
            <w:pPr>
              <w:pStyle w:val="BodyText"/>
            </w:pPr>
            <w:r w:rsidRPr="00324AF2">
              <w:t>Performance criteria describe the performance needed to demonstrate achievement of the element. Where bold italicised text is used, further information is detailed in the required skills and knowledge section and the range statement. Assessment of performa</w:t>
            </w:r>
            <w:r w:rsidRPr="00324AF2">
              <w:t>nce is to be consistent with the evidence guide.</w:t>
            </w:r>
          </w:p>
        </w:tc>
      </w:tr>
    </w:tbl>
    <w:p w:rsidR="00000000" w:rsidRPr="00324AF2" w:rsidP="00324AF2">
      <w:pPr>
        <w:pStyle w:val="BodyText"/>
      </w:pPr>
    </w:p>
    <w:p w:rsidR="00000000" w:rsidRPr="00324AF2" w:rsidP="00324AF2">
      <w:pPr>
        <w:pStyle w:val="AllowPageBreak"/>
      </w:pPr>
    </w:p>
    <w:p w:rsidR="00000000" w:rsidRPr="00324AF2" w:rsidP="00324AF2">
      <w:pPr>
        <w:pStyle w:val="Heading1"/>
      </w:pPr>
      <w:bookmarkStart w:id="8" w:name="O_488036"/>
      <w:bookmarkEnd w:id="8"/>
      <w:r w:rsidRPr="00324AF2">
        <w:t>Elements and Performance Criteria</w:t>
      </w:r>
    </w:p>
    <w:tbl>
      <w:tblPr>
        <w:tblW w:w="0" w:type="auto"/>
        <w:tblCellMar>
          <w:left w:w="62" w:type="dxa"/>
          <w:right w:w="62" w:type="dxa"/>
        </w:tblCellMar>
        <w:tblLook w:val="0000"/>
      </w:tblPr>
      <w:tblGrid>
        <w:gridCol w:w="2888"/>
        <w:gridCol w:w="6308"/>
      </w:tblGrid>
      <w:tr w:rsidTr="009C47B3">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324AF2">
            <w:pPr>
              <w:pStyle w:val="TableHeading"/>
              <w:rPr>
                <w:lang w:val="en-NZ"/>
              </w:rPr>
            </w:pPr>
            <w:r w:rsidRPr="00324AF2">
              <w:t>ELEMENT</w:t>
            </w:r>
          </w:p>
        </w:tc>
        <w:tc>
          <w:tcPr>
            <w:tcW w:w="0" w:type="auto"/>
            <w:tcBorders>
              <w:top w:val="nil"/>
              <w:left w:val="nil"/>
              <w:bottom w:val="nil"/>
              <w:right w:val="nil"/>
            </w:tcBorders>
            <w:tcMar>
              <w:top w:w="0" w:type="dxa"/>
              <w:left w:w="62" w:type="dxa"/>
              <w:bottom w:w="0" w:type="dxa"/>
              <w:right w:w="62" w:type="dxa"/>
            </w:tcMar>
          </w:tcPr>
          <w:p w:rsidR="00000000" w:rsidP="00324AF2">
            <w:pPr>
              <w:pStyle w:val="TableHeading"/>
              <w:rPr>
                <w:lang w:val="en-NZ"/>
              </w:rPr>
            </w:pPr>
            <w:r w:rsidRPr="00324AF2">
              <w:t>PERFORMANCE CRITERIA</w:t>
            </w:r>
          </w:p>
        </w:tc>
      </w:tr>
      <w:tr w:rsidTr="009C47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4AF2">
            <w:pPr>
              <w:pStyle w:val="List"/>
              <w:rPr>
                <w:lang w:val="en-NZ"/>
              </w:rPr>
            </w:pPr>
            <w:r w:rsidRPr="00324AF2">
              <w:t>1.</w:t>
            </w:r>
            <w:r w:rsidRPr="00324AF2">
              <w:tab/>
              <w:t>Identify out-of-standard test equipment and/or process performance</w:t>
            </w:r>
          </w:p>
        </w:tc>
        <w:tc>
          <w:tcPr>
            <w:tcW w:w="0" w:type="auto"/>
            <w:tcBorders>
              <w:top w:val="nil"/>
              <w:left w:val="nil"/>
              <w:bottom w:val="nil"/>
              <w:right w:val="nil"/>
            </w:tcBorders>
            <w:tcMar>
              <w:top w:w="0" w:type="dxa"/>
              <w:left w:w="62" w:type="dxa"/>
              <w:bottom w:w="0" w:type="dxa"/>
              <w:right w:w="62" w:type="dxa"/>
            </w:tcMar>
          </w:tcPr>
          <w:p w:rsidR="00000000" w:rsidRPr="00324AF2" w:rsidP="00324AF2">
            <w:pPr>
              <w:pStyle w:val="List"/>
            </w:pPr>
            <w:r w:rsidRPr="00324AF2">
              <w:t>1.1</w:t>
            </w:r>
            <w:r w:rsidRPr="00324AF2">
              <w:tab/>
              <w:t>Equipment and/or process is inspected to confirm i</w:t>
            </w:r>
            <w:r w:rsidRPr="00324AF2">
              <w:t>t is operating according to specification</w:t>
            </w:r>
          </w:p>
          <w:p w:rsidR="00000000" w:rsidRPr="00324AF2" w:rsidP="00324AF2">
            <w:pPr>
              <w:pStyle w:val="List"/>
            </w:pPr>
            <w:r w:rsidRPr="00324AF2">
              <w:t>1.2</w:t>
            </w:r>
            <w:r w:rsidRPr="00324AF2">
              <w:tab/>
              <w:t>Equipment and/or process outputs are inspected to confirm they are consistent with product and/or process specifications</w:t>
            </w:r>
          </w:p>
          <w:p w:rsidR="00000000" w:rsidRPr="00324AF2" w:rsidP="00324AF2">
            <w:pPr>
              <w:pStyle w:val="List"/>
            </w:pPr>
            <w:r w:rsidRPr="00324AF2">
              <w:t>1.3</w:t>
            </w:r>
            <w:r w:rsidRPr="00324AF2">
              <w:tab/>
              <w:t>Signs of equipment wear and potential malfunction are recognised</w:t>
            </w:r>
          </w:p>
          <w:p w:rsidR="00000000" w:rsidP="00324AF2">
            <w:pPr>
              <w:pStyle w:val="List"/>
              <w:rPr>
                <w:lang w:val="en-NZ"/>
              </w:rPr>
            </w:pPr>
            <w:r w:rsidRPr="00324AF2">
              <w:t>1.4</w:t>
            </w:r>
            <w:r w:rsidRPr="00324AF2">
              <w:tab/>
            </w:r>
            <w:r w:rsidRPr="00324AF2">
              <w:t>Parameters for out-of-standard performance are recognised and/or identified</w:t>
            </w:r>
          </w:p>
        </w:tc>
      </w:tr>
      <w:tr w:rsidTr="009C47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4AF2">
            <w:pPr>
              <w:pStyle w:val="List"/>
              <w:rPr>
                <w:lang w:val="en-NZ"/>
              </w:rPr>
            </w:pPr>
            <w:r w:rsidRPr="00324AF2">
              <w:t>2.</w:t>
            </w:r>
            <w:r w:rsidRPr="00324AF2">
              <w:tab/>
              <w:t>Identify causes of out-of-standard performance</w:t>
            </w:r>
          </w:p>
        </w:tc>
        <w:tc>
          <w:tcPr>
            <w:tcW w:w="0" w:type="auto"/>
            <w:tcBorders>
              <w:top w:val="nil"/>
              <w:left w:val="nil"/>
              <w:bottom w:val="nil"/>
              <w:right w:val="nil"/>
            </w:tcBorders>
            <w:tcMar>
              <w:top w:w="0" w:type="dxa"/>
              <w:left w:w="62" w:type="dxa"/>
              <w:bottom w:w="0" w:type="dxa"/>
              <w:right w:w="62" w:type="dxa"/>
            </w:tcMar>
          </w:tcPr>
          <w:p w:rsidR="00000000" w:rsidRPr="00324AF2" w:rsidP="00324AF2">
            <w:pPr>
              <w:pStyle w:val="List"/>
            </w:pPr>
            <w:r w:rsidRPr="00324AF2">
              <w:t>2.1</w:t>
            </w:r>
            <w:r w:rsidRPr="00324AF2">
              <w:tab/>
              <w:t>Out-of-standard performance is investigated using standard troubleshooting steps according to workplace procedures</w:t>
            </w:r>
          </w:p>
          <w:p w:rsidR="00000000" w:rsidRPr="00324AF2" w:rsidP="00324AF2">
            <w:pPr>
              <w:pStyle w:val="List"/>
            </w:pPr>
            <w:r w:rsidRPr="00324AF2">
              <w:t>2.2</w:t>
            </w:r>
            <w:r w:rsidRPr="00324AF2">
              <w:tab/>
              <w:t>Servic</w:t>
            </w:r>
            <w:r w:rsidRPr="00324AF2">
              <w:t>e and/or calibration records are reviewed</w:t>
            </w:r>
          </w:p>
          <w:p w:rsidR="00000000" w:rsidRPr="00324AF2" w:rsidP="00324AF2">
            <w:pPr>
              <w:pStyle w:val="List"/>
            </w:pPr>
            <w:r w:rsidRPr="00324AF2">
              <w:t>2.3</w:t>
            </w:r>
            <w:r w:rsidRPr="00324AF2">
              <w:tab/>
              <w:t>Procedure is reviewed to ensure correct materials, equipment and protocol were followed</w:t>
            </w:r>
          </w:p>
          <w:p w:rsidR="00000000" w:rsidRPr="00324AF2" w:rsidP="00324AF2">
            <w:pPr>
              <w:pStyle w:val="List"/>
            </w:pPr>
            <w:r w:rsidRPr="00324AF2">
              <w:t>2.4</w:t>
            </w:r>
            <w:r w:rsidRPr="00324AF2">
              <w:tab/>
              <w:t>Appropriate validation or performance checks are conducted as required</w:t>
            </w:r>
          </w:p>
          <w:p w:rsidR="00000000" w:rsidRPr="00324AF2" w:rsidP="00324AF2">
            <w:pPr>
              <w:pStyle w:val="List"/>
            </w:pPr>
            <w:r w:rsidRPr="00324AF2">
              <w:t>2.5</w:t>
            </w:r>
            <w:r w:rsidRPr="00324AF2">
              <w:tab/>
              <w:t>Equipment and/or process variables are anal</w:t>
            </w:r>
            <w:r w:rsidRPr="00324AF2">
              <w:t>ysed and a list of possible causes prepared</w:t>
            </w:r>
          </w:p>
          <w:p w:rsidR="00000000" w:rsidP="00324AF2">
            <w:pPr>
              <w:pStyle w:val="List"/>
              <w:rPr>
                <w:lang w:val="en-NZ"/>
              </w:rPr>
            </w:pPr>
            <w:r w:rsidRPr="00324AF2">
              <w:t>2.6</w:t>
            </w:r>
            <w:r w:rsidRPr="00324AF2">
              <w:tab/>
              <w:t>Most probable causes are identified using appropriate elimination techniques</w:t>
            </w:r>
          </w:p>
        </w:tc>
      </w:tr>
      <w:tr w:rsidTr="009C47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4AF2">
            <w:pPr>
              <w:pStyle w:val="List"/>
              <w:rPr>
                <w:lang w:val="en-NZ"/>
              </w:rPr>
            </w:pPr>
            <w:r w:rsidRPr="00324AF2">
              <w:t>3.</w:t>
            </w:r>
            <w:r w:rsidRPr="00324AF2">
              <w:tab/>
              <w:t>Initiate corrective action</w:t>
            </w:r>
          </w:p>
        </w:tc>
        <w:tc>
          <w:tcPr>
            <w:tcW w:w="0" w:type="auto"/>
            <w:tcBorders>
              <w:top w:val="nil"/>
              <w:left w:val="nil"/>
              <w:bottom w:val="nil"/>
              <w:right w:val="nil"/>
            </w:tcBorders>
            <w:tcMar>
              <w:top w:w="0" w:type="dxa"/>
              <w:left w:w="62" w:type="dxa"/>
              <w:bottom w:w="0" w:type="dxa"/>
              <w:right w:w="62" w:type="dxa"/>
            </w:tcMar>
          </w:tcPr>
          <w:p w:rsidR="00000000" w:rsidRPr="00324AF2" w:rsidP="00324AF2">
            <w:pPr>
              <w:pStyle w:val="List"/>
            </w:pPr>
            <w:r w:rsidRPr="00324AF2">
              <w:t>3.1</w:t>
            </w:r>
            <w:r w:rsidRPr="00324AF2">
              <w:tab/>
              <w:t>Corrective action is trialled based on outcome of investigation</w:t>
            </w:r>
          </w:p>
          <w:p w:rsidR="00000000" w:rsidRPr="00324AF2" w:rsidP="00324AF2">
            <w:pPr>
              <w:pStyle w:val="List"/>
            </w:pPr>
            <w:r w:rsidRPr="00324AF2">
              <w:t>3.2</w:t>
            </w:r>
            <w:r w:rsidRPr="00324AF2">
              <w:tab/>
              <w:t xml:space="preserve">Equipment and/or process is </w:t>
            </w:r>
            <w:r w:rsidRPr="00324AF2">
              <w:t>monitored to ensure outputs are within specification</w:t>
            </w:r>
          </w:p>
          <w:p w:rsidR="00000000" w:rsidP="00324AF2">
            <w:pPr>
              <w:pStyle w:val="List"/>
              <w:rPr>
                <w:lang w:val="en-NZ"/>
              </w:rPr>
            </w:pPr>
            <w:r w:rsidRPr="00324AF2">
              <w:t>3.3</w:t>
            </w:r>
            <w:r w:rsidRPr="00324AF2">
              <w:tab/>
              <w:t>Trial results are reviewed and corrective action validated</w:t>
            </w:r>
          </w:p>
        </w:tc>
      </w:tr>
      <w:tr w:rsidTr="009C47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4AF2">
            <w:pPr>
              <w:pStyle w:val="List"/>
              <w:rPr>
                <w:lang w:val="en-NZ"/>
              </w:rPr>
            </w:pPr>
            <w:r w:rsidRPr="00324AF2">
              <w:t>4.</w:t>
            </w:r>
            <w:r w:rsidRPr="00324AF2">
              <w:tab/>
              <w:t>Record information</w:t>
            </w:r>
          </w:p>
        </w:tc>
        <w:tc>
          <w:tcPr>
            <w:tcW w:w="0" w:type="auto"/>
            <w:tcBorders>
              <w:top w:val="nil"/>
              <w:left w:val="nil"/>
              <w:bottom w:val="nil"/>
              <w:right w:val="nil"/>
            </w:tcBorders>
            <w:tcMar>
              <w:top w:w="0" w:type="dxa"/>
              <w:left w:w="62" w:type="dxa"/>
              <w:bottom w:w="0" w:type="dxa"/>
              <w:right w:w="62" w:type="dxa"/>
            </w:tcMar>
          </w:tcPr>
          <w:p w:rsidR="00000000" w:rsidRPr="00324AF2" w:rsidP="00324AF2">
            <w:pPr>
              <w:pStyle w:val="List"/>
            </w:pPr>
            <w:r w:rsidRPr="00324AF2">
              <w:t>4.1</w:t>
            </w:r>
            <w:r w:rsidRPr="00324AF2">
              <w:tab/>
              <w:t>Workplace information is recorded in the appropriate format</w:t>
            </w:r>
          </w:p>
        </w:tc>
      </w:tr>
    </w:tbl>
    <w:p w:rsidR="00000000" w:rsidRPr="00324AF2" w:rsidP="00324AF2">
      <w:pPr>
        <w:pStyle w:val="BodyText"/>
      </w:pPr>
    </w:p>
    <w:p w:rsidR="00000000" w:rsidRPr="00324AF2" w:rsidP="00324AF2">
      <w:pPr>
        <w:pStyle w:val="AllowPageBreak"/>
      </w:pPr>
    </w:p>
    <w:p w:rsidR="00000000" w:rsidRPr="00324AF2" w:rsidP="00324AF2">
      <w:pPr>
        <w:pStyle w:val="Heading1"/>
      </w:pPr>
      <w:bookmarkStart w:id="9" w:name="O_488026"/>
      <w:bookmarkEnd w:id="9"/>
      <w:r w:rsidRPr="00324AF2">
        <w:t>Required Skills and Knowledge</w:t>
      </w:r>
    </w:p>
    <w:tbl>
      <w:tblPr>
        <w:tblW w:w="9462" w:type="dxa"/>
        <w:tblLayout w:type="fixed"/>
        <w:tblCellMar>
          <w:left w:w="62" w:type="dxa"/>
          <w:right w:w="62" w:type="dxa"/>
        </w:tblCellMar>
        <w:tblLook w:val="0000"/>
      </w:tblPr>
      <w:tblGrid>
        <w:gridCol w:w="9462"/>
      </w:tblGrid>
      <w:tr w:rsidTr="00324A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4AF2">
            <w:pPr>
              <w:pStyle w:val="BodyText"/>
              <w:rPr>
                <w:lang w:val="en-NZ"/>
              </w:rPr>
            </w:pPr>
            <w:r w:rsidRPr="00324AF2">
              <w:t>This section describes the skills and knowledge required for this unit.</w:t>
            </w:r>
          </w:p>
        </w:tc>
      </w:tr>
      <w:tr w:rsidTr="00324A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4AF2">
            <w:pPr>
              <w:pStyle w:val="TableHeading"/>
              <w:rPr>
                <w:lang w:val="en-NZ"/>
              </w:rPr>
            </w:pPr>
            <w:r w:rsidRPr="00324AF2">
              <w:t>Required skills include:</w:t>
            </w:r>
          </w:p>
        </w:tc>
      </w:tr>
      <w:tr w:rsidTr="00324A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4AF2" w:rsidP="00324AF2">
            <w:pPr>
              <w:pStyle w:val="BodyText"/>
            </w:pPr>
            <w:r w:rsidRPr="00324AF2">
              <w:t xml:space="preserve">Note: The following required skills should be applied as appropriate to the equipment and processes that are used in the particular winery or workplace.   </w:t>
            </w:r>
          </w:p>
          <w:p w:rsidR="00000000" w:rsidRPr="00324AF2" w:rsidP="00324AF2">
            <w:pPr>
              <w:pStyle w:val="BodyText"/>
            </w:pPr>
            <w:r w:rsidRPr="00324AF2">
              <w:rPr>
                <w:rStyle w:val="SpecialBold"/>
              </w:rPr>
              <w:t>A</w:t>
            </w:r>
            <w:r w:rsidRPr="00324AF2">
              <w:rPr>
                <w:rStyle w:val="SpecialBold"/>
              </w:rPr>
              <w:t>bility to:</w:t>
            </w:r>
          </w:p>
          <w:p w:rsidR="00000000" w:rsidRPr="00324AF2" w:rsidP="00324AF2">
            <w:pPr>
              <w:pStyle w:val="ListBullet"/>
            </w:pPr>
            <w:r w:rsidRPr="00324AF2">
              <w:t>access, interpret and apply workplace information to identify equipment and process specifications and operating parameters</w:t>
            </w:r>
          </w:p>
          <w:p w:rsidR="00000000" w:rsidRPr="00324AF2" w:rsidP="00324AF2">
            <w:pPr>
              <w:pStyle w:val="ListBullet"/>
            </w:pPr>
            <w:r w:rsidRPr="00324AF2">
              <w:t>liaise with other work areas (e.g. cellar, production line, maintenance and winemaker)</w:t>
            </w:r>
          </w:p>
          <w:p w:rsidR="00000000" w:rsidRPr="00324AF2" w:rsidP="00324AF2">
            <w:pPr>
              <w:pStyle w:val="ListBullet"/>
            </w:pPr>
            <w:r w:rsidRPr="00324AF2">
              <w:t>select, fit and use personal prot</w:t>
            </w:r>
            <w:r w:rsidRPr="00324AF2">
              <w:t>ective clothing and/or equipment</w:t>
            </w:r>
          </w:p>
          <w:p w:rsidR="00000000" w:rsidRPr="00324AF2" w:rsidP="00324AF2">
            <w:pPr>
              <w:pStyle w:val="ListBullet"/>
            </w:pPr>
            <w:r w:rsidRPr="00324AF2">
              <w:t>confirm supply of necessary product, materials and services</w:t>
            </w:r>
          </w:p>
          <w:p w:rsidR="00000000" w:rsidRPr="00324AF2" w:rsidP="00324AF2">
            <w:pPr>
              <w:pStyle w:val="ListBullet"/>
            </w:pPr>
            <w:r w:rsidRPr="00324AF2">
              <w:t>recognise and identify anomalous equipment and/or process outcomes</w:t>
            </w:r>
          </w:p>
          <w:p w:rsidR="00000000" w:rsidRPr="00324AF2" w:rsidP="00324AF2">
            <w:pPr>
              <w:pStyle w:val="ListBullet"/>
            </w:pPr>
            <w:r w:rsidRPr="00324AF2">
              <w:t>identify causes of out-of-standard performance</w:t>
            </w:r>
          </w:p>
          <w:p w:rsidR="00000000" w:rsidRPr="00324AF2" w:rsidP="00324AF2">
            <w:pPr>
              <w:pStyle w:val="ListBullet"/>
            </w:pPr>
            <w:r w:rsidRPr="00324AF2">
              <w:t>take corrective action to rectify out-of-standard</w:t>
            </w:r>
            <w:r w:rsidRPr="00324AF2">
              <w:t xml:space="preserve"> performance. This may involve adjusting, rectifying or modifying test equipment or process, which may include:</w:t>
            </w:r>
          </w:p>
          <w:p w:rsidR="00000000" w:rsidRPr="00324AF2" w:rsidP="00324AF2">
            <w:pPr>
              <w:pStyle w:val="ListBullet2"/>
            </w:pPr>
            <w:r w:rsidRPr="00324AF2">
              <w:t>calibrating or standardising</w:t>
            </w:r>
          </w:p>
          <w:p w:rsidR="00000000" w:rsidRPr="00324AF2" w:rsidP="00324AF2">
            <w:pPr>
              <w:pStyle w:val="ListBullet2"/>
            </w:pPr>
            <w:r w:rsidRPr="00324AF2">
              <w:t>checking reagents</w:t>
            </w:r>
          </w:p>
          <w:p w:rsidR="00000000" w:rsidRPr="00324AF2" w:rsidP="00324AF2">
            <w:pPr>
              <w:pStyle w:val="ListBullet2"/>
            </w:pPr>
            <w:r w:rsidRPr="00324AF2">
              <w:t>dismantling equipment</w:t>
            </w:r>
          </w:p>
          <w:p w:rsidR="00000000" w:rsidRPr="00324AF2" w:rsidP="00324AF2">
            <w:pPr>
              <w:pStyle w:val="ListBullet2"/>
            </w:pPr>
            <w:r w:rsidRPr="00324AF2">
              <w:t>replacing components</w:t>
            </w:r>
          </w:p>
          <w:p w:rsidR="00000000" w:rsidRPr="00324AF2" w:rsidP="00324AF2">
            <w:pPr>
              <w:pStyle w:val="ListBullet2"/>
            </w:pPr>
            <w:r w:rsidRPr="00324AF2">
              <w:t>pe</w:t>
            </w:r>
            <w:r w:rsidRPr="00324AF2">
              <w:t>rforming routine maintenance, cleaning or sanitising procedures</w:t>
            </w:r>
          </w:p>
          <w:p w:rsidR="00000000" w:rsidRPr="00324AF2" w:rsidP="00324AF2">
            <w:pPr>
              <w:pStyle w:val="ListBullet2"/>
            </w:pPr>
            <w:r w:rsidRPr="00324AF2">
              <w:t>adjusting parameters</w:t>
            </w:r>
          </w:p>
          <w:p w:rsidR="00000000" w:rsidRPr="00324AF2" w:rsidP="00324AF2">
            <w:pPr>
              <w:pStyle w:val="ListBullet2"/>
            </w:pPr>
            <w:r w:rsidRPr="00324AF2">
              <w:t>modifying procedures</w:t>
            </w:r>
          </w:p>
          <w:p w:rsidR="00000000" w:rsidRPr="00324AF2" w:rsidP="00324AF2">
            <w:pPr>
              <w:pStyle w:val="ListBullet2"/>
            </w:pPr>
            <w:r w:rsidRPr="00324AF2">
              <w:t>manipulating data</w:t>
            </w:r>
          </w:p>
          <w:p w:rsidR="00000000" w:rsidRPr="00324AF2" w:rsidP="00324AF2">
            <w:pPr>
              <w:pStyle w:val="ListBullet"/>
            </w:pPr>
            <w:r w:rsidRPr="00324AF2">
              <w:t>monitor results of corrective action</w:t>
            </w:r>
          </w:p>
          <w:p w:rsidR="00000000" w:rsidRPr="00324AF2" w:rsidP="00324AF2">
            <w:pPr>
              <w:pStyle w:val="ListBullet"/>
            </w:pPr>
            <w:r w:rsidRPr="00324AF2">
              <w:t>verify success of corrective action</w:t>
            </w:r>
          </w:p>
          <w:p w:rsidR="00000000" w:rsidRPr="00324AF2" w:rsidP="00324AF2">
            <w:pPr>
              <w:pStyle w:val="ListBullet"/>
            </w:pPr>
            <w:r w:rsidRPr="00324AF2">
              <w:t>report and/or record corrective action required</w:t>
            </w:r>
          </w:p>
          <w:p w:rsidR="00000000" w:rsidRPr="00324AF2" w:rsidP="00324AF2">
            <w:pPr>
              <w:pStyle w:val="ListBullet"/>
            </w:pPr>
            <w:r w:rsidRPr="00324AF2">
              <w:t>sort, coll</w:t>
            </w:r>
            <w:r w:rsidRPr="00324AF2">
              <w:t>ect, treat, recycle or dispose of waste</w:t>
            </w:r>
          </w:p>
          <w:p w:rsidR="00000000" w:rsidRPr="00324AF2" w:rsidP="00324AF2">
            <w:pPr>
              <w:pStyle w:val="ListBullet"/>
            </w:pPr>
            <w:r w:rsidRPr="00324AF2">
              <w:t>maintain workplace records</w:t>
            </w:r>
          </w:p>
          <w:p w:rsidR="00000000" w:rsidRPr="00324AF2" w:rsidP="00324AF2">
            <w:pPr>
              <w:pStyle w:val="ListBullet"/>
            </w:pPr>
            <w:r w:rsidRPr="00324AF2">
              <w:t>maintain work area to meet housekeeping standards</w:t>
            </w:r>
          </w:p>
          <w:p w:rsidR="00000000" w:rsidRPr="00324AF2" w:rsidP="00324AF2">
            <w:pPr>
              <w:pStyle w:val="ListBullet"/>
            </w:pPr>
            <w:r w:rsidRPr="00324AF2">
              <w:t>Ccean and sanitise equipment according to enterprise procedures</w:t>
            </w:r>
          </w:p>
          <w:p w:rsidR="00000000" w:rsidRPr="00324AF2" w:rsidP="00324AF2">
            <w:pPr>
              <w:pStyle w:val="ListBullet"/>
            </w:pPr>
            <w:r w:rsidRPr="00324AF2">
              <w:t>conduct routine preventive maintenance according to enterprise procedures</w:t>
            </w:r>
          </w:p>
          <w:p w:rsidR="00000000" w:rsidP="00324AF2">
            <w:pPr>
              <w:pStyle w:val="ListBullet"/>
              <w:rPr>
                <w:lang w:val="en-NZ"/>
              </w:rPr>
            </w:pPr>
            <w:r w:rsidRPr="00324AF2">
              <w:t>take samples according to enterprise procedures.</w:t>
            </w:r>
          </w:p>
        </w:tc>
      </w:tr>
      <w:tr w:rsidTr="00324A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4AF2">
            <w:pPr>
              <w:pStyle w:val="TableHeading"/>
              <w:rPr>
                <w:lang w:val="en-NZ"/>
              </w:rPr>
            </w:pPr>
            <w:r w:rsidRPr="00324AF2">
              <w:t>Required knowledge includes:</w:t>
            </w:r>
          </w:p>
        </w:tc>
      </w:tr>
      <w:tr w:rsidTr="00324A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4AF2" w:rsidP="00324AF2">
            <w:pPr>
              <w:pStyle w:val="BodyText"/>
            </w:pPr>
            <w:r w:rsidRPr="00324AF2">
              <w:t>Note: The following required knowledge should be applied as appropriate to the equipment and processes that are used in the particular winery or workplace.</w:t>
            </w:r>
          </w:p>
          <w:p w:rsidR="00000000" w:rsidRPr="00324AF2" w:rsidP="00324AF2">
            <w:pPr>
              <w:pStyle w:val="BodyText"/>
            </w:pPr>
            <w:r w:rsidRPr="00324AF2">
              <w:rPr>
                <w:rStyle w:val="SpecialBold"/>
              </w:rPr>
              <w:t>Knowledge of:</w:t>
            </w:r>
          </w:p>
          <w:p w:rsidR="00000000" w:rsidRPr="00324AF2" w:rsidP="00324AF2">
            <w:pPr>
              <w:pStyle w:val="ListBullet"/>
            </w:pPr>
            <w:r w:rsidRPr="00324AF2">
              <w:t>purpo</w:t>
            </w:r>
            <w:r w:rsidRPr="00324AF2">
              <w:t>se and principles of troubleshooting procedures</w:t>
            </w:r>
          </w:p>
          <w:p w:rsidR="00000000" w:rsidRPr="00324AF2" w:rsidP="00324AF2">
            <w:pPr>
              <w:pStyle w:val="ListBullet"/>
            </w:pPr>
            <w:r w:rsidRPr="00324AF2">
              <w:t>principles and procedures relating to test equipment operation</w:t>
            </w:r>
          </w:p>
          <w:p w:rsidR="00000000" w:rsidRPr="00324AF2" w:rsidP="00324AF2">
            <w:pPr>
              <w:pStyle w:val="ListBullet"/>
            </w:pPr>
            <w:r w:rsidRPr="00324AF2">
              <w:t>equipment and instrumentation components, purpose and operating parameters</w:t>
            </w:r>
          </w:p>
          <w:p w:rsidR="00000000" w:rsidRPr="00324AF2" w:rsidP="00324AF2">
            <w:pPr>
              <w:pStyle w:val="ListBullet"/>
            </w:pPr>
            <w:r w:rsidRPr="00324AF2">
              <w:t>normal range of results for test procedures</w:t>
            </w:r>
          </w:p>
          <w:p w:rsidR="00000000" w:rsidRPr="00324AF2" w:rsidP="00324AF2">
            <w:pPr>
              <w:pStyle w:val="ListBullet"/>
            </w:pPr>
            <w:r w:rsidRPr="00324AF2">
              <w:t>how to read, calculate and evaluate results</w:t>
            </w:r>
          </w:p>
          <w:p w:rsidR="00000000" w:rsidRPr="00324AF2" w:rsidP="00324AF2">
            <w:pPr>
              <w:pStyle w:val="ListBullet"/>
            </w:pPr>
            <w:r w:rsidRPr="00324AF2">
              <w:t>relevant standards and specifications and basic legislative requirements (e.g. quality, health, safety, labelling and equipment) and their implications</w:t>
            </w:r>
          </w:p>
          <w:p w:rsidR="00000000" w:rsidRPr="00324AF2" w:rsidP="00324AF2">
            <w:pPr>
              <w:pStyle w:val="ListBullet"/>
            </w:pPr>
            <w:r w:rsidRPr="00324AF2">
              <w:t>workplace policy and/or procedures with regard to:</w:t>
            </w:r>
          </w:p>
          <w:p w:rsidR="00000000" w:rsidRPr="00324AF2" w:rsidP="00324AF2">
            <w:pPr>
              <w:pStyle w:val="ListBullet2"/>
            </w:pPr>
            <w:r w:rsidRPr="00324AF2">
              <w:t>reportin</w:t>
            </w:r>
            <w:r w:rsidRPr="00324AF2">
              <w:t>g out-of-standard performance or non-compliance</w:t>
            </w:r>
          </w:p>
          <w:p w:rsidR="00000000" w:rsidRPr="00324AF2" w:rsidP="00324AF2">
            <w:pPr>
              <w:pStyle w:val="ListBullet2"/>
            </w:pPr>
            <w:r w:rsidRPr="00324AF2">
              <w:t>calibration and service requirements of test equipment</w:t>
            </w:r>
          </w:p>
          <w:p w:rsidR="00000000" w:rsidRPr="00324AF2" w:rsidP="00324AF2">
            <w:pPr>
              <w:pStyle w:val="ListBullet2"/>
            </w:pPr>
            <w:r w:rsidRPr="00324AF2">
              <w:t>troubleshooting protocol</w:t>
            </w:r>
          </w:p>
          <w:p w:rsidR="00000000" w:rsidRPr="00324AF2" w:rsidP="00324AF2">
            <w:pPr>
              <w:pStyle w:val="ListBullet2"/>
            </w:pPr>
            <w:r w:rsidRPr="00324AF2">
              <w:t>problem-solving protocol</w:t>
            </w:r>
          </w:p>
          <w:p w:rsidR="00000000" w:rsidRPr="00324AF2" w:rsidP="00324AF2">
            <w:pPr>
              <w:pStyle w:val="ListBullet2"/>
            </w:pPr>
            <w:r w:rsidRPr="00324AF2">
              <w:t>making changes to Standard Operating Procedures (SOPs)</w:t>
            </w:r>
          </w:p>
          <w:p w:rsidR="00000000" w:rsidRPr="00324AF2" w:rsidP="00324AF2">
            <w:pPr>
              <w:pStyle w:val="ListBullet"/>
            </w:pPr>
            <w:r w:rsidRPr="00324AF2">
              <w:t>services used</w:t>
            </w:r>
          </w:p>
          <w:p w:rsidR="00000000" w:rsidRPr="00324AF2" w:rsidP="00324AF2">
            <w:pPr>
              <w:pStyle w:val="ListBullet"/>
            </w:pPr>
            <w:r w:rsidRPr="00324AF2">
              <w:t>significance and method of monito</w:t>
            </w:r>
            <w:r w:rsidRPr="00324AF2">
              <w:t>ring control points within a process</w:t>
            </w:r>
          </w:p>
          <w:p w:rsidR="00000000" w:rsidRPr="00324AF2" w:rsidP="00324AF2">
            <w:pPr>
              <w:pStyle w:val="ListBullet"/>
            </w:pPr>
            <w:r w:rsidRPr="00324AF2">
              <w:t>causes of variation or inaccuracies and corrective action required</w:t>
            </w:r>
          </w:p>
          <w:p w:rsidR="00000000" w:rsidRPr="00324AF2" w:rsidP="00324AF2">
            <w:pPr>
              <w:pStyle w:val="ListBullet"/>
            </w:pPr>
            <w:r w:rsidRPr="00324AF2">
              <w:t>Occupational health and safety (OHS) hazards and controls</w:t>
            </w:r>
          </w:p>
          <w:p w:rsidR="00000000" w:rsidRPr="00324AF2" w:rsidP="00324AF2">
            <w:pPr>
              <w:pStyle w:val="ListBullet"/>
            </w:pPr>
            <w:r w:rsidRPr="00324AF2">
              <w:t>lock-out and tag-out procedures as required</w:t>
            </w:r>
          </w:p>
          <w:p w:rsidR="00000000" w:rsidRPr="00324AF2" w:rsidP="00324AF2">
            <w:pPr>
              <w:pStyle w:val="ListBullet"/>
            </w:pPr>
            <w:r w:rsidRPr="00324AF2">
              <w:t>procedures and responsibility for reporting problems</w:t>
            </w:r>
          </w:p>
          <w:p w:rsidR="00000000" w:rsidRPr="00324AF2" w:rsidP="00324AF2">
            <w:pPr>
              <w:pStyle w:val="ListBullet"/>
            </w:pPr>
            <w:r w:rsidRPr="00324AF2">
              <w:t>waste handling requirements and procedures</w:t>
            </w:r>
          </w:p>
          <w:p w:rsidR="00000000" w:rsidRPr="00324AF2" w:rsidP="00324AF2">
            <w:pPr>
              <w:pStyle w:val="ListBullet"/>
            </w:pPr>
            <w:r w:rsidRPr="00324AF2">
              <w:t>cleaning and sanitising requirements where relevant</w:t>
            </w:r>
          </w:p>
          <w:p w:rsidR="00000000" w:rsidRPr="00324AF2" w:rsidP="00324AF2">
            <w:pPr>
              <w:pStyle w:val="ListBullet"/>
            </w:pPr>
            <w:r w:rsidRPr="00324AF2">
              <w:t>routine maintenance requirements of equipment where relevant</w:t>
            </w:r>
          </w:p>
          <w:p w:rsidR="00000000" w:rsidRPr="00324AF2" w:rsidP="00324AF2">
            <w:pPr>
              <w:pStyle w:val="ListBullet"/>
            </w:pPr>
            <w:r w:rsidRPr="00324AF2">
              <w:t>sampling techniques where relevant.</w:t>
            </w:r>
          </w:p>
        </w:tc>
      </w:tr>
    </w:tbl>
    <w:p w:rsidR="00000000" w:rsidRPr="00324AF2" w:rsidP="00324AF2">
      <w:pPr>
        <w:pStyle w:val="BodyText"/>
      </w:pPr>
    </w:p>
    <w:p w:rsidR="00000000" w:rsidRPr="00324AF2" w:rsidP="00324AF2">
      <w:pPr>
        <w:pStyle w:val="AllowPageBreak"/>
      </w:pPr>
    </w:p>
    <w:p w:rsidR="00000000" w:rsidRPr="00324AF2" w:rsidP="00324AF2">
      <w:pPr>
        <w:pStyle w:val="Heading1"/>
      </w:pPr>
      <w:bookmarkStart w:id="10" w:name="O_488031"/>
      <w:bookmarkEnd w:id="10"/>
      <w:r w:rsidRPr="00324AF2">
        <w:t>Evidence Guide</w:t>
      </w:r>
    </w:p>
    <w:tbl>
      <w:tblPr>
        <w:tblW w:w="9462" w:type="dxa"/>
        <w:tblLayout w:type="fixed"/>
        <w:tblCellMar>
          <w:left w:w="62" w:type="dxa"/>
          <w:right w:w="62" w:type="dxa"/>
        </w:tblCellMar>
        <w:tblLook w:val="0000"/>
      </w:tblPr>
      <w:tblGrid>
        <w:gridCol w:w="3800"/>
        <w:gridCol w:w="5662"/>
      </w:tblGrid>
      <w:tr w:rsidTr="00324AF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4AF2">
            <w:pPr>
              <w:pStyle w:val="TableHeading"/>
              <w:rPr>
                <w:lang w:val="en-NZ"/>
              </w:rPr>
            </w:pPr>
            <w:r w:rsidRPr="00324AF2">
              <w:t>EVIDENCE GUIDE</w:t>
            </w:r>
          </w:p>
        </w:tc>
      </w:tr>
      <w:tr w:rsidTr="00324AF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The evidence guide provides advice on assessment and must be read in conjunction with the performance criteria, required skills and knowledge, range statement and the Assessment Guidelines for the Training Package.</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Assessment must be carried out in a manner that recognises the cultural and literacy requirements of the assessee and is appropriate to the work performed. Competence in this unit must be achieved in accordance with food safety stan</w:t>
            </w:r>
            <w:r w:rsidRPr="00324AF2">
              <w:t>dards and regulations.</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Evidence of ability to:</w:t>
            </w:r>
          </w:p>
          <w:p w:rsidR="00000000" w:rsidRPr="00324AF2" w:rsidP="00324AF2">
            <w:pPr>
              <w:pStyle w:val="ListBullet"/>
            </w:pPr>
            <w:r w:rsidRPr="00324AF2">
              <w:t>identify and address non-conformances or problems with laboratory equipment</w:t>
            </w:r>
          </w:p>
          <w:p w:rsidR="00000000" w:rsidRPr="00324AF2" w:rsidP="00324AF2">
            <w:pPr>
              <w:pStyle w:val="ListBullet"/>
            </w:pPr>
            <w:r w:rsidRPr="00324AF2">
              <w:t>identify and address non-conformances or problems with laboratory processes</w:t>
            </w:r>
          </w:p>
          <w:p w:rsidR="00000000" w:rsidRPr="00324AF2" w:rsidP="00324AF2">
            <w:pPr>
              <w:pStyle w:val="ListBullet"/>
            </w:pPr>
            <w:r w:rsidRPr="00324AF2">
              <w:t>identify causes and address problem cause</w:t>
            </w:r>
          </w:p>
          <w:p w:rsidR="00000000" w:rsidP="00324AF2">
            <w:pPr>
              <w:pStyle w:val="ListBullet"/>
              <w:rPr>
                <w:lang w:val="en-NZ"/>
              </w:rPr>
            </w:pPr>
            <w:r w:rsidRPr="00324AF2">
              <w:t>complete workplace documentation.</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Assessment must occur in a real or simulated workplace</w:t>
            </w:r>
            <w:r w:rsidRPr="00324AF2">
              <w:t xml:space="preserve"> where the assessee has access to:</w:t>
            </w:r>
          </w:p>
          <w:p w:rsidR="00000000" w:rsidRPr="00324AF2" w:rsidP="00324AF2">
            <w:pPr>
              <w:pStyle w:val="ListBullet"/>
            </w:pPr>
            <w:r w:rsidRPr="00324AF2">
              <w:t>personal protective clothing and equipment as required</w:t>
            </w:r>
          </w:p>
          <w:p w:rsidR="00000000" w:rsidRPr="00324AF2" w:rsidP="00324AF2">
            <w:pPr>
              <w:pStyle w:val="ListBullet"/>
            </w:pPr>
            <w:r w:rsidRPr="00324AF2">
              <w:t>work procedures, including advice on company practices, safe work practices, food safety, quality and environmental requirements</w:t>
            </w:r>
          </w:p>
          <w:p w:rsidR="00000000" w:rsidRPr="00324AF2" w:rsidP="00324AF2">
            <w:pPr>
              <w:pStyle w:val="ListBullet"/>
            </w:pPr>
            <w:r w:rsidRPr="00324AF2">
              <w:t>instructions, information, specifica</w:t>
            </w:r>
            <w:r w:rsidRPr="00324AF2">
              <w:t>tions and schedules as required</w:t>
            </w:r>
          </w:p>
          <w:p w:rsidR="00000000" w:rsidRPr="00324AF2" w:rsidP="00324AF2">
            <w:pPr>
              <w:pStyle w:val="ListBullet"/>
            </w:pPr>
            <w:r w:rsidRPr="00324AF2">
              <w:t>equipment, services and corresponding information as required</w:t>
            </w:r>
          </w:p>
          <w:p w:rsidR="00000000" w:rsidRPr="00324AF2" w:rsidP="00324AF2">
            <w:pPr>
              <w:pStyle w:val="ListBullet"/>
            </w:pPr>
            <w:r w:rsidRPr="00324AF2">
              <w:t>products and materials as required</w:t>
            </w:r>
          </w:p>
          <w:p w:rsidR="00000000" w:rsidRPr="00324AF2" w:rsidP="00324AF2">
            <w:pPr>
              <w:pStyle w:val="ListBullet"/>
            </w:pPr>
            <w:r w:rsidRPr="00324AF2">
              <w:t>internal and external customers and suppliers as required</w:t>
            </w:r>
          </w:p>
          <w:p w:rsidR="00000000" w:rsidRPr="00324AF2" w:rsidP="00324AF2">
            <w:pPr>
              <w:pStyle w:val="ListBullet"/>
            </w:pPr>
            <w:r w:rsidRPr="00324AF2">
              <w:t>cleaning procedures, materials and equipment as required</w:t>
            </w:r>
          </w:p>
          <w:p w:rsidR="00000000" w:rsidP="00324AF2">
            <w:pPr>
              <w:pStyle w:val="ListBullet"/>
              <w:rPr>
                <w:lang w:val="en-NZ"/>
              </w:rPr>
            </w:pPr>
            <w:r w:rsidRPr="00324AF2">
              <w:t>documentatio</w:t>
            </w:r>
            <w:r w:rsidRPr="00324AF2">
              <w:t>n and recording requirements and procedures.</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This unit should be assessed together with other units of competency relevant to the function or work role.</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To ensure consistency in one's performance, competence should be demonstrated on more than one occasion over a period of time in order to cover a variety of circumstances, cases and responsibilities, and where possible, over a number of assessment activiti</w:t>
            </w:r>
            <w:r w:rsidRPr="00324AF2">
              <w:t>es.</w:t>
            </w:r>
          </w:p>
        </w:tc>
      </w:tr>
    </w:tbl>
    <w:p w:rsidR="009C47B3" w:rsidP="00324AF2">
      <w:pPr>
        <w:pStyle w:val="BodyText"/>
      </w:pPr>
    </w:p>
    <w:p w:rsidR="009C47B3" w:rsidP="00324AF2">
      <w:pPr>
        <w:pStyle w:val="BodyText"/>
      </w:pPr>
    </w:p>
    <w:p w:rsidR="00000000" w:rsidRPr="00324AF2" w:rsidP="00324AF2">
      <w:pPr>
        <w:pStyle w:val="Heading1"/>
      </w:pPr>
      <w:bookmarkStart w:id="11" w:name="O_488028"/>
      <w:bookmarkEnd w:id="11"/>
      <w:r w:rsidRPr="00324AF2">
        <w:t>Range Statement</w:t>
      </w:r>
    </w:p>
    <w:tbl>
      <w:tblPr>
        <w:tblW w:w="9462" w:type="dxa"/>
        <w:tblLayout w:type="fixed"/>
        <w:tblCellMar>
          <w:left w:w="62" w:type="dxa"/>
          <w:right w:w="62" w:type="dxa"/>
        </w:tblCellMar>
        <w:tblLook w:val="0000"/>
      </w:tblPr>
      <w:tblGrid>
        <w:gridCol w:w="3800"/>
        <w:gridCol w:w="5662"/>
      </w:tblGrid>
      <w:tr w:rsidTr="00324AF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4AF2">
            <w:pPr>
              <w:pStyle w:val="TableHeading"/>
              <w:rPr>
                <w:lang w:val="en-NZ"/>
              </w:rPr>
            </w:pPr>
            <w:r w:rsidRPr="00324AF2">
              <w:t>RANGE STATEMENT</w:t>
            </w:r>
          </w:p>
        </w:tc>
      </w:tr>
      <w:tr w:rsidTr="00324AF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 xml:space="preserve">The range statement relates to the unit of competency as a whole. It allows for different work environments and situations that may affect </w:t>
            </w:r>
            <w:r w:rsidRPr="00324AF2">
              <w:t>performance. Bold italicised wording, if used in the performance criteria, is detailed below. Essential operating conditions that may be present with training and assessment (depending on the work situation, needs of the candidate, accessibility of the ite</w:t>
            </w:r>
            <w:r w:rsidRPr="00324AF2">
              <w:t>m, and local industry and regional contexts) may also be included.</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Work is carried out in accordance with workplace procedures, licensing requirements and legislative requirements</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Workplace information may i</w:t>
            </w:r>
            <w:r w:rsidRPr="00324AF2">
              <w:t>nclude:</w:t>
            </w:r>
          </w:p>
          <w:p w:rsidR="00000000" w:rsidRPr="00324AF2" w:rsidP="00324AF2">
            <w:pPr>
              <w:pStyle w:val="ListBullet"/>
            </w:pPr>
            <w:r w:rsidRPr="00324AF2">
              <w:t>SOPs</w:t>
            </w:r>
          </w:p>
          <w:p w:rsidR="00000000" w:rsidRPr="00324AF2" w:rsidP="00324AF2">
            <w:pPr>
              <w:pStyle w:val="ListBullet"/>
            </w:pPr>
            <w:r w:rsidRPr="00324AF2">
              <w:t>specifications</w:t>
            </w:r>
          </w:p>
          <w:p w:rsidR="00000000" w:rsidRPr="00324AF2" w:rsidP="00324AF2">
            <w:pPr>
              <w:pStyle w:val="ListBullet"/>
            </w:pPr>
            <w:r w:rsidRPr="00324AF2">
              <w:t xml:space="preserve">production schedules </w:t>
            </w:r>
          </w:p>
          <w:p w:rsidR="00000000" w:rsidRPr="00324AF2" w:rsidP="00324AF2">
            <w:pPr>
              <w:pStyle w:val="ListBullet"/>
            </w:pPr>
            <w:r w:rsidRPr="00324AF2">
              <w:t>instructions</w:t>
            </w:r>
          </w:p>
          <w:p w:rsidR="00000000" w:rsidRPr="00324AF2" w:rsidP="00324AF2">
            <w:pPr>
              <w:pStyle w:val="ListBullet"/>
            </w:pPr>
            <w:r w:rsidRPr="00324AF2">
              <w:t>work notes</w:t>
            </w:r>
          </w:p>
          <w:p w:rsidR="00000000" w:rsidRPr="00324AF2" w:rsidP="00324AF2">
            <w:pPr>
              <w:pStyle w:val="ListBullet"/>
            </w:pPr>
            <w:r w:rsidRPr="00324AF2">
              <w:t xml:space="preserve">Material Safety Data Sheets (MSDS) </w:t>
            </w:r>
          </w:p>
          <w:p w:rsidR="00000000" w:rsidRPr="00324AF2" w:rsidP="00324AF2">
            <w:pPr>
              <w:pStyle w:val="ListBullet"/>
            </w:pPr>
            <w:r w:rsidRPr="00324AF2">
              <w:t xml:space="preserve">manufacturer instructions </w:t>
            </w:r>
          </w:p>
          <w:p w:rsidR="00000000" w:rsidP="00324AF2">
            <w:pPr>
              <w:pStyle w:val="ListBullet"/>
              <w:rPr>
                <w:lang w:val="en-NZ"/>
              </w:rPr>
            </w:pPr>
            <w:r w:rsidRPr="00324AF2">
              <w:t>verbal direction from manager, supervisor, or senior operator</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Troubleshooting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Troubleshooting will involve:</w:t>
            </w:r>
          </w:p>
          <w:p w:rsidR="00000000" w:rsidP="00324AF2">
            <w:pPr>
              <w:pStyle w:val="ListBullet"/>
              <w:rPr>
                <w:lang w:val="en-NZ"/>
              </w:rPr>
            </w:pPr>
            <w:r w:rsidRPr="00324AF2">
              <w:t>the use of technical knowledge and skills to investigate out-of-standard performance of routine test equipment, analysis results or processes</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Test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Test equipment should include that which is required to perform routine analysis in the laboratory</w:t>
            </w:r>
            <w:r w:rsidRPr="00324AF2">
              <w:t>, production line, cellar or plant. This may include equipment used for:</w:t>
            </w:r>
          </w:p>
          <w:p w:rsidR="00000000" w:rsidP="00324AF2">
            <w:pPr>
              <w:pStyle w:val="ListBullet"/>
              <w:rPr>
                <w:lang w:val="en-NZ"/>
              </w:rPr>
            </w:pPr>
            <w:r w:rsidRPr="00324AF2">
              <w:t>chemical, microbiological and physical tests on product, materials production processes, or environmental management</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t>Materials may vary and should include those listed in the enterprise SOPs</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Workplace 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Workplace records may include:</w:t>
            </w:r>
          </w:p>
          <w:p w:rsidR="00000000" w:rsidRPr="00324AF2" w:rsidP="00324AF2">
            <w:pPr>
              <w:pStyle w:val="ListBullet"/>
            </w:pPr>
            <w:r w:rsidRPr="00324AF2">
              <w:t>calibration logs</w:t>
            </w:r>
          </w:p>
          <w:p w:rsidR="00000000" w:rsidRPr="00324AF2" w:rsidP="00324AF2">
            <w:pPr>
              <w:pStyle w:val="ListBullet"/>
            </w:pPr>
            <w:r w:rsidRPr="00324AF2">
              <w:t>non-conformance reports</w:t>
            </w:r>
          </w:p>
          <w:p w:rsidR="00000000" w:rsidRPr="00324AF2" w:rsidP="00324AF2">
            <w:pPr>
              <w:pStyle w:val="ListBullet"/>
            </w:pPr>
            <w:r w:rsidRPr="00324AF2">
              <w:t>corrective action reports</w:t>
            </w:r>
          </w:p>
          <w:p w:rsidR="00000000" w:rsidRPr="00324AF2" w:rsidP="00324AF2">
            <w:pPr>
              <w:pStyle w:val="ListBullet"/>
            </w:pPr>
            <w:r w:rsidRPr="00324AF2">
              <w:t>service records</w:t>
            </w:r>
          </w:p>
          <w:p w:rsidR="00000000" w:rsidRPr="00324AF2" w:rsidP="00324AF2">
            <w:pPr>
              <w:pStyle w:val="ListBullet"/>
            </w:pPr>
            <w:r w:rsidRPr="00324AF2">
              <w:t>maintenance records</w:t>
            </w:r>
          </w:p>
          <w:p w:rsidR="00000000" w:rsidP="00324AF2">
            <w:pPr>
              <w:pStyle w:val="ListBullet"/>
              <w:rPr>
                <w:lang w:val="en-NZ"/>
              </w:rPr>
            </w:pPr>
            <w:r w:rsidRPr="00324AF2">
              <w:t>trial results and reports</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Services may include:</w:t>
            </w:r>
          </w:p>
          <w:p w:rsidR="00000000" w:rsidRPr="00324AF2" w:rsidP="00324AF2">
            <w:pPr>
              <w:pStyle w:val="ListBullet"/>
            </w:pPr>
            <w:r w:rsidRPr="00324AF2">
              <w:t>power</w:t>
            </w:r>
          </w:p>
          <w:p w:rsidR="00000000" w:rsidRPr="00324AF2" w:rsidP="00324AF2">
            <w:pPr>
              <w:pStyle w:val="ListBullet"/>
            </w:pPr>
            <w:r w:rsidRPr="00324AF2">
              <w:t>water</w:t>
            </w:r>
          </w:p>
          <w:p w:rsidR="00000000" w:rsidP="00324AF2">
            <w:pPr>
              <w:pStyle w:val="ListBullet"/>
              <w:rPr>
                <w:lang w:val="en-NZ"/>
              </w:rPr>
            </w:pPr>
            <w:r w:rsidRPr="00324AF2">
              <w:t>gases</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Information systems may be:</w:t>
            </w:r>
          </w:p>
          <w:p w:rsidR="00000000" w:rsidP="00324AF2">
            <w:pPr>
              <w:pStyle w:val="ListBullet"/>
              <w:rPr>
                <w:lang w:val="en-NZ"/>
              </w:rPr>
            </w:pPr>
            <w:r w:rsidRPr="00324AF2">
              <w:t>print or screen based</w:t>
            </w:r>
          </w:p>
        </w:tc>
      </w:tr>
      <w:tr w:rsidTr="00324AF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BodyText"/>
              <w:rPr>
                <w:lang w:val="en-NZ"/>
              </w:rPr>
            </w:pPr>
            <w:r w:rsidRPr="00324AF2">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Work may involve exposure to:</w:t>
            </w:r>
          </w:p>
          <w:p w:rsidR="00000000" w:rsidRPr="00324AF2" w:rsidP="00324AF2">
            <w:pPr>
              <w:pStyle w:val="ListBullet"/>
            </w:pPr>
            <w:r w:rsidRPr="00324AF2">
              <w:t>chemical, dangerous or hazardous substances</w:t>
            </w:r>
          </w:p>
        </w:tc>
      </w:tr>
    </w:tbl>
    <w:p w:rsidR="00000000" w:rsidRPr="00324AF2" w:rsidP="00324AF2">
      <w:pPr>
        <w:pStyle w:val="BodyText"/>
      </w:pPr>
    </w:p>
    <w:p w:rsidR="00000000" w:rsidRPr="00324AF2" w:rsidP="00324AF2">
      <w:pPr>
        <w:pStyle w:val="AllowPageBreak"/>
      </w:pPr>
    </w:p>
    <w:p w:rsidR="00000000" w:rsidRPr="00324AF2" w:rsidP="00324AF2">
      <w:pPr>
        <w:pStyle w:val="Heading1"/>
      </w:pPr>
      <w:bookmarkStart w:id="12" w:name="O_488030"/>
      <w:bookmarkEnd w:id="12"/>
      <w:r w:rsidRPr="00324AF2">
        <w:t>Unit Sector(s)</w:t>
      </w:r>
    </w:p>
    <w:tbl>
      <w:tblPr>
        <w:tblW w:w="9462" w:type="dxa"/>
        <w:tblLayout w:type="fixed"/>
        <w:tblCellMar>
          <w:left w:w="62" w:type="dxa"/>
          <w:right w:w="62" w:type="dxa"/>
        </w:tblCellMar>
        <w:tblLook w:val="0000"/>
      </w:tblPr>
      <w:tblGrid>
        <w:gridCol w:w="2660"/>
        <w:gridCol w:w="6802"/>
      </w:tblGrid>
      <w:tr w:rsidTr="00324AF2">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AF2">
            <w:pPr>
              <w:pStyle w:val="TableHeading"/>
              <w:rPr>
                <w:lang w:val="en-NZ"/>
              </w:rPr>
            </w:pPr>
            <w:r w:rsidRPr="00324AF2">
              <w:t>Unit sector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AF2" w:rsidP="00324AF2">
            <w:pPr>
              <w:pStyle w:val="BodyText"/>
            </w:pPr>
            <w:r w:rsidRPr="00324AF2">
              <w:t>Wine operations</w:t>
            </w:r>
          </w:p>
        </w:tc>
      </w:tr>
    </w:tbl>
    <w:p w:rsidR="009C47B3" w:rsidP="00324AF2">
      <w:pPr>
        <w:pStyle w:val="BodyText"/>
      </w:pPr>
    </w:p>
    <w:p w:rsidR="009C47B3" w:rsidP="00324AF2">
      <w:pPr>
        <w:pStyle w:val="BodyText"/>
      </w:pPr>
    </w:p>
    <w:p w:rsidR="00000000" w:rsidRPr="00324AF2" w:rsidP="00324AF2"/>
    <w:sectPr w:rsidSect="00324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7B3" w:rsidP="009C4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B3" w:rsidP="00324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47B3" w:rsidP="00324A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47B3" w:rsidP="00324A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F2" w:rsidRPr="009C47B3" w:rsidP="009C47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B3" w:rsidRPr="002D2AF8" w:rsidP="00324AF2">
    <w:pPr>
      <w:pStyle w:val="Header"/>
      <w:framePr w:wrap="around"/>
    </w:pPr>
    <w:r>
      <w:fldChar w:fldCharType="begin"/>
    </w:r>
    <w:r>
      <w:instrText xml:space="preserve"> TITLE   \* MERGEFORMAT </w:instrText>
    </w:r>
    <w:r>
      <w:fldChar w:fldCharType="separate"/>
    </w:r>
    <w:r>
      <w:t>FDFLAB3003A Perform routine troubleshooting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9C47B3" w:rsidP="00324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A5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E6A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D63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AF2"/>
    <w:pPr>
      <w:spacing w:before="360" w:after="60"/>
      <w:outlineLvl w:val="0"/>
    </w:pPr>
    <w:rPr>
      <w:sz w:val="32"/>
    </w:rPr>
  </w:style>
  <w:style w:type="paragraph" w:styleId="Heading2">
    <w:name w:val="heading 2"/>
    <w:basedOn w:val="HeadingBase"/>
    <w:next w:val="BodyText"/>
    <w:link w:val="Heading2Char"/>
    <w:qFormat/>
    <w:rsid w:val="00324AF2"/>
    <w:pPr>
      <w:keepLines/>
      <w:spacing w:before="240" w:after="120"/>
      <w:outlineLvl w:val="1"/>
    </w:pPr>
    <w:rPr>
      <w:sz w:val="28"/>
      <w:szCs w:val="40"/>
    </w:rPr>
  </w:style>
  <w:style w:type="paragraph" w:styleId="Heading3">
    <w:name w:val="heading 3"/>
    <w:basedOn w:val="HeadingBase"/>
    <w:next w:val="BodyText"/>
    <w:link w:val="Heading3Char"/>
    <w:qFormat/>
    <w:rsid w:val="00324AF2"/>
    <w:pPr>
      <w:spacing w:before="180" w:after="120"/>
      <w:outlineLvl w:val="2"/>
    </w:pPr>
    <w:rPr>
      <w:spacing w:val="-10"/>
      <w:kern w:val="32"/>
    </w:rPr>
  </w:style>
  <w:style w:type="paragraph" w:styleId="Heading4">
    <w:name w:val="heading 4"/>
    <w:basedOn w:val="HeadingBase"/>
    <w:next w:val="BodyText"/>
    <w:link w:val="Heading4Char"/>
    <w:qFormat/>
    <w:rsid w:val="00324AF2"/>
    <w:pPr>
      <w:spacing w:before="160" w:after="120"/>
      <w:outlineLvl w:val="3"/>
    </w:pPr>
    <w:rPr>
      <w:sz w:val="22"/>
    </w:rPr>
  </w:style>
  <w:style w:type="paragraph" w:styleId="Heading5">
    <w:name w:val="heading 5"/>
    <w:basedOn w:val="HeadingBase"/>
    <w:next w:val="Normal"/>
    <w:link w:val="Heading5Char"/>
    <w:qFormat/>
    <w:rsid w:val="00324AF2"/>
    <w:pPr>
      <w:spacing w:before="80"/>
      <w:outlineLvl w:val="4"/>
    </w:pPr>
    <w:rPr>
      <w:color w:val="918585"/>
      <w:sz w:val="20"/>
    </w:rPr>
  </w:style>
  <w:style w:type="paragraph" w:styleId="Heading6">
    <w:name w:val="heading 6"/>
    <w:basedOn w:val="HeadingBase"/>
    <w:next w:val="Normal"/>
    <w:link w:val="Heading6Char"/>
    <w:qFormat/>
    <w:rsid w:val="00324AF2"/>
    <w:pPr>
      <w:spacing w:before="60"/>
      <w:outlineLvl w:val="5"/>
    </w:pPr>
    <w:rPr>
      <w:color w:val="918585"/>
      <w:sz w:val="20"/>
    </w:rPr>
  </w:style>
  <w:style w:type="paragraph" w:styleId="Heading7">
    <w:name w:val="heading 7"/>
    <w:basedOn w:val="Normal"/>
    <w:next w:val="Normal"/>
    <w:link w:val="Heading7Char"/>
    <w:qFormat/>
    <w:rsid w:val="00324AF2"/>
    <w:pPr>
      <w:ind w:left="720"/>
      <w:outlineLvl w:val="6"/>
    </w:pPr>
    <w:rPr>
      <w:i/>
    </w:rPr>
  </w:style>
  <w:style w:type="paragraph" w:styleId="Heading8">
    <w:name w:val="heading 8"/>
    <w:basedOn w:val="Normal"/>
    <w:next w:val="Normal"/>
    <w:link w:val="Heading8Char"/>
    <w:qFormat/>
    <w:rsid w:val="00324AF2"/>
    <w:pPr>
      <w:ind w:left="720"/>
      <w:outlineLvl w:val="7"/>
    </w:pPr>
    <w:rPr>
      <w:i/>
    </w:rPr>
  </w:style>
  <w:style w:type="paragraph" w:styleId="Heading9">
    <w:name w:val="heading 9"/>
    <w:basedOn w:val="Normal"/>
    <w:next w:val="Normal"/>
    <w:link w:val="Heading9Char"/>
    <w:qFormat/>
    <w:rsid w:val="00324AF2"/>
    <w:pPr>
      <w:ind w:left="720"/>
      <w:outlineLvl w:val="8"/>
    </w:pPr>
    <w:rPr>
      <w:i/>
    </w:rPr>
  </w:style>
  <w:style w:type="character" w:default="1" w:styleId="DefaultParagraphFont">
    <w:name w:val="Default Paragraph Font"/>
    <w:uiPriority w:val="1"/>
    <w:unhideWhenUsed/>
    <w:rsid w:val="00324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AF2"/>
  </w:style>
  <w:style w:type="character" w:customStyle="1" w:styleId="Heading1Char">
    <w:name w:val="Heading 1 Char"/>
    <w:basedOn w:val="DefaultParagraphFont"/>
    <w:link w:val="Heading1"/>
    <w:rsid w:val="00324A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4AF2"/>
    <w:rPr>
      <w:rFonts w:ascii="Times New Roman" w:eastAsia="Times New Roman" w:hAnsi="Times New Roman" w:cs="Times New Roman"/>
      <w:b/>
      <w:szCs w:val="20"/>
      <w:lang w:eastAsia="en-US"/>
    </w:rPr>
  </w:style>
  <w:style w:type="paragraph" w:styleId="BodyText">
    <w:name w:val="Body Text"/>
    <w:basedOn w:val="Normal"/>
    <w:link w:val="BodyTextChar"/>
    <w:rsid w:val="00324A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AF2"/>
    <w:rPr>
      <w:rFonts w:ascii="Times New Roman" w:eastAsia="Times New Roman" w:hAnsi="Times New Roman" w:cs="Times New Roman"/>
      <w:sz w:val="24"/>
      <w:lang w:eastAsia="en-US"/>
    </w:rPr>
  </w:style>
  <w:style w:type="paragraph" w:styleId="Footer">
    <w:name w:val="footer"/>
    <w:basedOn w:val="Normal"/>
    <w:link w:val="FooterChar"/>
    <w:rsid w:val="00324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AF2"/>
    <w:rPr>
      <w:rFonts w:ascii="Times New Roman" w:eastAsia="Times New Roman" w:hAnsi="Times New Roman" w:cs="Times New Roman"/>
      <w:sz w:val="16"/>
      <w:lang w:eastAsia="en-US"/>
    </w:rPr>
  </w:style>
  <w:style w:type="paragraph" w:styleId="List">
    <w:name w:val="List"/>
    <w:basedOn w:val="BodyText"/>
    <w:next w:val="BodyText"/>
    <w:rsid w:val="00324AF2"/>
    <w:pPr>
      <w:tabs>
        <w:tab w:val="left" w:pos="340"/>
      </w:tabs>
      <w:spacing w:before="60" w:after="60"/>
      <w:ind w:left="340" w:hanging="340"/>
    </w:pPr>
  </w:style>
  <w:style w:type="paragraph" w:styleId="ListBullet">
    <w:name w:val="List Bullet"/>
    <w:basedOn w:val="List"/>
    <w:rsid w:val="00324AF2"/>
    <w:pPr>
      <w:numPr>
        <w:numId w:val="13"/>
      </w:numPr>
      <w:tabs>
        <w:tab w:val="clear" w:pos="340"/>
      </w:tabs>
      <w:spacing w:before="40" w:after="40"/>
    </w:pPr>
  </w:style>
  <w:style w:type="character" w:customStyle="1" w:styleId="SpecialBold">
    <w:name w:val="Special Bold"/>
    <w:basedOn w:val="DefaultParagraphFont"/>
    <w:rsid w:val="00324AF2"/>
    <w:rPr>
      <w:b/>
      <w:spacing w:val="0"/>
    </w:rPr>
  </w:style>
  <w:style w:type="paragraph" w:styleId="ListBullet2">
    <w:name w:val="List Bullet 2"/>
    <w:basedOn w:val="List2"/>
    <w:rsid w:val="00324AF2"/>
    <w:pPr>
      <w:numPr>
        <w:numId w:val="14"/>
      </w:numPr>
      <w:tabs>
        <w:tab w:val="clear" w:pos="680"/>
      </w:tabs>
    </w:pPr>
  </w:style>
  <w:style w:type="character" w:styleId="Emphasis">
    <w:name w:val="Emphasis"/>
    <w:basedOn w:val="DefaultParagraphFont"/>
    <w:qFormat/>
    <w:rsid w:val="00324AF2"/>
    <w:rPr>
      <w:i/>
    </w:rPr>
  </w:style>
  <w:style w:type="paragraph" w:customStyle="1" w:styleId="SuperHeading">
    <w:name w:val="SuperHeading"/>
    <w:basedOn w:val="Normal"/>
    <w:rsid w:val="00324AF2"/>
    <w:pPr>
      <w:spacing w:before="240" w:after="120"/>
      <w:outlineLvl w:val="0"/>
    </w:pPr>
    <w:rPr>
      <w:rFonts w:ascii="Times New Roman" w:hAnsi="Times New Roman"/>
      <w:b/>
      <w:sz w:val="28"/>
    </w:rPr>
  </w:style>
  <w:style w:type="paragraph" w:customStyle="1" w:styleId="TableHeading">
    <w:name w:val="Table Heading"/>
    <w:basedOn w:val="HeadingBase"/>
    <w:rsid w:val="00324AF2"/>
    <w:pPr>
      <w:keepLines/>
      <w:pBdr>
        <w:bottom w:val="single" w:sz="6" w:space="1" w:color="918585"/>
      </w:pBdr>
      <w:spacing w:before="240"/>
    </w:pPr>
  </w:style>
  <w:style w:type="paragraph" w:customStyle="1" w:styleId="AllowPageBreak">
    <w:name w:val="AllowPageBreak"/>
    <w:rsid w:val="00324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4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A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4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AF2"/>
    <w:rPr>
      <w:rFonts w:ascii="Courier New" w:eastAsia="Times New Roman" w:hAnsi="Courier New" w:cs="Times New Roman"/>
      <w:i/>
      <w:szCs w:val="20"/>
      <w:lang w:eastAsia="en-US"/>
    </w:rPr>
  </w:style>
  <w:style w:type="paragraph" w:customStyle="1" w:styleId="HeadingBase">
    <w:name w:val="Heading Base"/>
    <w:rsid w:val="00324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AF2"/>
    <w:pPr>
      <w:tabs>
        <w:tab w:val="right" w:leader="dot" w:pos="9072"/>
      </w:tabs>
      <w:ind w:left="567"/>
    </w:pPr>
    <w:rPr>
      <w:szCs w:val="22"/>
    </w:rPr>
  </w:style>
  <w:style w:type="paragraph" w:customStyle="1" w:styleId="TOCBase">
    <w:name w:val="TOC Base"/>
    <w:rsid w:val="00324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AF2"/>
    <w:pPr>
      <w:tabs>
        <w:tab w:val="right" w:leader="dot" w:pos="9072"/>
      </w:tabs>
      <w:spacing w:before="40" w:after="40"/>
      <w:ind w:left="284"/>
    </w:pPr>
    <w:rPr>
      <w:rFonts w:ascii="Times New Roman" w:hAnsi="Times New Roman"/>
    </w:rPr>
  </w:style>
  <w:style w:type="paragraph" w:styleId="TOC1">
    <w:name w:val="toc 1"/>
    <w:basedOn w:val="TOCBase"/>
    <w:next w:val="Normal"/>
    <w:rsid w:val="00324A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AF2"/>
    <w:pPr>
      <w:spacing w:before="5040"/>
      <w:jc w:val="center"/>
    </w:pPr>
    <w:rPr>
      <w:sz w:val="48"/>
      <w:szCs w:val="72"/>
      <w:lang w:val="en-US"/>
    </w:rPr>
  </w:style>
  <w:style w:type="character" w:customStyle="1" w:styleId="TitleChar">
    <w:name w:val="Title Char"/>
    <w:basedOn w:val="DefaultParagraphFont"/>
    <w:link w:val="Title"/>
    <w:rsid w:val="00324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AF2"/>
    <w:pPr>
      <w:tabs>
        <w:tab w:val="left" w:pos="3600"/>
        <w:tab w:val="left" w:pos="3958"/>
      </w:tabs>
    </w:pPr>
  </w:style>
  <w:style w:type="paragraph" w:customStyle="1" w:styleId="Note">
    <w:name w:val="Note"/>
    <w:basedOn w:val="BodyText"/>
    <w:rsid w:val="00324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AF2"/>
    <w:pPr>
      <w:framePr w:wrap="auto" w:hAnchor="text" w:y="6049"/>
    </w:pPr>
    <w:rPr>
      <w:color w:val="000000"/>
      <w:sz w:val="40"/>
    </w:rPr>
  </w:style>
  <w:style w:type="paragraph" w:customStyle="1" w:styleId="TOCTitle">
    <w:name w:val="TOCTitle"/>
    <w:basedOn w:val="Heading1"/>
    <w:rsid w:val="00324AF2"/>
    <w:pPr>
      <w:spacing w:after="240"/>
      <w:jc w:val="center"/>
      <w:outlineLvl w:val="9"/>
    </w:pPr>
    <w:rPr>
      <w:caps/>
    </w:rPr>
  </w:style>
  <w:style w:type="paragraph" w:customStyle="1" w:styleId="Version">
    <w:name w:val="Version"/>
    <w:rsid w:val="00324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AF2"/>
    <w:pPr>
      <w:keepNext w:val="0"/>
      <w:tabs>
        <w:tab w:val="right" w:pos="4176"/>
      </w:tabs>
      <w:ind w:left="198" w:hanging="198"/>
    </w:pPr>
    <w:rPr>
      <w:rFonts w:ascii="Garamond" w:hAnsi="Garamond"/>
    </w:rPr>
  </w:style>
  <w:style w:type="paragraph" w:styleId="IndexHeading">
    <w:name w:val="index heading"/>
    <w:basedOn w:val="Normal"/>
    <w:next w:val="Index1"/>
    <w:semiHidden/>
    <w:rsid w:val="00324AF2"/>
    <w:pPr>
      <w:spacing w:before="120" w:after="120"/>
    </w:pPr>
    <w:rPr>
      <w:rFonts w:ascii="Arial" w:hAnsi="Arial"/>
      <w:b/>
      <w:color w:val="918585"/>
      <w:sz w:val="24"/>
    </w:rPr>
  </w:style>
  <w:style w:type="paragraph" w:styleId="Header">
    <w:name w:val="header"/>
    <w:basedOn w:val="Normal"/>
    <w:link w:val="HeaderChar"/>
    <w:rsid w:val="00324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AF2"/>
    <w:rPr>
      <w:rFonts w:ascii="Times New Roman" w:eastAsia="Times New Roman" w:hAnsi="Times New Roman" w:cs="Times New Roman"/>
      <w:sz w:val="16"/>
      <w:szCs w:val="20"/>
      <w:lang w:val="en-GB" w:eastAsia="en-US"/>
    </w:rPr>
  </w:style>
  <w:style w:type="paragraph" w:customStyle="1" w:styleId="Chapter">
    <w:name w:val="Chapter"/>
    <w:basedOn w:val="Normal"/>
    <w:rsid w:val="00324AF2"/>
    <w:pPr>
      <w:spacing w:before="240"/>
    </w:pPr>
    <w:rPr>
      <w:rFonts w:ascii="Times New Roman" w:hAnsi="Times New Roman"/>
      <w:smallCaps/>
      <w:spacing w:val="80"/>
      <w:sz w:val="28"/>
    </w:rPr>
  </w:style>
  <w:style w:type="paragraph" w:customStyle="1" w:styleId="InChapter">
    <w:name w:val="InChapter"/>
    <w:basedOn w:val="Heading3"/>
    <w:rsid w:val="00324AF2"/>
    <w:pPr>
      <w:spacing w:after="240"/>
      <w:outlineLvl w:val="9"/>
    </w:pPr>
    <w:rPr>
      <w:noProof/>
    </w:rPr>
  </w:style>
  <w:style w:type="paragraph" w:styleId="Index2">
    <w:name w:val="index 2"/>
    <w:basedOn w:val="Normal"/>
    <w:next w:val="Normal"/>
    <w:semiHidden/>
    <w:rsid w:val="00324AF2"/>
    <w:pPr>
      <w:tabs>
        <w:tab w:val="right" w:pos="4176"/>
      </w:tabs>
      <w:ind w:left="568" w:hanging="284"/>
    </w:pPr>
    <w:rPr>
      <w:rFonts w:ascii="Garamond" w:hAnsi="Garamond"/>
    </w:rPr>
  </w:style>
  <w:style w:type="paragraph" w:customStyle="1" w:styleId="Byline">
    <w:name w:val="Byline"/>
    <w:rsid w:val="00324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AF2"/>
    <w:pPr>
      <w:tabs>
        <w:tab w:val="clear" w:pos="3600"/>
        <w:tab w:val="clear" w:pos="3958"/>
      </w:tabs>
      <w:jc w:val="right"/>
    </w:pPr>
  </w:style>
  <w:style w:type="paragraph" w:styleId="Caption">
    <w:name w:val="caption"/>
    <w:basedOn w:val="BodyText"/>
    <w:next w:val="Normal"/>
    <w:qFormat/>
    <w:rsid w:val="00324AF2"/>
    <w:pPr>
      <w:framePr w:w="2268" w:hSpace="181" w:vSpace="181" w:wrap="around" w:vAnchor="text" w:hAnchor="page" w:x="1135" w:y="285" w:anchorLock="1"/>
    </w:pPr>
    <w:rPr>
      <w:i/>
    </w:rPr>
  </w:style>
  <w:style w:type="paragraph" w:customStyle="1" w:styleId="MiniTOCTitle">
    <w:name w:val="MiniTOCTitle"/>
    <w:basedOn w:val="Heading4"/>
    <w:rsid w:val="00324AF2"/>
    <w:pPr>
      <w:spacing w:before="240"/>
      <w:outlineLvl w:val="9"/>
    </w:pPr>
    <w:rPr>
      <w:noProof/>
      <w:sz w:val="24"/>
    </w:rPr>
  </w:style>
  <w:style w:type="paragraph" w:customStyle="1" w:styleId="MiniTOCItem">
    <w:name w:val="MiniTOCItem"/>
    <w:basedOn w:val="ListBullet"/>
    <w:rsid w:val="00324AF2"/>
    <w:pPr>
      <w:numPr>
        <w:numId w:val="0"/>
      </w:numPr>
      <w:tabs>
        <w:tab w:val="right" w:leader="dot" w:pos="6521"/>
      </w:tabs>
      <w:spacing w:before="0" w:after="0"/>
    </w:pPr>
  </w:style>
  <w:style w:type="paragraph" w:customStyle="1" w:styleId="TOFTitle">
    <w:name w:val="TOFTitle"/>
    <w:basedOn w:val="TOCTitle"/>
    <w:rsid w:val="00324AF2"/>
  </w:style>
  <w:style w:type="paragraph" w:styleId="TableofFigures">
    <w:name w:val="table of figures"/>
    <w:basedOn w:val="Normal"/>
    <w:next w:val="Normal"/>
    <w:semiHidden/>
    <w:rsid w:val="00324AF2"/>
    <w:pPr>
      <w:tabs>
        <w:tab w:val="right" w:leader="dot" w:pos="9072"/>
      </w:tabs>
      <w:ind w:left="970" w:hanging="403"/>
    </w:pPr>
    <w:rPr>
      <w:rFonts w:ascii="Times New Roman" w:hAnsi="Times New Roman"/>
      <w:b/>
    </w:rPr>
  </w:style>
  <w:style w:type="paragraph" w:styleId="ListNumber">
    <w:name w:val="List Number"/>
    <w:basedOn w:val="List"/>
    <w:rsid w:val="00324AF2"/>
    <w:pPr>
      <w:numPr>
        <w:numId w:val="11"/>
      </w:numPr>
    </w:pPr>
  </w:style>
  <w:style w:type="character" w:customStyle="1" w:styleId="WingdingSymbols">
    <w:name w:val="Wingding Symbols"/>
    <w:rsid w:val="00324AF2"/>
    <w:rPr>
      <w:rFonts w:ascii="Wingdings" w:hAnsi="Wingdings"/>
    </w:rPr>
  </w:style>
  <w:style w:type="character" w:customStyle="1" w:styleId="HotSpot">
    <w:name w:val="HotSpot"/>
    <w:rsid w:val="00324AF2"/>
    <w:rPr>
      <w:color w:val="0033CC"/>
      <w:u w:val="none"/>
    </w:rPr>
  </w:style>
  <w:style w:type="paragraph" w:customStyle="1" w:styleId="BodyTextRight">
    <w:name w:val="Body Text Right"/>
    <w:basedOn w:val="BodyText"/>
    <w:rsid w:val="00324AF2"/>
    <w:pPr>
      <w:spacing w:before="0" w:after="0"/>
      <w:jc w:val="right"/>
    </w:pPr>
  </w:style>
  <w:style w:type="paragraph" w:styleId="Index3">
    <w:name w:val="index 3"/>
    <w:basedOn w:val="ListNumber2"/>
    <w:next w:val="Normal"/>
    <w:semiHidden/>
    <w:rsid w:val="00324AF2"/>
    <w:pPr>
      <w:numPr>
        <w:numId w:val="0"/>
      </w:numPr>
      <w:tabs>
        <w:tab w:val="right" w:leader="dot" w:pos="4176"/>
      </w:tabs>
    </w:pPr>
  </w:style>
  <w:style w:type="paragraph" w:styleId="ListNumber2">
    <w:name w:val="List Number 2"/>
    <w:basedOn w:val="List2"/>
    <w:rsid w:val="00324AF2"/>
    <w:pPr>
      <w:numPr>
        <w:numId w:val="10"/>
      </w:numPr>
      <w:tabs>
        <w:tab w:val="clear" w:pos="1060"/>
      </w:tabs>
    </w:pPr>
  </w:style>
  <w:style w:type="paragraph" w:customStyle="1" w:styleId="MarginNote">
    <w:name w:val="Margin Note"/>
    <w:basedOn w:val="BodyText"/>
    <w:rsid w:val="00324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AF2"/>
    <w:rPr>
      <w:sz w:val="32"/>
    </w:rPr>
  </w:style>
  <w:style w:type="paragraph" w:customStyle="1" w:styleId="HeadingProcedure">
    <w:name w:val="Heading Procedure"/>
    <w:basedOn w:val="HeadingBase"/>
    <w:next w:val="Normal"/>
    <w:rsid w:val="00324AF2"/>
    <w:pPr>
      <w:tabs>
        <w:tab w:val="left" w:pos="0"/>
      </w:tabs>
      <w:spacing w:before="120" w:after="60"/>
    </w:pPr>
    <w:rPr>
      <w:i/>
      <w:color w:val="918585"/>
      <w:sz w:val="22"/>
    </w:rPr>
  </w:style>
  <w:style w:type="paragraph" w:customStyle="1" w:styleId="TableBodyText">
    <w:name w:val="Table Body Text"/>
    <w:basedOn w:val="BodyText"/>
    <w:rsid w:val="00324AF2"/>
    <w:pPr>
      <w:spacing w:before="60" w:after="60"/>
    </w:pPr>
  </w:style>
  <w:style w:type="paragraph" w:styleId="ListContinue">
    <w:name w:val="List Continue"/>
    <w:basedOn w:val="List"/>
    <w:rsid w:val="00324AF2"/>
    <w:pPr>
      <w:ind w:firstLine="0"/>
    </w:pPr>
  </w:style>
  <w:style w:type="paragraph" w:customStyle="1" w:styleId="ListNote">
    <w:name w:val="List Note"/>
    <w:basedOn w:val="List"/>
    <w:rsid w:val="00324AF2"/>
    <w:pPr>
      <w:pBdr>
        <w:top w:val="single" w:sz="6" w:space="2" w:color="918585"/>
        <w:bottom w:val="single" w:sz="6" w:space="2" w:color="918585"/>
      </w:pBdr>
      <w:tabs>
        <w:tab w:val="left" w:pos="1021"/>
      </w:tabs>
      <w:ind w:firstLine="0"/>
    </w:pPr>
  </w:style>
  <w:style w:type="paragraph" w:customStyle="1" w:styleId="Warning">
    <w:name w:val="Warning"/>
    <w:basedOn w:val="BodyText"/>
    <w:rsid w:val="00324AF2"/>
    <w:pPr>
      <w:shd w:val="clear" w:color="auto" w:fill="D9D9D9"/>
      <w:tabs>
        <w:tab w:val="left" w:pos="992"/>
      </w:tabs>
      <w:ind w:left="119" w:right="119"/>
    </w:pPr>
    <w:rPr>
      <w:sz w:val="20"/>
    </w:rPr>
  </w:style>
  <w:style w:type="paragraph" w:customStyle="1" w:styleId="MarginIcons">
    <w:name w:val="Margin Icons"/>
    <w:basedOn w:val="BodyText"/>
    <w:rsid w:val="00324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AF2"/>
    <w:rPr>
      <w:rFonts w:ascii="Courier New" w:hAnsi="Courier New"/>
    </w:rPr>
  </w:style>
  <w:style w:type="paragraph" w:customStyle="1" w:styleId="NoteBullet">
    <w:name w:val="Note Bullet"/>
    <w:basedOn w:val="Note"/>
    <w:rsid w:val="00324AF2"/>
    <w:pPr>
      <w:tabs>
        <w:tab w:val="clear" w:pos="680"/>
      </w:tabs>
      <w:spacing w:before="60" w:after="60"/>
    </w:pPr>
  </w:style>
  <w:style w:type="paragraph" w:customStyle="1" w:styleId="SubHeading2">
    <w:name w:val="SubHeading2"/>
    <w:basedOn w:val="HeadingBase"/>
    <w:rsid w:val="00324AF2"/>
    <w:pPr>
      <w:spacing w:before="240" w:after="60"/>
    </w:pPr>
    <w:rPr>
      <w:sz w:val="20"/>
    </w:rPr>
  </w:style>
  <w:style w:type="paragraph" w:customStyle="1" w:styleId="SubHeading1">
    <w:name w:val="SubHeading1"/>
    <w:basedOn w:val="HeadingBase"/>
    <w:rsid w:val="00324AF2"/>
    <w:pPr>
      <w:spacing w:before="240" w:after="60"/>
    </w:pPr>
    <w:rPr>
      <w:color w:val="918585"/>
      <w:sz w:val="22"/>
    </w:rPr>
  </w:style>
  <w:style w:type="paragraph" w:customStyle="1" w:styleId="SideHeading">
    <w:name w:val="Side Heading"/>
    <w:basedOn w:val="HeadingBase"/>
    <w:rsid w:val="00324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AF2"/>
    <w:pPr>
      <w:numPr>
        <w:numId w:val="12"/>
      </w:numPr>
    </w:pPr>
  </w:style>
  <w:style w:type="paragraph" w:styleId="PlainText">
    <w:name w:val="Plain Text"/>
    <w:basedOn w:val="Normal"/>
    <w:link w:val="PlainTextChar"/>
    <w:rsid w:val="00324AF2"/>
    <w:rPr>
      <w:sz w:val="20"/>
    </w:rPr>
  </w:style>
  <w:style w:type="character" w:customStyle="1" w:styleId="PlainTextChar">
    <w:name w:val="Plain Text Char"/>
    <w:basedOn w:val="DefaultParagraphFont"/>
    <w:link w:val="PlainText"/>
    <w:rsid w:val="00324AF2"/>
    <w:rPr>
      <w:rFonts w:ascii="Courier New" w:eastAsia="Times New Roman" w:hAnsi="Courier New" w:cs="Times New Roman"/>
      <w:sz w:val="20"/>
      <w:szCs w:val="20"/>
      <w:lang w:eastAsia="en-US"/>
    </w:rPr>
  </w:style>
  <w:style w:type="character" w:customStyle="1" w:styleId="MenuOption">
    <w:name w:val="Menu Option"/>
    <w:basedOn w:val="DefaultParagraphFont"/>
    <w:rsid w:val="00324AF2"/>
    <w:rPr>
      <w:b/>
      <w:smallCaps/>
    </w:rPr>
  </w:style>
  <w:style w:type="paragraph" w:customStyle="1" w:styleId="TableListNumber">
    <w:name w:val="Table List Number"/>
    <w:basedOn w:val="ListNumber"/>
    <w:rsid w:val="00324AF2"/>
    <w:pPr>
      <w:numPr>
        <w:numId w:val="0"/>
      </w:numPr>
    </w:pPr>
  </w:style>
  <w:style w:type="paragraph" w:styleId="TOC4">
    <w:name w:val="toc 4"/>
    <w:basedOn w:val="TOCBase"/>
    <w:next w:val="Normal"/>
    <w:semiHidden/>
    <w:rsid w:val="00324AF2"/>
    <w:pPr>
      <w:tabs>
        <w:tab w:val="right" w:leader="dot" w:pos="9071"/>
      </w:tabs>
      <w:ind w:left="1701"/>
    </w:pPr>
  </w:style>
  <w:style w:type="paragraph" w:customStyle="1" w:styleId="ListAlpha">
    <w:name w:val="List Alpha"/>
    <w:basedOn w:val="List"/>
    <w:rsid w:val="00324AF2"/>
    <w:pPr>
      <w:numPr>
        <w:numId w:val="9"/>
      </w:numPr>
    </w:pPr>
  </w:style>
  <w:style w:type="paragraph" w:customStyle="1" w:styleId="ListAlpha2">
    <w:name w:val="List Alpha 2"/>
    <w:basedOn w:val="List2"/>
    <w:rsid w:val="00324AF2"/>
    <w:pPr>
      <w:numPr>
        <w:numId w:val="8"/>
      </w:numPr>
    </w:pPr>
  </w:style>
  <w:style w:type="paragraph" w:styleId="List2">
    <w:name w:val="List 2"/>
    <w:basedOn w:val="BodyText"/>
    <w:rsid w:val="00324AF2"/>
    <w:pPr>
      <w:tabs>
        <w:tab w:val="left" w:pos="680"/>
      </w:tabs>
      <w:spacing w:before="60" w:after="60"/>
      <w:ind w:left="680" w:hanging="340"/>
    </w:pPr>
  </w:style>
  <w:style w:type="paragraph" w:styleId="List3">
    <w:name w:val="List 3"/>
    <w:basedOn w:val="BodyText"/>
    <w:rsid w:val="00324AF2"/>
    <w:pPr>
      <w:tabs>
        <w:tab w:val="left" w:pos="1021"/>
      </w:tabs>
      <w:spacing w:before="60" w:after="60"/>
      <w:ind w:left="1020" w:hanging="340"/>
    </w:pPr>
  </w:style>
  <w:style w:type="paragraph" w:styleId="List4">
    <w:name w:val="List 4"/>
    <w:basedOn w:val="BodyText"/>
    <w:rsid w:val="00324AF2"/>
    <w:pPr>
      <w:tabs>
        <w:tab w:val="left" w:pos="1361"/>
      </w:tabs>
      <w:spacing w:before="60" w:after="60"/>
      <w:ind w:left="1361" w:hanging="340"/>
    </w:pPr>
  </w:style>
  <w:style w:type="paragraph" w:styleId="List5">
    <w:name w:val="List 5"/>
    <w:basedOn w:val="BodyText"/>
    <w:rsid w:val="00324AF2"/>
    <w:pPr>
      <w:tabs>
        <w:tab w:val="left" w:pos="1701"/>
      </w:tabs>
      <w:spacing w:before="60" w:after="60"/>
      <w:ind w:left="1701" w:hanging="340"/>
    </w:pPr>
  </w:style>
  <w:style w:type="paragraph" w:styleId="ListBullet3">
    <w:name w:val="List Bullet 3"/>
    <w:basedOn w:val="List3"/>
    <w:rsid w:val="00324AF2"/>
    <w:pPr>
      <w:numPr>
        <w:numId w:val="15"/>
      </w:numPr>
      <w:tabs>
        <w:tab w:val="clear" w:pos="1021"/>
      </w:tabs>
      <w:ind w:left="1037" w:hanging="357"/>
    </w:pPr>
  </w:style>
  <w:style w:type="paragraph" w:styleId="ListBullet4">
    <w:name w:val="List Bullet 4"/>
    <w:basedOn w:val="List4"/>
    <w:rsid w:val="00324AF2"/>
    <w:pPr>
      <w:numPr>
        <w:numId w:val="3"/>
      </w:numPr>
    </w:pPr>
  </w:style>
  <w:style w:type="paragraph" w:styleId="ListBullet5">
    <w:name w:val="List Bullet 5"/>
    <w:basedOn w:val="List5"/>
    <w:rsid w:val="00324AF2"/>
    <w:pPr>
      <w:numPr>
        <w:numId w:val="4"/>
      </w:numPr>
    </w:pPr>
  </w:style>
  <w:style w:type="paragraph" w:styleId="ListContinue2">
    <w:name w:val="List Continue 2"/>
    <w:basedOn w:val="List2"/>
    <w:rsid w:val="00324AF2"/>
    <w:pPr>
      <w:ind w:firstLine="0"/>
    </w:pPr>
  </w:style>
  <w:style w:type="paragraph" w:styleId="ListContinue3">
    <w:name w:val="List Continue 3"/>
    <w:basedOn w:val="List3"/>
    <w:rsid w:val="00324AF2"/>
    <w:pPr>
      <w:ind w:left="1021" w:firstLine="0"/>
    </w:pPr>
  </w:style>
  <w:style w:type="paragraph" w:styleId="ListContinue4">
    <w:name w:val="List Continue 4"/>
    <w:basedOn w:val="List4"/>
    <w:rsid w:val="00324AF2"/>
    <w:pPr>
      <w:ind w:firstLine="0"/>
    </w:pPr>
  </w:style>
  <w:style w:type="paragraph" w:styleId="ListContinue5">
    <w:name w:val="List Continue 5"/>
    <w:basedOn w:val="List5"/>
    <w:rsid w:val="00324AF2"/>
    <w:pPr>
      <w:ind w:firstLine="0"/>
    </w:pPr>
  </w:style>
  <w:style w:type="paragraph" w:styleId="ListNumber3">
    <w:name w:val="List Number 3"/>
    <w:basedOn w:val="List3"/>
    <w:rsid w:val="00324AF2"/>
    <w:pPr>
      <w:numPr>
        <w:numId w:val="5"/>
      </w:numPr>
    </w:pPr>
  </w:style>
  <w:style w:type="paragraph" w:styleId="ListNumber4">
    <w:name w:val="List Number 4"/>
    <w:basedOn w:val="List4"/>
    <w:rsid w:val="00324AF2"/>
    <w:pPr>
      <w:numPr>
        <w:numId w:val="6"/>
      </w:numPr>
    </w:pPr>
  </w:style>
  <w:style w:type="paragraph" w:styleId="ListNumber5">
    <w:name w:val="List Number 5"/>
    <w:basedOn w:val="List5"/>
    <w:rsid w:val="00324AF2"/>
    <w:pPr>
      <w:numPr>
        <w:numId w:val="7"/>
      </w:numPr>
    </w:pPr>
  </w:style>
  <w:style w:type="paragraph" w:styleId="BlockText">
    <w:name w:val="Block Text"/>
    <w:basedOn w:val="Normal"/>
    <w:rsid w:val="00324AF2"/>
    <w:pPr>
      <w:spacing w:after="120"/>
      <w:ind w:left="1440" w:right="1440"/>
    </w:pPr>
  </w:style>
  <w:style w:type="character" w:customStyle="1" w:styleId="Subscript">
    <w:name w:val="Subscript"/>
    <w:basedOn w:val="DefaultParagraphFont"/>
    <w:rsid w:val="00324AF2"/>
    <w:rPr>
      <w:sz w:val="16"/>
      <w:vertAlign w:val="subscript"/>
    </w:rPr>
  </w:style>
  <w:style w:type="character" w:customStyle="1" w:styleId="Superscript">
    <w:name w:val="Superscript"/>
    <w:basedOn w:val="DefaultParagraphFont"/>
    <w:rsid w:val="00324AF2"/>
    <w:rPr>
      <w:sz w:val="16"/>
      <w:vertAlign w:val="superscript"/>
    </w:rPr>
  </w:style>
  <w:style w:type="character" w:customStyle="1" w:styleId="Symbols">
    <w:name w:val="Symbols"/>
    <w:basedOn w:val="DefaultParagraphFont"/>
    <w:rsid w:val="00324AF2"/>
    <w:rPr>
      <w:rFonts w:ascii="Symbol" w:hAnsi="Symbol"/>
    </w:rPr>
  </w:style>
  <w:style w:type="character" w:customStyle="1" w:styleId="MenuOptions">
    <w:name w:val="Menu Options"/>
    <w:basedOn w:val="DefaultParagraphFont"/>
    <w:rsid w:val="00324AF2"/>
    <w:rPr>
      <w:rFonts w:ascii="Arial Narrow" w:hAnsi="Arial Narrow"/>
      <w:smallCaps/>
    </w:rPr>
  </w:style>
  <w:style w:type="character" w:customStyle="1" w:styleId="Buttons">
    <w:name w:val="Buttons"/>
    <w:basedOn w:val="DefaultParagraphFont"/>
    <w:rsid w:val="00324AF2"/>
    <w:rPr>
      <w:b/>
    </w:rPr>
  </w:style>
  <w:style w:type="character" w:customStyle="1" w:styleId="Underlined">
    <w:name w:val="Underlined"/>
    <w:basedOn w:val="DefaultParagraphFont"/>
    <w:rsid w:val="00324AF2"/>
    <w:rPr>
      <w:u w:val="single"/>
    </w:rPr>
  </w:style>
  <w:style w:type="paragraph" w:customStyle="1" w:styleId="TableBodyTextRight">
    <w:name w:val="Table Body Text Right"/>
    <w:basedOn w:val="TableBodyText"/>
    <w:rsid w:val="00324AF2"/>
    <w:pPr>
      <w:widowControl w:val="0"/>
      <w:autoSpaceDE w:val="0"/>
      <w:autoSpaceDN w:val="0"/>
      <w:adjustRightInd w:val="0"/>
      <w:jc w:val="right"/>
    </w:pPr>
    <w:rPr>
      <w:rFonts w:cs="Arial"/>
      <w:szCs w:val="18"/>
    </w:rPr>
  </w:style>
  <w:style w:type="paragraph" w:customStyle="1" w:styleId="CopyrightText">
    <w:name w:val="Copyright Text"/>
    <w:basedOn w:val="BodyText"/>
    <w:rsid w:val="00324AF2"/>
    <w:rPr>
      <w:sz w:val="18"/>
    </w:rPr>
  </w:style>
  <w:style w:type="paragraph" w:customStyle="1" w:styleId="BodySmallRight">
    <w:name w:val="Body Small Right"/>
    <w:basedOn w:val="BodyTextRight"/>
    <w:rsid w:val="00324AF2"/>
    <w:rPr>
      <w:sz w:val="18"/>
      <w:szCs w:val="18"/>
    </w:rPr>
  </w:style>
  <w:style w:type="paragraph" w:customStyle="1" w:styleId="MarginEdition">
    <w:name w:val="Margin Edition"/>
    <w:basedOn w:val="MarginNote"/>
    <w:rsid w:val="00324AF2"/>
    <w:pPr>
      <w:spacing w:before="0" w:after="0"/>
    </w:pPr>
    <w:rPr>
      <w:rFonts w:ascii="Times New Roman" w:hAnsi="Times New Roman"/>
      <w:color w:val="999999"/>
    </w:rPr>
  </w:style>
  <w:style w:type="paragraph" w:customStyle="1" w:styleId="Spacer">
    <w:name w:val="Spacer"/>
    <w:basedOn w:val="Normal"/>
    <w:rsid w:val="00324AF2"/>
    <w:rPr>
      <w:sz w:val="2"/>
      <w:szCs w:val="2"/>
    </w:rPr>
  </w:style>
  <w:style w:type="character" w:customStyle="1" w:styleId="Small">
    <w:name w:val="Small"/>
    <w:basedOn w:val="DefaultParagraphFont"/>
    <w:rsid w:val="00324AF2"/>
    <w:rPr>
      <w:sz w:val="16"/>
    </w:rPr>
  </w:style>
  <w:style w:type="paragraph" w:customStyle="1" w:styleId="WideTable">
    <w:name w:val="Wide Table"/>
    <w:basedOn w:val="Normal"/>
    <w:rsid w:val="00324AF2"/>
    <w:pPr>
      <w:ind w:left="-1418"/>
    </w:pPr>
    <w:rPr>
      <w:sz w:val="2"/>
      <w:szCs w:val="2"/>
    </w:rPr>
  </w:style>
  <w:style w:type="character" w:styleId="PageNumber">
    <w:name w:val="page number"/>
    <w:basedOn w:val="DefaultParagraphFont"/>
    <w:rsid w:val="00324AF2"/>
  </w:style>
  <w:style w:type="paragraph" w:styleId="Quote">
    <w:name w:val="Quote"/>
    <w:basedOn w:val="Heading1"/>
    <w:link w:val="QuoteChar"/>
    <w:qFormat/>
    <w:rsid w:val="00324AF2"/>
    <w:rPr>
      <w:b w:val="0"/>
      <w:sz w:val="72"/>
      <w:szCs w:val="72"/>
      <w:lang w:val="en-NZ"/>
    </w:rPr>
  </w:style>
  <w:style w:type="character" w:customStyle="1" w:styleId="QuoteChar">
    <w:name w:val="Quote Char"/>
    <w:basedOn w:val="DefaultParagraphFont"/>
    <w:link w:val="Quote"/>
    <w:rsid w:val="00324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AF2"/>
    <w:pPr>
      <w:pageBreakBefore/>
    </w:pPr>
  </w:style>
  <w:style w:type="paragraph" w:customStyle="1" w:styleId="Border">
    <w:name w:val="Border"/>
    <w:basedOn w:val="Normal"/>
    <w:qFormat/>
    <w:rsid w:val="00324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AF2"/>
    <w:rPr>
      <w:b/>
      <w:bCs/>
      <w:i/>
      <w:iCs/>
      <w:color w:val="auto"/>
    </w:rPr>
  </w:style>
  <w:style w:type="paragraph" w:styleId="IntenseQuote">
    <w:name w:val="Intense Quote"/>
    <w:basedOn w:val="Normal"/>
    <w:next w:val="Normal"/>
    <w:link w:val="IntenseQuoteChar"/>
    <w:uiPriority w:val="30"/>
    <w:qFormat/>
    <w:rsid w:val="00324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AF2"/>
    <w:rPr>
      <w:smallCaps/>
      <w:color w:val="auto"/>
      <w:u w:val="single"/>
    </w:rPr>
  </w:style>
  <w:style w:type="character" w:styleId="IntenseReference">
    <w:name w:val="Intense Reference"/>
    <w:basedOn w:val="DefaultParagraphFont"/>
    <w:uiPriority w:val="32"/>
    <w:qFormat/>
    <w:rsid w:val="00324AF2"/>
    <w:rPr>
      <w:b/>
      <w:bCs/>
      <w:smallCaps/>
      <w:color w:val="auto"/>
      <w:spacing w:val="5"/>
      <w:u w:val="single"/>
    </w:rPr>
  </w:style>
  <w:style w:type="paragraph" w:customStyle="1" w:styleId="2ColumnHeading">
    <w:name w:val="2Column Heading"/>
    <w:basedOn w:val="BodyText"/>
    <w:qFormat/>
    <w:rsid w:val="00324AF2"/>
    <w:pPr>
      <w:spacing w:after="60"/>
      <w:ind w:left="-2268"/>
    </w:pPr>
    <w:rPr>
      <w:b/>
    </w:rPr>
  </w:style>
  <w:style w:type="paragraph" w:customStyle="1" w:styleId="Heading1TOC">
    <w:name w:val="Heading1 TOC"/>
    <w:basedOn w:val="Normal"/>
    <w:qFormat/>
    <w:rsid w:val="00324AF2"/>
    <w:pPr>
      <w:spacing w:before="240" w:after="120"/>
    </w:pPr>
    <w:rPr>
      <w:rFonts w:ascii="Times New Roman" w:hAnsi="Times New Roman"/>
      <w:b/>
      <w:sz w:val="32"/>
    </w:rPr>
  </w:style>
  <w:style w:type="paragraph" w:customStyle="1" w:styleId="Heading2TOC">
    <w:name w:val="Heading2 TOC"/>
    <w:basedOn w:val="Normal"/>
    <w:qFormat/>
    <w:rsid w:val="00324AF2"/>
    <w:pPr>
      <w:spacing w:before="240" w:after="60"/>
    </w:pPr>
    <w:rPr>
      <w:rFonts w:ascii="Times New Roman" w:hAnsi="Times New Roman"/>
      <w:b/>
      <w:sz w:val="28"/>
    </w:rPr>
  </w:style>
  <w:style w:type="character" w:customStyle="1" w:styleId="Underline">
    <w:name w:val="Underline"/>
    <w:basedOn w:val="DefaultParagraphFont"/>
    <w:qFormat/>
    <w:rsid w:val="00324AF2"/>
    <w:rPr>
      <w:u w:val="single"/>
    </w:rPr>
  </w:style>
  <w:style w:type="character" w:customStyle="1" w:styleId="BoldandItalics">
    <w:name w:val="Bold and Italics"/>
    <w:qFormat/>
    <w:rsid w:val="00324AF2"/>
    <w:rPr>
      <w:b/>
      <w:i/>
      <w:u w:val="none"/>
    </w:rPr>
  </w:style>
  <w:style w:type="paragraph" w:styleId="BalloonText">
    <w:name w:val="Balloon Text"/>
    <w:basedOn w:val="Normal"/>
    <w:link w:val="BalloonTextChar"/>
    <w:rsid w:val="00324AF2"/>
    <w:rPr>
      <w:rFonts w:ascii="Tahoma" w:hAnsi="Tahoma" w:cs="Tahoma"/>
      <w:sz w:val="16"/>
      <w:szCs w:val="16"/>
    </w:rPr>
  </w:style>
  <w:style w:type="character" w:customStyle="1" w:styleId="BalloonTextChar">
    <w:name w:val="Balloon Text Char"/>
    <w:basedOn w:val="DefaultParagraphFont"/>
    <w:link w:val="BalloonText"/>
    <w:rsid w:val="00324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A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AF2"/>
    <w:rPr>
      <w:b/>
      <w:color w:val="660033"/>
      <w:spacing w:val="0"/>
    </w:rPr>
  </w:style>
  <w:style w:type="paragraph" w:customStyle="1" w:styleId="Nameditemlist">
    <w:name w:val="Named item list"/>
    <w:basedOn w:val="BodyText"/>
    <w:qFormat/>
    <w:rsid w:val="00324A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8692</Characters>
  <Application>Microsoft Office Word</Application>
  <DocSecurity>0</DocSecurity>
  <Lines>279</Lines>
  <Paragraphs>180</Paragraphs>
  <ScaleCrop>false</ScaleCrop>
  <Company>Author-it Software Corporation Ltd.</Company>
  <LinksUpToDate>false</LinksUpToDate>
  <CharactersWithSpaces>9898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FDFLAB3003A Perform routine troubleshooting procedures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2012-09-05T09:02:00Z</dcterms:created>
  <dcterms:modified xsi:type="dcterms:W3CDTF">2012-09-05T09:02:00Z</dcterms:modified>
</cp:coreProperties>
</file>