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8F7" w:rsidP="00B838F7">
      <w:pPr>
        <w:pStyle w:val="Title"/>
      </w:pPr>
      <w:r>
        <w:fldChar w:fldCharType="begin"/>
      </w:r>
      <w:r>
        <w:instrText xml:space="preserve"> TITLE   \* MERGEFORMAT </w:instrText>
      </w:r>
      <w:r>
        <w:fldChar w:fldCharType="separate"/>
      </w:r>
      <w:r>
        <w:t>FDFLAB3002A Perform non-routine or specialised tests</w:t>
      </w:r>
      <w:r>
        <w:fldChar w:fldCharType="end"/>
      </w:r>
    </w:p>
    <w:p w:rsidR="00B838F7" w:rsidP="00B838F7">
      <w:pPr>
        <w:pStyle w:val="Version"/>
        <w:sectPr w:rsidSect="00BB5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5F50" w:rsidP="00BB5F50">
      <w:pPr>
        <w:pStyle w:val="SuperHeading"/>
      </w:pPr>
      <w:r w:rsidRPr="00BB5F50">
        <w:t>FDFLAB3002A Perform non-routine or specialised tests</w:t>
      </w:r>
    </w:p>
    <w:p w:rsidR="00000000" w:rsidRPr="00BB5F50" w:rsidP="00BB5F50">
      <w:pPr>
        <w:pStyle w:val="Heading1"/>
      </w:pPr>
      <w:bookmarkStart w:id="1" w:name="O_488018"/>
      <w:bookmarkEnd w:id="1"/>
      <w:r w:rsidRPr="00BB5F50">
        <w:t>Modification History</w:t>
      </w:r>
    </w:p>
    <w:p w:rsidR="00000000" w:rsidRPr="00BB5F50" w:rsidP="00BB5F50">
      <w:pPr>
        <w:pStyle w:val="BodyText"/>
      </w:pPr>
      <w:r w:rsidRPr="00BB5F50">
        <w:t xml:space="preserve">This unit supersedes and is equivalent to FDFLABNRTA Perform non-routine or </w:t>
      </w:r>
      <w:r w:rsidRPr="00BB5F50">
        <w:t>specialised tests.</w:t>
      </w:r>
    </w:p>
    <w:p w:rsidR="00000000" w:rsidRPr="00BB5F50" w:rsidP="00BB5F50">
      <w:pPr>
        <w:pStyle w:val="BodyText"/>
      </w:pPr>
      <w:r w:rsidRPr="00BB5F50">
        <w:t>September 2012: clarified pre-requisite information.</w:t>
      </w:r>
    </w:p>
    <w:p w:rsidR="00000000" w:rsidRPr="00BB5F50" w:rsidP="00BB5F50">
      <w:pPr>
        <w:pStyle w:val="BodyText"/>
      </w:pPr>
      <w:r w:rsidRPr="00BB5F50">
        <w:t>April 2012: Minor typographical corrections.</w:t>
      </w:r>
    </w:p>
    <w:p w:rsidR="00000000" w:rsidRPr="00BB5F50" w:rsidP="00BB5F50">
      <w:pPr>
        <w:pStyle w:val="AllowPageBreak"/>
      </w:pPr>
    </w:p>
    <w:p w:rsidR="00000000" w:rsidRPr="00BB5F50" w:rsidP="00BB5F50">
      <w:pPr>
        <w:pStyle w:val="Heading1"/>
      </w:pPr>
      <w:bookmarkStart w:id="2" w:name="O_488010"/>
      <w:bookmarkEnd w:id="2"/>
      <w:r w:rsidRPr="00BB5F50">
        <w:t>Unit Descriptor</w:t>
      </w:r>
    </w:p>
    <w:tbl>
      <w:tblPr>
        <w:tblW w:w="9462" w:type="dxa"/>
        <w:tblLayout w:type="fixed"/>
        <w:tblCellMar>
          <w:left w:w="62" w:type="dxa"/>
          <w:right w:w="62" w:type="dxa"/>
        </w:tblCellMar>
        <w:tblLook w:val="0000"/>
      </w:tblPr>
      <w:tblGrid>
        <w:gridCol w:w="2660"/>
        <w:gridCol w:w="6802"/>
      </w:tblGrid>
      <w:tr w:rsidTr="00BB5F50">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Heading4"/>
              <w:rPr>
                <w:lang w:val="en-NZ"/>
              </w:rPr>
            </w:pPr>
            <w:r w:rsidRPr="00BB5F50">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This unit covers the skills and knowledge required to perform tests that are atypical of r</w:t>
            </w:r>
            <w:r w:rsidRPr="00BB5F50">
              <w:t>outine process control procedures.</w:t>
            </w:r>
          </w:p>
        </w:tc>
      </w:tr>
    </w:tbl>
    <w:p w:rsidR="00B838F7" w:rsidP="00BB5F50">
      <w:pPr>
        <w:pStyle w:val="BodyText"/>
      </w:pPr>
    </w:p>
    <w:p w:rsidR="00B838F7" w:rsidP="00BB5F50">
      <w:pPr>
        <w:pStyle w:val="BodyText"/>
      </w:pPr>
    </w:p>
    <w:p w:rsidR="00000000" w:rsidRPr="00BB5F50" w:rsidP="00BB5F50">
      <w:pPr>
        <w:pStyle w:val="Heading1"/>
      </w:pPr>
      <w:bookmarkStart w:id="3" w:name="O_488023"/>
      <w:bookmarkEnd w:id="3"/>
      <w:r w:rsidRPr="00BB5F50">
        <w:t>Application of the Unit</w:t>
      </w:r>
    </w:p>
    <w:tbl>
      <w:tblPr>
        <w:tblW w:w="9462" w:type="dxa"/>
        <w:tblLayout w:type="fixed"/>
        <w:tblCellMar>
          <w:left w:w="62" w:type="dxa"/>
          <w:right w:w="62" w:type="dxa"/>
        </w:tblCellMar>
        <w:tblLook w:val="0000"/>
      </w:tblPr>
      <w:tblGrid>
        <w:gridCol w:w="2660"/>
        <w:gridCol w:w="6802"/>
      </w:tblGrid>
      <w:tr w:rsidTr="00BB5F50">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Heading4"/>
              <w:rPr>
                <w:lang w:val="en-NZ"/>
              </w:rPr>
            </w:pPr>
            <w:r w:rsidRPr="00BB5F50">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 xml:space="preserve">This unit has application in a wine operations laboratory environment. It typically targets the worker responsible for applying laboratory </w:t>
            </w:r>
            <w:r w:rsidRPr="00BB5F50">
              <w:t>principles to perform non-routine or specialised tests.</w:t>
            </w:r>
          </w:p>
        </w:tc>
      </w:tr>
    </w:tbl>
    <w:p w:rsidR="00B838F7" w:rsidP="00BB5F50">
      <w:pPr>
        <w:pStyle w:val="BodyText"/>
      </w:pPr>
    </w:p>
    <w:p w:rsidR="00B838F7" w:rsidP="00BB5F50">
      <w:pPr>
        <w:pStyle w:val="BodyText"/>
      </w:pPr>
    </w:p>
    <w:p w:rsidR="00000000" w:rsidRPr="00BB5F50" w:rsidP="00BB5F50">
      <w:pPr>
        <w:pStyle w:val="Heading1"/>
      </w:pPr>
      <w:bookmarkStart w:id="4" w:name="O_488012"/>
      <w:bookmarkEnd w:id="4"/>
      <w:r w:rsidRPr="00BB5F50">
        <w:t>Licensing/Regulatory Information</w:t>
      </w:r>
    </w:p>
    <w:p w:rsidR="00000000" w:rsidRPr="00BB5F50" w:rsidP="00BB5F50">
      <w:pPr>
        <w:pStyle w:val="BodyText"/>
      </w:pPr>
      <w:r w:rsidRPr="00BB5F50">
        <w:t>Not applicable.</w:t>
      </w:r>
    </w:p>
    <w:p w:rsidR="00000000" w:rsidRPr="00BB5F50" w:rsidP="00BB5F50">
      <w:pPr>
        <w:pStyle w:val="AllowPageBreak"/>
      </w:pPr>
    </w:p>
    <w:p w:rsidR="00000000" w:rsidRPr="00BB5F50" w:rsidP="00BB5F50">
      <w:pPr>
        <w:pStyle w:val="Heading1"/>
      </w:pPr>
      <w:bookmarkStart w:id="5" w:name="O_488011"/>
      <w:bookmarkEnd w:id="5"/>
      <w:r w:rsidRPr="00BB5F50">
        <w:t>Pre-Requisites</w:t>
      </w:r>
    </w:p>
    <w:tbl>
      <w:tblPr>
        <w:tblW w:w="9520" w:type="dxa"/>
        <w:tblLayout w:type="fixed"/>
        <w:tblCellMar>
          <w:left w:w="62" w:type="dxa"/>
          <w:right w:w="62" w:type="dxa"/>
        </w:tblCellMar>
        <w:tblLook w:val="0000"/>
      </w:tblPr>
      <w:tblGrid>
        <w:gridCol w:w="2660"/>
        <w:gridCol w:w="1754"/>
        <w:gridCol w:w="5106"/>
      </w:tblGrid>
      <w:tr w:rsidTr="00BB5F50">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Heading4"/>
              <w:rPr>
                <w:lang w:val="en-NZ"/>
              </w:rPr>
            </w:pPr>
            <w:r w:rsidRPr="00BB5F50">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p>
        </w:tc>
      </w:tr>
      <w:tr w:rsidTr="00BB5F50">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FDFLAB2006A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Record laboratory data, and</w:t>
            </w:r>
          </w:p>
        </w:tc>
      </w:tr>
      <w:tr w:rsidTr="00BB5F50">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FDFLAB2001A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Perform basic analytical tests*, or</w:t>
            </w:r>
          </w:p>
          <w:p w:rsidR="00000000" w:rsidP="00BB5F50">
            <w:pPr>
              <w:pStyle w:val="BodyText"/>
              <w:rPr>
                <w:lang w:val="en-NZ"/>
              </w:rPr>
            </w:pPr>
            <w:r w:rsidRPr="00BB5F50">
              <w:rPr>
                <w:rStyle w:val="Emphasis"/>
              </w:rPr>
              <w:t>FDFLAB2011A Use basic laboratory equipment</w:t>
            </w:r>
          </w:p>
        </w:tc>
      </w:tr>
      <w:tr w:rsidTr="00BB5F50">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FDFLAB2002A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Perform basic microbiological tests*, or</w:t>
            </w:r>
          </w:p>
          <w:p w:rsidR="00000000" w:rsidRPr="00BB5F50" w:rsidP="00BB5F50">
            <w:pPr>
              <w:pStyle w:val="BodyText"/>
            </w:pPr>
            <w:r w:rsidRPr="00BB5F50">
              <w:rPr>
                <w:rStyle w:val="Emphasis"/>
              </w:rPr>
              <w:t>FDFLAB2012 Maintain aseptic environment</w:t>
            </w:r>
          </w:p>
          <w:p w:rsidR="00000000" w:rsidP="00BB5F50">
            <w:pPr>
              <w:pStyle w:val="BodyText"/>
              <w:rPr>
                <w:lang w:val="en-NZ"/>
              </w:rPr>
            </w:pPr>
            <w:r w:rsidRPr="00BB5F50">
              <w:rPr>
                <w:rStyle w:val="Emphasis"/>
              </w:rPr>
              <w:t>FDFLAB2011A Use basic laboratory equipment</w:t>
            </w:r>
          </w:p>
        </w:tc>
      </w:tr>
      <w:tr w:rsidTr="00BB5F50">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FDFLAB2009A</w:t>
            </w:r>
          </w:p>
        </w:tc>
        <w:tc>
          <w:tcPr>
            <w:tcW w:w="5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Perform packaging quality control procedures*</w:t>
            </w:r>
          </w:p>
          <w:p w:rsidR="00000000" w:rsidRPr="00BB5F50" w:rsidP="00BB5F50">
            <w:pPr>
              <w:pStyle w:val="BodyText"/>
            </w:pPr>
            <w:r w:rsidRPr="00BB5F50">
              <w:rPr>
                <w:rStyle w:val="Emphasis"/>
              </w:rPr>
              <w:t>FDFLAB2011A Use basic laboratory equipment</w:t>
            </w:r>
          </w:p>
        </w:tc>
      </w:tr>
    </w:tbl>
    <w:p w:rsidR="00B838F7" w:rsidP="00BB5F50">
      <w:pPr>
        <w:pStyle w:val="BodyText"/>
      </w:pPr>
    </w:p>
    <w:p w:rsidR="00B838F7" w:rsidP="00BB5F50">
      <w:pPr>
        <w:pStyle w:val="BodyText"/>
      </w:pPr>
    </w:p>
    <w:p w:rsidR="00000000" w:rsidRPr="00BB5F50" w:rsidP="00BB5F50">
      <w:pPr>
        <w:pStyle w:val="Heading1"/>
      </w:pPr>
      <w:bookmarkStart w:id="6" w:name="O_488019"/>
      <w:bookmarkEnd w:id="6"/>
      <w:r w:rsidRPr="00BB5F50">
        <w:t>Employability Skills Information</w:t>
      </w:r>
    </w:p>
    <w:tbl>
      <w:tblPr>
        <w:tblW w:w="9462" w:type="dxa"/>
        <w:tblLayout w:type="fixed"/>
        <w:tblCellMar>
          <w:left w:w="62" w:type="dxa"/>
          <w:right w:w="62" w:type="dxa"/>
        </w:tblCellMar>
        <w:tblLook w:val="0000"/>
      </w:tblPr>
      <w:tblGrid>
        <w:gridCol w:w="2660"/>
        <w:gridCol w:w="6802"/>
      </w:tblGrid>
      <w:tr w:rsidTr="00BB5F50">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Heading4"/>
              <w:rPr>
                <w:lang w:val="en-NZ"/>
              </w:rPr>
            </w:pPr>
            <w:r w:rsidRPr="00BB5F50">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 xml:space="preserve">This unit contains employability skills.  </w:t>
            </w:r>
          </w:p>
        </w:tc>
      </w:tr>
    </w:tbl>
    <w:p w:rsidR="00B838F7" w:rsidP="00BB5F50">
      <w:pPr>
        <w:pStyle w:val="BodyText"/>
      </w:pPr>
    </w:p>
    <w:p w:rsidR="00B838F7" w:rsidP="00BB5F50">
      <w:pPr>
        <w:pStyle w:val="BodyText"/>
      </w:pPr>
    </w:p>
    <w:p w:rsidR="00000000" w:rsidRPr="00BB5F50" w:rsidP="00BB5F50">
      <w:pPr>
        <w:pStyle w:val="Heading1"/>
      </w:pPr>
      <w:bookmarkStart w:id="7" w:name="O_488020"/>
      <w:bookmarkEnd w:id="7"/>
      <w:r w:rsidRPr="00BB5F50">
        <w:t>Elements and Performance Crite</w:t>
      </w:r>
      <w:r w:rsidRPr="00BB5F50">
        <w:t>ria Pre-Content</w:t>
      </w:r>
    </w:p>
    <w:tbl>
      <w:tblPr>
        <w:tblW w:w="9462" w:type="dxa"/>
        <w:tblLayout w:type="fixed"/>
        <w:tblCellMar>
          <w:left w:w="62" w:type="dxa"/>
          <w:right w:w="62" w:type="dxa"/>
        </w:tblCellMar>
        <w:tblLook w:val="0000"/>
      </w:tblPr>
      <w:tblGrid>
        <w:gridCol w:w="2700"/>
        <w:gridCol w:w="6762"/>
      </w:tblGrid>
      <w:tr w:rsidTr="00BB5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F50">
            <w:pPr>
              <w:pStyle w:val="BodyText"/>
              <w:rPr>
                <w:lang w:val="en-NZ"/>
              </w:rPr>
            </w:pPr>
            <w:r w:rsidRPr="00BB5F5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B5F50" w:rsidP="00BB5F50">
            <w:pPr>
              <w:pStyle w:val="BodyText"/>
            </w:pPr>
            <w:r w:rsidRPr="00BB5F50">
              <w:t xml:space="preserve">Performance criteria describe the performance needed to demonstrate achievement of the element. Where bold italicised text is used, further </w:t>
            </w:r>
            <w:r w:rsidRPr="00BB5F50">
              <w:t>information is detailed in the required skills and knowledge section and the range statement. Assessment of performance is to be consistent with the evidence guide.</w:t>
            </w:r>
          </w:p>
        </w:tc>
      </w:tr>
    </w:tbl>
    <w:p w:rsidR="00000000" w:rsidRPr="00BB5F50" w:rsidP="00BB5F50">
      <w:pPr>
        <w:pStyle w:val="BodyText"/>
      </w:pPr>
    </w:p>
    <w:p w:rsidR="00000000" w:rsidRPr="00BB5F50" w:rsidP="00BB5F50">
      <w:pPr>
        <w:pStyle w:val="AllowPageBreak"/>
      </w:pPr>
    </w:p>
    <w:p w:rsidR="00000000" w:rsidRPr="00BB5F50" w:rsidP="00BB5F50">
      <w:pPr>
        <w:pStyle w:val="Heading1"/>
      </w:pPr>
      <w:bookmarkStart w:id="8" w:name="O_488021"/>
      <w:bookmarkEnd w:id="8"/>
      <w:r w:rsidRPr="00BB5F50">
        <w:t>Elements and Performance Criteria</w:t>
      </w:r>
    </w:p>
    <w:tbl>
      <w:tblPr>
        <w:tblW w:w="9462" w:type="dxa"/>
        <w:tblLayout w:type="fixed"/>
        <w:tblCellMar>
          <w:left w:w="62" w:type="dxa"/>
          <w:right w:w="62" w:type="dxa"/>
        </w:tblCellMar>
        <w:tblLook w:val="0000"/>
      </w:tblPr>
      <w:tblGrid>
        <w:gridCol w:w="2700"/>
        <w:gridCol w:w="6762"/>
      </w:tblGrid>
      <w:tr w:rsidTr="00BB5F5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B5F50">
            <w:pPr>
              <w:pStyle w:val="TableHeading"/>
              <w:rPr>
                <w:lang w:val="en-NZ"/>
              </w:rPr>
            </w:pPr>
            <w:r w:rsidRPr="00BB5F50">
              <w:t>ELEMENT</w:t>
            </w:r>
          </w:p>
        </w:tc>
        <w:tc>
          <w:tcPr>
            <w:tcW w:w="6762" w:type="dxa"/>
            <w:tcBorders>
              <w:top w:val="nil"/>
              <w:left w:val="nil"/>
              <w:bottom w:val="nil"/>
              <w:right w:val="nil"/>
            </w:tcBorders>
            <w:tcMar>
              <w:top w:w="0" w:type="dxa"/>
              <w:left w:w="62" w:type="dxa"/>
              <w:bottom w:w="0" w:type="dxa"/>
              <w:right w:w="62" w:type="dxa"/>
            </w:tcMar>
          </w:tcPr>
          <w:p w:rsidR="00000000" w:rsidP="00BB5F50">
            <w:pPr>
              <w:pStyle w:val="TableHeading"/>
              <w:rPr>
                <w:lang w:val="en-NZ"/>
              </w:rPr>
            </w:pPr>
            <w:r w:rsidRPr="00BB5F50">
              <w:t>PERFORMANCE CRITERIA</w:t>
            </w:r>
          </w:p>
        </w:tc>
      </w:tr>
      <w:tr w:rsidTr="00BB5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F50">
            <w:pPr>
              <w:pStyle w:val="List"/>
              <w:rPr>
                <w:lang w:val="en-NZ"/>
              </w:rPr>
            </w:pPr>
            <w:r w:rsidRPr="00BB5F50">
              <w:t>1.</w:t>
            </w:r>
            <w:r w:rsidRPr="00BB5F50">
              <w:tab/>
              <w:t>Prepa</w:t>
            </w:r>
            <w:r w:rsidRPr="00BB5F50">
              <w:t>re for testing</w:t>
            </w:r>
          </w:p>
        </w:tc>
        <w:tc>
          <w:tcPr>
            <w:tcW w:w="6762" w:type="dxa"/>
            <w:tcBorders>
              <w:top w:val="nil"/>
              <w:left w:val="nil"/>
              <w:bottom w:val="nil"/>
              <w:right w:val="nil"/>
            </w:tcBorders>
            <w:tcMar>
              <w:top w:w="0" w:type="dxa"/>
              <w:left w:w="62" w:type="dxa"/>
              <w:bottom w:w="0" w:type="dxa"/>
              <w:right w:w="62" w:type="dxa"/>
            </w:tcMar>
          </w:tcPr>
          <w:p w:rsidR="00000000" w:rsidRPr="00BB5F50" w:rsidP="00BB5F50">
            <w:pPr>
              <w:pStyle w:val="List"/>
            </w:pPr>
            <w:r w:rsidRPr="00BB5F50">
              <w:t>1.1</w:t>
            </w:r>
            <w:r w:rsidRPr="00BB5F50">
              <w:tab/>
              <w:t>Samples are registered and prepared for testing</w:t>
            </w:r>
          </w:p>
          <w:p w:rsidR="00000000" w:rsidRPr="00BB5F50" w:rsidP="00BB5F50">
            <w:pPr>
              <w:pStyle w:val="List"/>
            </w:pPr>
            <w:r w:rsidRPr="00BB5F50">
              <w:t>1.2</w:t>
            </w:r>
            <w:r w:rsidRPr="00BB5F50">
              <w:tab/>
              <w:t>Materials are prepared to meet requirements</w:t>
            </w:r>
          </w:p>
          <w:p w:rsidR="00000000" w:rsidRPr="00BB5F50" w:rsidP="00BB5F50">
            <w:pPr>
              <w:pStyle w:val="List"/>
            </w:pPr>
            <w:r w:rsidRPr="00BB5F50">
              <w:t>1.3</w:t>
            </w:r>
            <w:r w:rsidRPr="00BB5F50">
              <w:tab/>
              <w:t>Services are confirmed as available and ready for use</w:t>
            </w:r>
          </w:p>
          <w:p w:rsidR="00000000" w:rsidRPr="00BB5F50" w:rsidP="00BB5F50">
            <w:pPr>
              <w:pStyle w:val="List"/>
            </w:pPr>
            <w:r w:rsidRPr="00BB5F50">
              <w:t>1.4</w:t>
            </w:r>
            <w:r w:rsidRPr="00BB5F50">
              <w:tab/>
              <w:t>Equipment is selected, prepared and checked to confirm readiness for use</w:t>
            </w:r>
          </w:p>
          <w:p w:rsidR="00000000" w:rsidP="00BB5F50">
            <w:pPr>
              <w:pStyle w:val="List"/>
              <w:rPr>
                <w:lang w:val="en-NZ"/>
              </w:rPr>
            </w:pPr>
            <w:r w:rsidRPr="00BB5F50">
              <w:t>1.5</w:t>
            </w:r>
            <w:r w:rsidRPr="00BB5F50">
              <w:tab/>
            </w:r>
            <w:r w:rsidRPr="00BB5F50">
              <w:t>Defects in samples, test materials and equipment are identified, rectified and/or reported</w:t>
            </w:r>
          </w:p>
        </w:tc>
      </w:tr>
      <w:tr w:rsidTr="00BB5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F50">
            <w:pPr>
              <w:pStyle w:val="List"/>
              <w:rPr>
                <w:lang w:val="en-NZ"/>
              </w:rPr>
            </w:pPr>
            <w:r w:rsidRPr="00BB5F50">
              <w:t>2.</w:t>
            </w:r>
            <w:r w:rsidRPr="00BB5F50">
              <w:tab/>
              <w:t>Perform testing</w:t>
            </w:r>
          </w:p>
        </w:tc>
        <w:tc>
          <w:tcPr>
            <w:tcW w:w="6762" w:type="dxa"/>
            <w:tcBorders>
              <w:top w:val="nil"/>
              <w:left w:val="nil"/>
              <w:bottom w:val="nil"/>
              <w:right w:val="nil"/>
            </w:tcBorders>
            <w:tcMar>
              <w:top w:w="0" w:type="dxa"/>
              <w:left w:w="62" w:type="dxa"/>
              <w:bottom w:w="0" w:type="dxa"/>
              <w:right w:w="62" w:type="dxa"/>
            </w:tcMar>
          </w:tcPr>
          <w:p w:rsidR="00000000" w:rsidRPr="00BB5F50" w:rsidP="00BB5F50">
            <w:pPr>
              <w:pStyle w:val="List"/>
            </w:pPr>
            <w:r w:rsidRPr="00BB5F50">
              <w:t>2.1</w:t>
            </w:r>
            <w:r w:rsidRPr="00BB5F50">
              <w:tab/>
              <w:t>Test method is carried out according to procedure</w:t>
            </w:r>
          </w:p>
          <w:p w:rsidR="00000000" w:rsidRPr="00BB5F50" w:rsidP="00BB5F50">
            <w:pPr>
              <w:pStyle w:val="List"/>
            </w:pPr>
            <w:r w:rsidRPr="00BB5F50">
              <w:t>2.2</w:t>
            </w:r>
            <w:r w:rsidRPr="00BB5F50">
              <w:tab/>
              <w:t>Equipment and materials are used according to workplace procedures</w:t>
            </w:r>
          </w:p>
          <w:p w:rsidR="00000000" w:rsidRPr="00BB5F50" w:rsidP="00BB5F50">
            <w:pPr>
              <w:pStyle w:val="List"/>
            </w:pPr>
            <w:r w:rsidRPr="00BB5F50">
              <w:t>2.3</w:t>
            </w:r>
            <w:r w:rsidRPr="00BB5F50">
              <w:tab/>
              <w:t>Results are read</w:t>
            </w:r>
            <w:r w:rsidRPr="00BB5F50">
              <w:t xml:space="preserve"> and interpreted</w:t>
            </w:r>
          </w:p>
          <w:p w:rsidR="00000000" w:rsidRPr="00BB5F50" w:rsidP="00BB5F50">
            <w:pPr>
              <w:pStyle w:val="List"/>
            </w:pPr>
            <w:r w:rsidRPr="00BB5F50">
              <w:t>2.4</w:t>
            </w:r>
            <w:r w:rsidRPr="00BB5F50">
              <w:tab/>
              <w:t>Method or procedure is validated</w:t>
            </w:r>
          </w:p>
          <w:p w:rsidR="00000000" w:rsidP="00BB5F50">
            <w:pPr>
              <w:pStyle w:val="List"/>
              <w:rPr>
                <w:lang w:val="en-NZ"/>
              </w:rPr>
            </w:pPr>
            <w:r w:rsidRPr="00BB5F50">
              <w:t>2.5</w:t>
            </w:r>
            <w:r w:rsidRPr="00BB5F50">
              <w:tab/>
              <w:t>Out-of-standard results are identified and appropriate action taken</w:t>
            </w:r>
          </w:p>
        </w:tc>
      </w:tr>
      <w:tr w:rsidTr="00BB5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F50">
            <w:pPr>
              <w:pStyle w:val="List"/>
              <w:rPr>
                <w:lang w:val="en-NZ"/>
              </w:rPr>
            </w:pPr>
            <w:r w:rsidRPr="00BB5F50">
              <w:t>3.</w:t>
            </w:r>
            <w:r w:rsidRPr="00BB5F50">
              <w:tab/>
              <w:t>Complete testing</w:t>
            </w:r>
          </w:p>
        </w:tc>
        <w:tc>
          <w:tcPr>
            <w:tcW w:w="6762" w:type="dxa"/>
            <w:tcBorders>
              <w:top w:val="nil"/>
              <w:left w:val="nil"/>
              <w:bottom w:val="nil"/>
              <w:right w:val="nil"/>
            </w:tcBorders>
            <w:tcMar>
              <w:top w:w="0" w:type="dxa"/>
              <w:left w:w="62" w:type="dxa"/>
              <w:bottom w:w="0" w:type="dxa"/>
              <w:right w:w="62" w:type="dxa"/>
            </w:tcMar>
          </w:tcPr>
          <w:p w:rsidR="00000000" w:rsidRPr="00BB5F50" w:rsidP="00BB5F50">
            <w:pPr>
              <w:pStyle w:val="List"/>
            </w:pPr>
            <w:r w:rsidRPr="00BB5F50">
              <w:t>3.1</w:t>
            </w:r>
            <w:r w:rsidRPr="00BB5F50">
              <w:tab/>
              <w:t>Waste generated by the testing is monitored and cleared according to workplace procedures</w:t>
            </w:r>
          </w:p>
          <w:p w:rsidR="00000000" w:rsidRPr="00BB5F50" w:rsidP="00BB5F50">
            <w:pPr>
              <w:pStyle w:val="List"/>
            </w:pPr>
            <w:r w:rsidRPr="00BB5F50">
              <w:t>3.2</w:t>
            </w:r>
            <w:r w:rsidRPr="00BB5F50">
              <w:tab/>
              <w:t>Equipment i</w:t>
            </w:r>
            <w:r w:rsidRPr="00BB5F50">
              <w:t>s prepared for cleaning</w:t>
            </w:r>
          </w:p>
          <w:p w:rsidR="00000000" w:rsidP="00BB5F50">
            <w:pPr>
              <w:pStyle w:val="List"/>
              <w:rPr>
                <w:lang w:val="en-NZ"/>
              </w:rPr>
            </w:pPr>
            <w:r w:rsidRPr="00BB5F50">
              <w:t>33</w:t>
            </w:r>
            <w:r w:rsidRPr="00BB5F50">
              <w:tab/>
              <w:t xml:space="preserve">.Work is conducted in accordance with workplace environmental guidelines </w:t>
            </w:r>
          </w:p>
        </w:tc>
      </w:tr>
      <w:tr w:rsidTr="00BB5F5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5F50">
            <w:pPr>
              <w:pStyle w:val="List"/>
              <w:rPr>
                <w:lang w:val="en-NZ"/>
              </w:rPr>
            </w:pPr>
            <w:r w:rsidRPr="00BB5F50">
              <w:t>4.</w:t>
            </w:r>
            <w:r w:rsidRPr="00BB5F50">
              <w:tab/>
              <w:t>Record information</w:t>
            </w:r>
          </w:p>
        </w:tc>
        <w:tc>
          <w:tcPr>
            <w:tcW w:w="6762" w:type="dxa"/>
            <w:tcBorders>
              <w:top w:val="nil"/>
              <w:left w:val="nil"/>
              <w:bottom w:val="nil"/>
              <w:right w:val="nil"/>
            </w:tcBorders>
            <w:tcMar>
              <w:top w:w="0" w:type="dxa"/>
              <w:left w:w="62" w:type="dxa"/>
              <w:bottom w:w="0" w:type="dxa"/>
              <w:right w:w="62" w:type="dxa"/>
            </w:tcMar>
          </w:tcPr>
          <w:p w:rsidR="00000000" w:rsidRPr="00BB5F50" w:rsidP="00BB5F50">
            <w:pPr>
              <w:pStyle w:val="List"/>
            </w:pPr>
            <w:r w:rsidRPr="00BB5F50">
              <w:t>4.1</w:t>
            </w:r>
            <w:r w:rsidRPr="00BB5F50">
              <w:tab/>
              <w:t>Workplace information is recorded in the appropriate format</w:t>
            </w:r>
          </w:p>
        </w:tc>
      </w:tr>
    </w:tbl>
    <w:p w:rsidR="00000000" w:rsidRPr="00BB5F50" w:rsidP="00BB5F50">
      <w:pPr>
        <w:pStyle w:val="BodyText"/>
      </w:pPr>
    </w:p>
    <w:p w:rsidR="00000000" w:rsidRPr="00BB5F50" w:rsidP="00BB5F50">
      <w:pPr>
        <w:pStyle w:val="AllowPageBreak"/>
      </w:pPr>
    </w:p>
    <w:p w:rsidR="00000000" w:rsidRPr="00BB5F50" w:rsidP="00BB5F50">
      <w:pPr>
        <w:pStyle w:val="Heading1"/>
      </w:pPr>
      <w:bookmarkStart w:id="9" w:name="O_488016"/>
      <w:bookmarkEnd w:id="9"/>
      <w:r w:rsidRPr="00BB5F50">
        <w:t>Required Skills and Knowledge</w:t>
      </w:r>
    </w:p>
    <w:tbl>
      <w:tblPr>
        <w:tblW w:w="9462" w:type="dxa"/>
        <w:tblLayout w:type="fixed"/>
        <w:tblCellMar>
          <w:left w:w="62" w:type="dxa"/>
          <w:right w:w="62" w:type="dxa"/>
        </w:tblCellMar>
        <w:tblLook w:val="0000"/>
      </w:tblPr>
      <w:tblGrid>
        <w:gridCol w:w="9462"/>
      </w:tblGrid>
      <w:tr w:rsidTr="00BB5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5F50">
            <w:pPr>
              <w:pStyle w:val="BodyText"/>
              <w:rPr>
                <w:lang w:val="en-NZ"/>
              </w:rPr>
            </w:pPr>
            <w:r w:rsidRPr="00BB5F50">
              <w:t>This section describes the skills and knowledge required for this unit.</w:t>
            </w:r>
          </w:p>
        </w:tc>
      </w:tr>
      <w:tr w:rsidTr="00BB5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5F50">
            <w:pPr>
              <w:pStyle w:val="TableHeading"/>
              <w:rPr>
                <w:lang w:val="en-NZ"/>
              </w:rPr>
            </w:pPr>
            <w:r w:rsidRPr="00BB5F50">
              <w:t>Required skills include:</w:t>
            </w:r>
          </w:p>
        </w:tc>
      </w:tr>
      <w:tr w:rsidTr="00BB5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B5F50" w:rsidP="00BB5F50">
            <w:pPr>
              <w:pStyle w:val="BodyText"/>
            </w:pPr>
            <w:r w:rsidRPr="00BB5F50">
              <w:t>Note: The following required skills should be applied as appropriate to the equipment and processes that are used in the particular winery or workplace.</w:t>
            </w:r>
          </w:p>
          <w:p w:rsidR="00000000" w:rsidRPr="00BB5F50" w:rsidP="00BB5F50">
            <w:pPr>
              <w:pStyle w:val="BodyText"/>
            </w:pPr>
            <w:r w:rsidRPr="00BB5F50">
              <w:rPr>
                <w:rStyle w:val="SpecialBold"/>
              </w:rPr>
              <w:t>Abil</w:t>
            </w:r>
            <w:r w:rsidRPr="00BB5F50">
              <w:rPr>
                <w:rStyle w:val="SpecialBold"/>
              </w:rPr>
              <w:t>ity to:</w:t>
            </w:r>
          </w:p>
          <w:p w:rsidR="00000000" w:rsidRPr="00BB5F50" w:rsidP="00BB5F50">
            <w:pPr>
              <w:pStyle w:val="ListBullet"/>
            </w:pPr>
            <w:r w:rsidRPr="00BB5F50">
              <w:t>access and interpret information to identify testing requirements</w:t>
            </w:r>
          </w:p>
          <w:p w:rsidR="00000000" w:rsidRPr="00BB5F50" w:rsidP="00BB5F50">
            <w:pPr>
              <w:pStyle w:val="ListBullet"/>
            </w:pPr>
            <w:r w:rsidRPr="00BB5F50">
              <w:t>select, fit and use appropriate personal protective clothing and/or equipment</w:t>
            </w:r>
          </w:p>
          <w:p w:rsidR="00000000" w:rsidRPr="00BB5F50" w:rsidP="00BB5F50">
            <w:pPr>
              <w:pStyle w:val="ListBullet"/>
            </w:pPr>
            <w:r w:rsidRPr="00BB5F50">
              <w:t>liaise with other work areas. This may include:</w:t>
            </w:r>
          </w:p>
          <w:p w:rsidR="00000000" w:rsidRPr="00BB5F50" w:rsidP="00BB5F50">
            <w:pPr>
              <w:pStyle w:val="ListBullet2"/>
            </w:pPr>
            <w:r w:rsidRPr="00BB5F50">
              <w:t>laboratory</w:t>
            </w:r>
          </w:p>
          <w:p w:rsidR="00000000" w:rsidRPr="00BB5F50" w:rsidP="00BB5F50">
            <w:pPr>
              <w:pStyle w:val="ListBullet2"/>
            </w:pPr>
            <w:r w:rsidRPr="00BB5F50">
              <w:t>winemaking</w:t>
            </w:r>
          </w:p>
          <w:p w:rsidR="00000000" w:rsidRPr="00BB5F50" w:rsidP="00BB5F50">
            <w:pPr>
              <w:pStyle w:val="ListBullet2"/>
            </w:pPr>
            <w:r w:rsidRPr="00BB5F50">
              <w:t>production</w:t>
            </w:r>
          </w:p>
          <w:p w:rsidR="00000000" w:rsidRPr="00BB5F50" w:rsidP="00BB5F50">
            <w:pPr>
              <w:pStyle w:val="ListBullet2"/>
            </w:pPr>
            <w:r w:rsidRPr="00BB5F50">
              <w:t xml:space="preserve">marketing </w:t>
            </w:r>
          </w:p>
          <w:p w:rsidR="00000000" w:rsidRPr="00BB5F50" w:rsidP="00BB5F50">
            <w:pPr>
              <w:pStyle w:val="ListBullet2"/>
            </w:pPr>
            <w:r w:rsidRPr="00BB5F50">
              <w:t>supply</w:t>
            </w:r>
          </w:p>
          <w:p w:rsidR="00000000" w:rsidRPr="00BB5F50" w:rsidP="00BB5F50">
            <w:pPr>
              <w:pStyle w:val="ListBullet"/>
            </w:pPr>
            <w:r w:rsidRPr="00BB5F50">
              <w:t>confirm supply of necessary materials, equipment and services</w:t>
            </w:r>
          </w:p>
          <w:p w:rsidR="00000000" w:rsidRPr="00BB5F50" w:rsidP="00BB5F50">
            <w:pPr>
              <w:pStyle w:val="ListBullet"/>
            </w:pPr>
            <w:r w:rsidRPr="00BB5F50">
              <w:t>prepare samples for testing</w:t>
            </w:r>
          </w:p>
          <w:p w:rsidR="00000000" w:rsidRPr="00BB5F50" w:rsidP="00BB5F50">
            <w:pPr>
              <w:pStyle w:val="ListBullet"/>
            </w:pPr>
            <w:r w:rsidRPr="00BB5F50">
              <w:t>prepare materials as required</w:t>
            </w:r>
          </w:p>
          <w:p w:rsidR="00000000" w:rsidRPr="00BB5F50" w:rsidP="00BB5F50">
            <w:pPr>
              <w:pStyle w:val="ListBullet"/>
            </w:pPr>
            <w:r w:rsidRPr="00BB5F50">
              <w:t>confirm equipment status and condition. This may include:</w:t>
            </w:r>
          </w:p>
          <w:p w:rsidR="00000000" w:rsidRPr="00BB5F50" w:rsidP="00BB5F50">
            <w:pPr>
              <w:pStyle w:val="ListBullet2"/>
            </w:pPr>
            <w:r w:rsidRPr="00BB5F50">
              <w:t>confirmation that test equipment is operating accurately</w:t>
            </w:r>
          </w:p>
          <w:p w:rsidR="00000000" w:rsidRPr="00BB5F50" w:rsidP="00BB5F50">
            <w:pPr>
              <w:pStyle w:val="ListBullet2"/>
            </w:pPr>
            <w:r w:rsidRPr="00BB5F50">
              <w:t>recognising and reje</w:t>
            </w:r>
            <w:r w:rsidRPr="00BB5F50">
              <w:t>cting contaminated or faulty glassware and equipment</w:t>
            </w:r>
          </w:p>
          <w:p w:rsidR="00000000" w:rsidRPr="00BB5F50" w:rsidP="00BB5F50">
            <w:pPr>
              <w:pStyle w:val="ListBullet2"/>
            </w:pPr>
            <w:r w:rsidRPr="00BB5F50">
              <w:t>safety checks</w:t>
            </w:r>
          </w:p>
          <w:p w:rsidR="00000000" w:rsidRPr="00BB5F50" w:rsidP="00BB5F50">
            <w:pPr>
              <w:pStyle w:val="ListBullet2"/>
            </w:pPr>
            <w:r w:rsidRPr="00BB5F50">
              <w:t>replacing consumables</w:t>
            </w:r>
          </w:p>
          <w:p w:rsidR="00000000" w:rsidRPr="00BB5F50" w:rsidP="00BB5F50">
            <w:pPr>
              <w:pStyle w:val="ListBullet2"/>
            </w:pPr>
            <w:r w:rsidRPr="00BB5F50">
              <w:t>instrument setting and calibration</w:t>
            </w:r>
          </w:p>
          <w:p w:rsidR="00000000" w:rsidRPr="00BB5F50" w:rsidP="00BB5F50">
            <w:pPr>
              <w:pStyle w:val="ListBullet"/>
            </w:pPr>
            <w:r w:rsidRPr="00BB5F50">
              <w:t>operate equipment according to test procedure</w:t>
            </w:r>
          </w:p>
          <w:p w:rsidR="00000000" w:rsidRPr="00BB5F50" w:rsidP="00BB5F50">
            <w:pPr>
              <w:pStyle w:val="ListBullet"/>
            </w:pPr>
            <w:r w:rsidRPr="00BB5F50">
              <w:t>carry out tests</w:t>
            </w:r>
          </w:p>
          <w:p w:rsidR="00000000" w:rsidRPr="00BB5F50" w:rsidP="00BB5F50">
            <w:pPr>
              <w:pStyle w:val="ListBullet"/>
            </w:pPr>
            <w:r w:rsidRPr="00BB5F50">
              <w:t>read and interpret results</w:t>
            </w:r>
          </w:p>
          <w:p w:rsidR="00000000" w:rsidRPr="00BB5F50" w:rsidP="00BB5F50">
            <w:pPr>
              <w:pStyle w:val="ListBullet"/>
            </w:pPr>
            <w:r w:rsidRPr="00BB5F50">
              <w:t>record results and complete workplace information</w:t>
            </w:r>
          </w:p>
          <w:p w:rsidR="00000000" w:rsidRPr="00BB5F50" w:rsidP="00BB5F50">
            <w:pPr>
              <w:pStyle w:val="ListBullet"/>
            </w:pPr>
            <w:r w:rsidRPr="00BB5F50">
              <w:t>monitor the process and test equipment to identify out-of-standard results or non-compliance</w:t>
            </w:r>
          </w:p>
          <w:p w:rsidR="00000000" w:rsidRPr="00BB5F50" w:rsidP="00BB5F50">
            <w:pPr>
              <w:pStyle w:val="ListBullet"/>
            </w:pPr>
            <w:r w:rsidRPr="00BB5F50">
              <w:t>take corrective action in response to out-of-standards results, anomalies or non-compliance</w:t>
            </w:r>
          </w:p>
          <w:p w:rsidR="00000000" w:rsidRPr="00BB5F50" w:rsidP="00BB5F50">
            <w:pPr>
              <w:pStyle w:val="ListBullet"/>
            </w:pPr>
            <w:r w:rsidRPr="00BB5F50">
              <w:t xml:space="preserve">report and/or record </w:t>
            </w:r>
            <w:r w:rsidRPr="00BB5F50">
              <w:t>corrective action according to workplace procedures</w:t>
            </w:r>
          </w:p>
          <w:p w:rsidR="00000000" w:rsidRPr="00BB5F50" w:rsidP="00BB5F50">
            <w:pPr>
              <w:pStyle w:val="ListBullet"/>
            </w:pPr>
            <w:r w:rsidRPr="00BB5F50">
              <w:t>follow procedures to repeat or confirm results</w:t>
            </w:r>
          </w:p>
          <w:p w:rsidR="00000000" w:rsidRPr="00BB5F50" w:rsidP="00BB5F50">
            <w:pPr>
              <w:pStyle w:val="ListBullet"/>
            </w:pPr>
            <w:r w:rsidRPr="00BB5F50">
              <w:t>sort, collect, treat, recycle or dispose of waste</w:t>
            </w:r>
          </w:p>
          <w:p w:rsidR="00000000" w:rsidRPr="00BB5F50" w:rsidP="00BB5F50">
            <w:pPr>
              <w:pStyle w:val="ListBullet"/>
            </w:pPr>
            <w:r w:rsidRPr="00BB5F50">
              <w:t>shut down equipment in response to an emergency situation</w:t>
            </w:r>
          </w:p>
          <w:p w:rsidR="00000000" w:rsidRPr="00BB5F50" w:rsidP="00BB5F50">
            <w:pPr>
              <w:pStyle w:val="ListBullet"/>
            </w:pPr>
            <w:r w:rsidRPr="00BB5F50">
              <w:t>shut down equipment in response to routine shutdo</w:t>
            </w:r>
            <w:r w:rsidRPr="00BB5F50">
              <w:t>wn requirements</w:t>
            </w:r>
          </w:p>
          <w:p w:rsidR="00000000" w:rsidRPr="00BB5F50" w:rsidP="00BB5F50">
            <w:pPr>
              <w:pStyle w:val="ListBullet"/>
            </w:pPr>
            <w:r w:rsidRPr="00BB5F50">
              <w:t>maintain work area to meet housekeeping standards</w:t>
            </w:r>
          </w:p>
          <w:p w:rsidR="00000000" w:rsidRPr="00BB5F50" w:rsidP="00BB5F50">
            <w:pPr>
              <w:pStyle w:val="ListBullet"/>
            </w:pPr>
            <w:r w:rsidRPr="00BB5F50">
              <w:t>prepare equipment for cleaning. This may include dismantling equipment or rinsing in preparation for sanitation</w:t>
            </w:r>
          </w:p>
          <w:p w:rsidR="00000000" w:rsidRPr="00BB5F50" w:rsidP="00BB5F50">
            <w:pPr>
              <w:pStyle w:val="ListBullet"/>
            </w:pPr>
            <w:r w:rsidRPr="00BB5F50">
              <w:t>take samples according to enterprise procedures</w:t>
            </w:r>
          </w:p>
          <w:p w:rsidR="00000000" w:rsidRPr="00BB5F50" w:rsidP="00BB5F50">
            <w:pPr>
              <w:pStyle w:val="ListBullet"/>
            </w:pPr>
            <w:r w:rsidRPr="00BB5F50">
              <w:t>clean and sanitise equipment according to enterprise procedures</w:t>
            </w:r>
          </w:p>
          <w:p w:rsidR="00000000" w:rsidRPr="00BB5F50" w:rsidP="00BB5F50">
            <w:pPr>
              <w:pStyle w:val="ListBullet"/>
            </w:pPr>
            <w:r w:rsidRPr="00BB5F50">
              <w:t>carry out routine maintenance according to enterprise procedures</w:t>
            </w:r>
          </w:p>
          <w:p w:rsidR="00000000" w:rsidRPr="00BB5F50" w:rsidP="00BB5F50">
            <w:pPr>
              <w:pStyle w:val="ListBullet"/>
            </w:pPr>
            <w:r w:rsidRPr="00BB5F50">
              <w:t xml:space="preserve">identify, rectify or report environmental non-compliance according to enterprise procedures </w:t>
            </w:r>
          </w:p>
          <w:p w:rsidR="00000000" w:rsidRPr="00BB5F50" w:rsidP="00BB5F50">
            <w:pPr>
              <w:pStyle w:val="ListBullet"/>
            </w:pPr>
            <w:r w:rsidRPr="00BB5F50">
              <w:t>use oral communication skills/lang</w:t>
            </w:r>
            <w:r w:rsidRPr="00BB5F50">
              <w:t>uage to fulfil the job role as specified by the organisation, including questioning, active listening, asking for clarification and seeking advice from supervisor</w:t>
            </w:r>
          </w:p>
          <w:p w:rsidR="00000000" w:rsidP="00BB5F50">
            <w:pPr>
              <w:pStyle w:val="ListBullet"/>
              <w:rPr>
                <w:lang w:val="en-NZ"/>
              </w:rPr>
            </w:pPr>
            <w:r w:rsidRPr="00BB5F50">
              <w:t>work cooperatively within a culturally diverse workforce.</w:t>
            </w:r>
          </w:p>
        </w:tc>
      </w:tr>
      <w:tr w:rsidTr="00BB5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B5F50">
            <w:pPr>
              <w:pStyle w:val="TableHeading"/>
              <w:rPr>
                <w:lang w:val="en-NZ"/>
              </w:rPr>
            </w:pPr>
            <w:r w:rsidRPr="00BB5F50">
              <w:t>Required knowledge includes:</w:t>
            </w:r>
          </w:p>
        </w:tc>
      </w:tr>
      <w:tr w:rsidTr="00BB5F5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B5F50" w:rsidP="00BB5F50">
            <w:pPr>
              <w:pStyle w:val="BodyText"/>
            </w:pPr>
            <w:r w:rsidRPr="00BB5F50">
              <w:t>Note</w:t>
            </w:r>
            <w:r w:rsidRPr="00BB5F50">
              <w:t>: The following required knowledge should be applied as appropriate to the equipment and processes that are used in the particular winery or workplace.</w:t>
            </w:r>
          </w:p>
          <w:p w:rsidR="00000000" w:rsidRPr="00BB5F50" w:rsidP="00BB5F50">
            <w:pPr>
              <w:pStyle w:val="BodyText"/>
            </w:pPr>
            <w:r w:rsidRPr="00BB5F50">
              <w:rPr>
                <w:rStyle w:val="SpecialBold"/>
              </w:rPr>
              <w:t>Knowledge of:</w:t>
            </w:r>
          </w:p>
          <w:p w:rsidR="00000000" w:rsidRPr="00BB5F50" w:rsidP="00BB5F50">
            <w:pPr>
              <w:pStyle w:val="ListBullet"/>
            </w:pPr>
            <w:r w:rsidRPr="00BB5F50">
              <w:t>principles of the test method</w:t>
            </w:r>
          </w:p>
          <w:p w:rsidR="00000000" w:rsidRPr="00BB5F50" w:rsidP="00BB5F50">
            <w:pPr>
              <w:pStyle w:val="ListBullet"/>
            </w:pPr>
            <w:r w:rsidRPr="00BB5F50">
              <w:t>purpose of the test</w:t>
            </w:r>
          </w:p>
          <w:p w:rsidR="00000000" w:rsidRPr="00BB5F50" w:rsidP="00BB5F50">
            <w:pPr>
              <w:pStyle w:val="ListBullet"/>
            </w:pPr>
            <w:r w:rsidRPr="00BB5F50">
              <w:t>relevant standards, specifications and basic legislative requirements (e.g. quality, health, safety, labelling and equipment) and their implications</w:t>
            </w:r>
          </w:p>
          <w:p w:rsidR="00000000" w:rsidRPr="00BB5F50" w:rsidP="00BB5F50">
            <w:pPr>
              <w:pStyle w:val="ListBullet"/>
            </w:pPr>
            <w:r w:rsidRPr="00BB5F50">
              <w:t>procedures and operating parameters</w:t>
            </w:r>
          </w:p>
          <w:p w:rsidR="00000000" w:rsidRPr="00BB5F50" w:rsidP="00BB5F50">
            <w:pPr>
              <w:pStyle w:val="ListBullet"/>
            </w:pPr>
            <w:r w:rsidRPr="00BB5F50">
              <w:t>affect of process stages on results</w:t>
            </w:r>
          </w:p>
          <w:p w:rsidR="00000000" w:rsidRPr="00BB5F50" w:rsidP="00BB5F50">
            <w:pPr>
              <w:pStyle w:val="ListBullet"/>
            </w:pPr>
            <w:r w:rsidRPr="00BB5F50">
              <w:t>start-up and set-up procedures as r</w:t>
            </w:r>
            <w:r w:rsidRPr="00BB5F50">
              <w:t>equired</w:t>
            </w:r>
          </w:p>
          <w:p w:rsidR="00000000" w:rsidRPr="00BB5F50" w:rsidP="00BB5F50">
            <w:pPr>
              <w:pStyle w:val="ListBullet"/>
            </w:pPr>
            <w:r w:rsidRPr="00BB5F50">
              <w:t>services required</w:t>
            </w:r>
          </w:p>
          <w:p w:rsidR="00000000" w:rsidRPr="00BB5F50" w:rsidP="00BB5F50">
            <w:pPr>
              <w:pStyle w:val="ListBullet"/>
            </w:pPr>
            <w:r w:rsidRPr="00BB5F50">
              <w:t>common causes and knock-on effects of inaccuracies or contamination, and preventive or corrective action required</w:t>
            </w:r>
          </w:p>
          <w:p w:rsidR="00000000" w:rsidRPr="00BB5F50" w:rsidP="00BB5F50">
            <w:pPr>
              <w:pStyle w:val="ListBullet"/>
            </w:pPr>
            <w:r w:rsidRPr="00BB5F50">
              <w:t>how to read and interpret results</w:t>
            </w:r>
          </w:p>
          <w:p w:rsidR="00000000" w:rsidRPr="00BB5F50" w:rsidP="00BB5F50">
            <w:pPr>
              <w:pStyle w:val="ListBullet"/>
            </w:pPr>
            <w:r w:rsidRPr="00BB5F50">
              <w:t>recording requirements and procedures</w:t>
            </w:r>
          </w:p>
          <w:p w:rsidR="00000000" w:rsidRPr="00BB5F50" w:rsidP="00BB5F50">
            <w:pPr>
              <w:pStyle w:val="ListBullet"/>
            </w:pPr>
            <w:r w:rsidRPr="00BB5F50">
              <w:t>Occupational health and safety (OHS) hazards</w:t>
            </w:r>
            <w:r w:rsidRPr="00BB5F50">
              <w:t xml:space="preserve"> and controls</w:t>
            </w:r>
          </w:p>
          <w:p w:rsidR="00000000" w:rsidRPr="00BB5F50" w:rsidP="00BB5F50">
            <w:pPr>
              <w:pStyle w:val="ListBullet"/>
            </w:pPr>
            <w:r w:rsidRPr="00BB5F50">
              <w:t>lock-out and tag-out procedures as required</w:t>
            </w:r>
          </w:p>
          <w:p w:rsidR="00000000" w:rsidRPr="00BB5F50" w:rsidP="00BB5F50">
            <w:pPr>
              <w:pStyle w:val="ListBullet"/>
            </w:pPr>
            <w:r w:rsidRPr="00BB5F50">
              <w:t>procedures and responsibility for reporting problems</w:t>
            </w:r>
          </w:p>
          <w:p w:rsidR="00000000" w:rsidRPr="00BB5F50" w:rsidP="00BB5F50">
            <w:pPr>
              <w:pStyle w:val="ListBullet"/>
            </w:pPr>
            <w:r w:rsidRPr="00BB5F50">
              <w:t>shutdown sequence as required</w:t>
            </w:r>
          </w:p>
          <w:p w:rsidR="00000000" w:rsidRPr="00BB5F50" w:rsidP="00BB5F50">
            <w:pPr>
              <w:pStyle w:val="ListBullet"/>
            </w:pPr>
            <w:r w:rsidRPr="00BB5F50">
              <w:t>environmental issues and controls</w:t>
            </w:r>
          </w:p>
          <w:p w:rsidR="00000000" w:rsidRPr="00BB5F50" w:rsidP="00BB5F50">
            <w:pPr>
              <w:pStyle w:val="ListBullet"/>
            </w:pPr>
            <w:r w:rsidRPr="00BB5F50">
              <w:t>procedures and responsibility for reporting problems</w:t>
            </w:r>
          </w:p>
          <w:p w:rsidR="00000000" w:rsidRPr="00BB5F50" w:rsidP="00BB5F50">
            <w:pPr>
              <w:pStyle w:val="ListBullet"/>
            </w:pPr>
            <w:r w:rsidRPr="00BB5F50">
              <w:t>cleaning and sanitising requ</w:t>
            </w:r>
            <w:r w:rsidRPr="00BB5F50">
              <w:t>irements of equipment and work area</w:t>
            </w:r>
          </w:p>
          <w:p w:rsidR="00000000" w:rsidRPr="00BB5F50" w:rsidP="00BB5F50">
            <w:pPr>
              <w:pStyle w:val="ListBullet"/>
            </w:pPr>
            <w:r w:rsidRPr="00BB5F50">
              <w:t>recording requirements and procedures</w:t>
            </w:r>
          </w:p>
          <w:p w:rsidR="00000000" w:rsidRPr="00BB5F50" w:rsidP="00BB5F50">
            <w:pPr>
              <w:pStyle w:val="ListBullet"/>
            </w:pPr>
            <w:r w:rsidRPr="00BB5F50">
              <w:t>sampling plan and procedures where relevant</w:t>
            </w:r>
          </w:p>
          <w:p w:rsidR="00000000" w:rsidRPr="00BB5F50" w:rsidP="00BB5F50">
            <w:pPr>
              <w:pStyle w:val="ListBullet"/>
            </w:pPr>
            <w:r w:rsidRPr="00BB5F50">
              <w:t>cleaning and sanitising procedures where relevant</w:t>
            </w:r>
          </w:p>
          <w:p w:rsidR="00000000" w:rsidRPr="00BB5F50" w:rsidP="00BB5F50">
            <w:pPr>
              <w:pStyle w:val="ListBullet"/>
            </w:pPr>
            <w:r w:rsidRPr="00BB5F50">
              <w:t>routine maintenance procedures where relevant.</w:t>
            </w:r>
          </w:p>
        </w:tc>
      </w:tr>
    </w:tbl>
    <w:p w:rsidR="00000000" w:rsidRPr="00BB5F50" w:rsidP="00BB5F50">
      <w:pPr>
        <w:pStyle w:val="BodyText"/>
      </w:pPr>
    </w:p>
    <w:p w:rsidR="00000000" w:rsidRPr="00BB5F50" w:rsidP="00BB5F50">
      <w:pPr>
        <w:pStyle w:val="AllowPageBreak"/>
      </w:pPr>
    </w:p>
    <w:p w:rsidR="00000000" w:rsidRPr="00BB5F50" w:rsidP="00BB5F50">
      <w:pPr>
        <w:pStyle w:val="Heading1"/>
      </w:pPr>
      <w:bookmarkStart w:id="10" w:name="O_488013"/>
      <w:bookmarkEnd w:id="10"/>
      <w:r w:rsidRPr="00BB5F50">
        <w:t>Evidence Guide</w:t>
      </w:r>
    </w:p>
    <w:tbl>
      <w:tblPr>
        <w:tblW w:w="9462" w:type="dxa"/>
        <w:tblLayout w:type="fixed"/>
        <w:tblCellMar>
          <w:left w:w="62" w:type="dxa"/>
          <w:right w:w="62" w:type="dxa"/>
        </w:tblCellMar>
        <w:tblLook w:val="0000"/>
      </w:tblPr>
      <w:tblGrid>
        <w:gridCol w:w="3800"/>
        <w:gridCol w:w="5662"/>
      </w:tblGrid>
      <w:tr w:rsidTr="00BB5F5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F50">
            <w:pPr>
              <w:pStyle w:val="TableHeading"/>
              <w:rPr>
                <w:lang w:val="en-NZ"/>
              </w:rPr>
            </w:pPr>
            <w:r w:rsidRPr="00BB5F50">
              <w:t>EVIDENCE GUIDE</w:t>
            </w:r>
          </w:p>
        </w:tc>
      </w:tr>
      <w:tr w:rsidTr="00BB5F5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The evidence guide provides advice on assessment and must be read in conjunction with the performance criteria, required skills and knowledge, range statement and the Assessment Guidelines for the Training Package.</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Evidence of ability to:</w:t>
            </w:r>
          </w:p>
          <w:p w:rsidR="00000000" w:rsidRPr="00BB5F50" w:rsidP="00BB5F50">
            <w:pPr>
              <w:pStyle w:val="ListBullet"/>
            </w:pPr>
            <w:r w:rsidRPr="00BB5F50">
              <w:t>prepare equipment and materials for conducting tests</w:t>
            </w:r>
          </w:p>
          <w:p w:rsidR="00000000" w:rsidRPr="00BB5F50" w:rsidP="00BB5F50">
            <w:pPr>
              <w:pStyle w:val="ListBullet"/>
            </w:pPr>
            <w:r w:rsidRPr="00BB5F50">
              <w:t xml:space="preserve">conduct non-routine or specialised tests according to workplace requirements </w:t>
            </w:r>
          </w:p>
          <w:p w:rsidR="00000000" w:rsidRPr="00BB5F50" w:rsidP="00BB5F50">
            <w:pPr>
              <w:pStyle w:val="ListBullet"/>
            </w:pPr>
            <w:r w:rsidRPr="00BB5F50">
              <w:t>interp</w:t>
            </w:r>
            <w:r w:rsidRPr="00BB5F50">
              <w:t>ret results and identify out-of-standard results</w:t>
            </w:r>
          </w:p>
          <w:p w:rsidR="00000000" w:rsidRPr="00BB5F50" w:rsidP="00BB5F50">
            <w:pPr>
              <w:pStyle w:val="ListBullet"/>
            </w:pPr>
            <w:r w:rsidRPr="00BB5F50">
              <w:t>conduct housekeeping and dispose of waste according to workplace standards</w:t>
            </w:r>
          </w:p>
          <w:p w:rsidR="00000000" w:rsidP="00BB5F50">
            <w:pPr>
              <w:pStyle w:val="ListBullet"/>
              <w:rPr>
                <w:lang w:val="en-NZ"/>
              </w:rPr>
            </w:pPr>
            <w:r w:rsidRPr="00BB5F50">
              <w:t>complete documentation.</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Assessment must occur in a real or simulated workplace where the assessee has access to:</w:t>
            </w:r>
          </w:p>
          <w:p w:rsidR="00000000" w:rsidRPr="00BB5F50" w:rsidP="00BB5F50">
            <w:pPr>
              <w:pStyle w:val="ListBullet"/>
            </w:pPr>
            <w:r w:rsidRPr="00BB5F50">
              <w:t>personal protective clothing and equipment as required</w:t>
            </w:r>
          </w:p>
          <w:p w:rsidR="00000000" w:rsidRPr="00BB5F50" w:rsidP="00BB5F50">
            <w:pPr>
              <w:pStyle w:val="ListBullet"/>
            </w:pPr>
            <w:r w:rsidRPr="00BB5F50">
              <w:t>work procedures, including advice on company practices, safe work practices, food safety, quality and environme</w:t>
            </w:r>
            <w:r w:rsidRPr="00BB5F50">
              <w:t>ntal requirements</w:t>
            </w:r>
          </w:p>
          <w:p w:rsidR="00000000" w:rsidRPr="00BB5F50" w:rsidP="00BB5F50">
            <w:pPr>
              <w:pStyle w:val="ListBullet"/>
            </w:pPr>
            <w:r w:rsidRPr="00BB5F50">
              <w:t>instructions, information, specifications and schedules as required</w:t>
            </w:r>
          </w:p>
          <w:p w:rsidR="00000000" w:rsidRPr="00BB5F50" w:rsidP="00BB5F50">
            <w:pPr>
              <w:pStyle w:val="ListBullet"/>
            </w:pPr>
            <w:r w:rsidRPr="00BB5F50">
              <w:t>equipment, services and corresponding information as required</w:t>
            </w:r>
          </w:p>
          <w:p w:rsidR="00000000" w:rsidRPr="00BB5F50" w:rsidP="00BB5F50">
            <w:pPr>
              <w:pStyle w:val="ListBullet"/>
            </w:pPr>
            <w:r w:rsidRPr="00BB5F50">
              <w:t>products and materials as required</w:t>
            </w:r>
          </w:p>
          <w:p w:rsidR="00000000" w:rsidRPr="00BB5F50" w:rsidP="00BB5F50">
            <w:pPr>
              <w:pStyle w:val="ListBullet"/>
            </w:pPr>
            <w:r w:rsidRPr="00BB5F50">
              <w:t>internal and external customers and suppliers as required</w:t>
            </w:r>
          </w:p>
          <w:p w:rsidR="00000000" w:rsidRPr="00BB5F50" w:rsidP="00BB5F50">
            <w:pPr>
              <w:pStyle w:val="ListBullet"/>
            </w:pPr>
            <w:r w:rsidRPr="00BB5F50">
              <w:t>cleaning proced</w:t>
            </w:r>
            <w:r w:rsidRPr="00BB5F50">
              <w:t>ures, materials and equipment as required</w:t>
            </w:r>
          </w:p>
          <w:p w:rsidR="00000000" w:rsidP="00BB5F50">
            <w:pPr>
              <w:pStyle w:val="ListBullet"/>
              <w:rPr>
                <w:lang w:val="en-NZ"/>
              </w:rPr>
            </w:pPr>
            <w:r w:rsidRPr="00BB5F50">
              <w:t>documentation and recording requirements and procedures.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This unit should be assessed together with other units of competency relevant to the function or work role.</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 xml:space="preserve">To ensure consistency in one's performance, competence should be demonstrated on more than one occasion over a period of time in order to cover a variety of circumstances, cases and responsibilities, and where possible, </w:t>
            </w:r>
            <w:r w:rsidRPr="00BB5F50">
              <w:t>over a number of assessment activities.</w:t>
            </w:r>
          </w:p>
        </w:tc>
      </w:tr>
    </w:tbl>
    <w:p w:rsidR="00B838F7" w:rsidP="00BB5F50">
      <w:pPr>
        <w:pStyle w:val="BodyText"/>
      </w:pPr>
    </w:p>
    <w:p w:rsidR="00B838F7" w:rsidP="00BB5F50">
      <w:pPr>
        <w:pStyle w:val="BodyText"/>
      </w:pPr>
    </w:p>
    <w:p w:rsidR="00000000" w:rsidRPr="00BB5F50" w:rsidP="00BB5F50">
      <w:pPr>
        <w:pStyle w:val="Heading1"/>
      </w:pPr>
      <w:bookmarkStart w:id="11" w:name="O_488014"/>
      <w:bookmarkEnd w:id="11"/>
      <w:r w:rsidRPr="00BB5F50">
        <w:t>Range Statement</w:t>
      </w:r>
    </w:p>
    <w:tbl>
      <w:tblPr>
        <w:tblW w:w="9462" w:type="dxa"/>
        <w:tblLayout w:type="fixed"/>
        <w:tblCellMar>
          <w:left w:w="62" w:type="dxa"/>
          <w:right w:w="62" w:type="dxa"/>
        </w:tblCellMar>
        <w:tblLook w:val="0000"/>
      </w:tblPr>
      <w:tblGrid>
        <w:gridCol w:w="3800"/>
        <w:gridCol w:w="5662"/>
      </w:tblGrid>
      <w:tr w:rsidTr="00BB5F5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F50">
            <w:pPr>
              <w:pStyle w:val="TableHeading"/>
              <w:rPr>
                <w:lang w:val="en-NZ"/>
              </w:rPr>
            </w:pPr>
            <w:r w:rsidRPr="00BB5F50">
              <w:t>RANGE STATEMENT</w:t>
            </w:r>
          </w:p>
        </w:tc>
      </w:tr>
      <w:tr w:rsidTr="00BB5F5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The range statement relates to the unit of competency as a whole. It allows for different work environments and situations that may affect performance. Bold itali</w:t>
            </w:r>
            <w:r w:rsidRPr="00BB5F50">
              <w:t>cised wording, if used in the performance criteria, is detailed below. Essential operating conditions that may be present with training and assessment (depending on the work situation, needs of the candidate, accessibility of the item, and local industry a</w:t>
            </w:r>
            <w:r w:rsidRPr="00BB5F50">
              <w:t>nd regional contexts) may also be included.</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Work is carried out in accordance with workplace procedures, licensing requirements and legislative requirements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Workplace information may include:</w:t>
            </w:r>
          </w:p>
          <w:p w:rsidR="00000000" w:rsidRPr="00BB5F50" w:rsidP="00BB5F50">
            <w:pPr>
              <w:pStyle w:val="ListBullet"/>
            </w:pPr>
            <w:r w:rsidRPr="00BB5F50">
              <w:t>Standard Operating Procedures (SOPs)</w:t>
            </w:r>
          </w:p>
          <w:p w:rsidR="00000000" w:rsidRPr="00BB5F50" w:rsidP="00BB5F50">
            <w:pPr>
              <w:pStyle w:val="ListBullet"/>
            </w:pPr>
            <w:r w:rsidRPr="00BB5F50">
              <w:t>specifications</w:t>
            </w:r>
          </w:p>
          <w:p w:rsidR="00000000" w:rsidRPr="00BB5F50" w:rsidP="00BB5F50">
            <w:pPr>
              <w:pStyle w:val="ListBullet"/>
            </w:pPr>
            <w:r w:rsidRPr="00BB5F50">
              <w:t xml:space="preserve">production schedules </w:t>
            </w:r>
          </w:p>
          <w:p w:rsidR="00000000" w:rsidRPr="00BB5F50" w:rsidP="00BB5F50">
            <w:pPr>
              <w:pStyle w:val="ListBullet"/>
            </w:pPr>
            <w:r w:rsidRPr="00BB5F50">
              <w:t>instructions</w:t>
            </w:r>
          </w:p>
          <w:p w:rsidR="00000000" w:rsidRPr="00BB5F50" w:rsidP="00BB5F50">
            <w:pPr>
              <w:pStyle w:val="ListBullet"/>
            </w:pPr>
            <w:r w:rsidRPr="00BB5F50">
              <w:t>work notes</w:t>
            </w:r>
          </w:p>
          <w:p w:rsidR="00000000" w:rsidRPr="00BB5F50" w:rsidP="00BB5F50">
            <w:pPr>
              <w:pStyle w:val="ListBullet"/>
            </w:pPr>
            <w:r w:rsidRPr="00BB5F50">
              <w:t>Material Safety Data Sheets (MSDS)</w:t>
            </w:r>
          </w:p>
          <w:p w:rsidR="00000000" w:rsidRPr="00BB5F50" w:rsidP="00BB5F50">
            <w:pPr>
              <w:pStyle w:val="ListBullet"/>
            </w:pPr>
            <w:r w:rsidRPr="00BB5F50">
              <w:t xml:space="preserve">manufacturer instructions </w:t>
            </w:r>
          </w:p>
          <w:p w:rsidR="00000000" w:rsidP="00BB5F50">
            <w:pPr>
              <w:pStyle w:val="ListBullet"/>
              <w:rPr>
                <w:lang w:val="en-NZ"/>
              </w:rPr>
            </w:pPr>
            <w:r w:rsidRPr="00BB5F50">
              <w:t>verbal direction from laboratory manager, supervisor or senior operator</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Tests will vary but may involve assisting the Laboratory Manager, Microbiologist, Production Manager, Winemaker or other senior officer with:</w:t>
            </w:r>
          </w:p>
          <w:p w:rsidR="00000000" w:rsidRPr="00BB5F50" w:rsidP="00BB5F50">
            <w:pPr>
              <w:pStyle w:val="ListBullet"/>
            </w:pPr>
            <w:r w:rsidRPr="00BB5F50">
              <w:t>trial work</w:t>
            </w:r>
          </w:p>
          <w:p w:rsidR="00000000" w:rsidRPr="00BB5F50" w:rsidP="00BB5F50">
            <w:pPr>
              <w:pStyle w:val="ListBullet"/>
            </w:pPr>
            <w:r w:rsidRPr="00BB5F50">
              <w:t>testing new materials or product</w:t>
            </w:r>
          </w:p>
          <w:p w:rsidR="00000000" w:rsidRPr="00BB5F50" w:rsidP="00BB5F50">
            <w:pPr>
              <w:pStyle w:val="ListBullet"/>
            </w:pPr>
            <w:r w:rsidRPr="00BB5F50">
              <w:t xml:space="preserve"> investigating complaints</w:t>
            </w:r>
          </w:p>
          <w:p w:rsidR="00000000" w:rsidRPr="00BB5F50" w:rsidP="00BB5F50">
            <w:pPr>
              <w:pStyle w:val="ListBullet"/>
            </w:pPr>
            <w:r w:rsidRPr="00BB5F50">
              <w:t>improving laboratory efficiency</w:t>
            </w:r>
          </w:p>
          <w:p w:rsidR="00000000" w:rsidRPr="00BB5F50" w:rsidP="00BB5F50">
            <w:pPr>
              <w:pStyle w:val="ListBullet"/>
            </w:pPr>
            <w:r w:rsidRPr="00BB5F50">
              <w:t>adjusting m</w:t>
            </w:r>
            <w:r w:rsidRPr="00BB5F50">
              <w:t>ethods to conform to regulatory requirements (e.g. food safety and Hazard Analysis Critical Control Points (HACCP))</w:t>
            </w:r>
          </w:p>
          <w:p w:rsidR="00000000" w:rsidRPr="00BB5F50" w:rsidP="00BB5F50">
            <w:pPr>
              <w:pStyle w:val="ListBullet"/>
            </w:pPr>
            <w:r w:rsidRPr="00BB5F50">
              <w:t xml:space="preserve">meeting client expectations </w:t>
            </w:r>
          </w:p>
          <w:p w:rsidR="00000000" w:rsidP="00BB5F50">
            <w:pPr>
              <w:pStyle w:val="ListBullet"/>
              <w:rPr>
                <w:lang w:val="en-NZ"/>
              </w:rPr>
            </w:pPr>
            <w:r w:rsidRPr="00BB5F50">
              <w:t>conducting enterprise specific procedures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Typical procedures may include:</w:t>
            </w:r>
          </w:p>
          <w:p w:rsidR="00000000" w:rsidRPr="00BB5F50" w:rsidP="00BB5F50">
            <w:pPr>
              <w:pStyle w:val="ListBullet"/>
            </w:pPr>
            <w:r w:rsidRPr="00BB5F50">
              <w:t>titrimetric and qualitative tests</w:t>
            </w:r>
          </w:p>
          <w:p w:rsidR="00000000" w:rsidRPr="00BB5F50" w:rsidP="00BB5F50">
            <w:pPr>
              <w:pStyle w:val="ListBullet"/>
            </w:pPr>
            <w:r w:rsidRPr="00BB5F50">
              <w:t>spectrometric methods, such as ultra violet/visible (UV/Vis), infrared (IR), near infrared (NIR), and atomic absorption spectrophotometry (AA)</w:t>
            </w:r>
          </w:p>
          <w:p w:rsidR="00000000" w:rsidRPr="00BB5F50" w:rsidP="00BB5F50">
            <w:pPr>
              <w:pStyle w:val="ListBullet"/>
            </w:pPr>
            <w:r w:rsidRPr="00BB5F50">
              <w:t>chromatographic methods, such as thin layer, paper, gas chromatography (GC), hi</w:t>
            </w:r>
            <w:r w:rsidRPr="00BB5F50">
              <w:t>gh performance (pressure) liquid chromatography (HPLC)</w:t>
            </w:r>
          </w:p>
          <w:p w:rsidR="00000000" w:rsidRPr="00BB5F50" w:rsidP="00BB5F50">
            <w:pPr>
              <w:pStyle w:val="ListBullet"/>
            </w:pPr>
            <w:r w:rsidRPr="00BB5F50">
              <w:t>electrochemical methods, such as ion-selective electrodes</w:t>
            </w:r>
          </w:p>
          <w:p w:rsidR="00000000" w:rsidRPr="00BB5F50" w:rsidP="00BB5F50">
            <w:pPr>
              <w:pStyle w:val="ListBullet"/>
            </w:pPr>
            <w:r w:rsidRPr="00BB5F50">
              <w:t>microbiological methods, such as isolating and maintaining culture collections, yeast and bacteria propagation and maintenance, and rapid yeast</w:t>
            </w:r>
            <w:r w:rsidRPr="00BB5F50">
              <w:t xml:space="preserve"> detection (epi-fluorescence)</w:t>
            </w:r>
          </w:p>
          <w:p w:rsidR="00000000" w:rsidP="00BB5F50">
            <w:pPr>
              <w:pStyle w:val="ListBullet"/>
              <w:rPr>
                <w:lang w:val="en-NZ"/>
              </w:rPr>
            </w:pPr>
            <w:r w:rsidRPr="00BB5F50">
              <w:t>physical and destructive tests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Equipment may vary and should include that listed in test procedure or directions for conducting analyses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t>Materials may vary and should include those listed in test procedure or directions for conducting analyses</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Confirming equipment status involves:</w:t>
            </w:r>
          </w:p>
          <w:p w:rsidR="00000000" w:rsidRPr="00BB5F50" w:rsidP="00BB5F50">
            <w:pPr>
              <w:pStyle w:val="ListBullet"/>
            </w:pPr>
            <w:r w:rsidRPr="00BB5F50">
              <w:t xml:space="preserve">checking that hygiene and sanitation standards, safety standards and pre-start requirements </w:t>
            </w:r>
            <w:r w:rsidRPr="00BB5F50">
              <w:t>are met, and that equipment is operational</w:t>
            </w:r>
          </w:p>
          <w:p w:rsidR="00000000" w:rsidP="00BB5F50">
            <w:pPr>
              <w:pStyle w:val="ListBullet"/>
              <w:rPr>
                <w:lang w:val="en-NZ"/>
              </w:rPr>
            </w:pPr>
            <w:r w:rsidRPr="00BB5F50">
              <w:t>checking the operation and/or calibration of measuring instrumentation</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Services may include:</w:t>
            </w:r>
          </w:p>
          <w:p w:rsidR="00000000" w:rsidRPr="00BB5F50" w:rsidP="00BB5F50">
            <w:pPr>
              <w:pStyle w:val="ListBullet"/>
            </w:pPr>
            <w:r w:rsidRPr="00BB5F50">
              <w:t>water</w:t>
            </w:r>
          </w:p>
          <w:p w:rsidR="00000000" w:rsidRPr="00BB5F50" w:rsidP="00BB5F50">
            <w:pPr>
              <w:pStyle w:val="ListBullet"/>
            </w:pPr>
            <w:r w:rsidRPr="00BB5F50">
              <w:t>gases</w:t>
            </w:r>
          </w:p>
          <w:p w:rsidR="00000000" w:rsidP="00BB5F50">
            <w:pPr>
              <w:pStyle w:val="ListBullet"/>
              <w:rPr>
                <w:lang w:val="en-NZ"/>
              </w:rPr>
            </w:pPr>
            <w:r w:rsidRPr="00BB5F50">
              <w:t>power</w:t>
            </w:r>
          </w:p>
        </w:tc>
      </w:tr>
      <w:tr w:rsidTr="00BB5F5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BodyText"/>
              <w:rPr>
                <w:lang w:val="en-NZ"/>
              </w:rPr>
            </w:pPr>
            <w:r w:rsidRPr="00BB5F5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Information systems may be:</w:t>
            </w:r>
          </w:p>
          <w:p w:rsidR="00000000" w:rsidRPr="00BB5F50" w:rsidP="00BB5F50">
            <w:pPr>
              <w:pStyle w:val="ListBullet"/>
            </w:pPr>
            <w:r w:rsidRPr="00BB5F50">
              <w:t>print or screen based</w:t>
            </w:r>
          </w:p>
        </w:tc>
      </w:tr>
    </w:tbl>
    <w:p w:rsidR="00000000" w:rsidRPr="00BB5F50" w:rsidP="00BB5F50">
      <w:pPr>
        <w:pStyle w:val="BodyText"/>
      </w:pPr>
    </w:p>
    <w:p w:rsidR="00000000" w:rsidRPr="00BB5F50" w:rsidP="00BB5F50">
      <w:pPr>
        <w:pStyle w:val="AllowPageBreak"/>
      </w:pPr>
    </w:p>
    <w:p w:rsidR="00000000" w:rsidRPr="00BB5F50" w:rsidP="00BB5F50">
      <w:pPr>
        <w:pStyle w:val="Heading1"/>
      </w:pPr>
      <w:bookmarkStart w:id="12" w:name="O_488017"/>
      <w:bookmarkEnd w:id="12"/>
      <w:r w:rsidRPr="00BB5F50">
        <w:t>Unit Sector(s)</w:t>
      </w:r>
    </w:p>
    <w:tbl>
      <w:tblPr>
        <w:tblW w:w="9462" w:type="dxa"/>
        <w:tblLayout w:type="fixed"/>
        <w:tblCellMar>
          <w:left w:w="62" w:type="dxa"/>
          <w:right w:w="62" w:type="dxa"/>
        </w:tblCellMar>
        <w:tblLook w:val="0000"/>
      </w:tblPr>
      <w:tblGrid>
        <w:gridCol w:w="2660"/>
        <w:gridCol w:w="6802"/>
      </w:tblGrid>
      <w:tr w:rsidTr="00BB5F50">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50">
            <w:pPr>
              <w:pStyle w:val="Heading4"/>
              <w:rPr>
                <w:lang w:val="en-NZ"/>
              </w:rPr>
            </w:pPr>
            <w:r w:rsidRPr="00BB5F50">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50" w:rsidP="00BB5F50">
            <w:pPr>
              <w:pStyle w:val="BodyText"/>
            </w:pPr>
            <w:r w:rsidRPr="00BB5F50">
              <w:t>Wine operations</w:t>
            </w:r>
          </w:p>
        </w:tc>
      </w:tr>
    </w:tbl>
    <w:p w:rsidR="00B838F7" w:rsidP="00BB5F50">
      <w:pPr>
        <w:pStyle w:val="BodyText"/>
      </w:pPr>
    </w:p>
    <w:p w:rsidR="00B838F7" w:rsidP="00BB5F50">
      <w:pPr>
        <w:pStyle w:val="BodyText"/>
      </w:pPr>
    </w:p>
    <w:p w:rsidR="00000000" w:rsidRPr="00BB5F50" w:rsidP="00BB5F50"/>
    <w:sectPr w:rsidSect="00BB5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8F7" w:rsidP="00B83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F7" w:rsidP="00BB5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38F7" w:rsidP="00BB5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38F7" w:rsidP="00BB5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50" w:rsidRPr="00B838F7" w:rsidP="00B838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8F7" w:rsidRPr="002D2AF8" w:rsidP="00BB5F50">
    <w:pPr>
      <w:pStyle w:val="Header"/>
      <w:framePr w:wrap="around"/>
    </w:pPr>
    <w:r>
      <w:fldChar w:fldCharType="begin"/>
    </w:r>
    <w:r>
      <w:instrText xml:space="preserve"> TITLE   \* MERGEFORMAT </w:instrText>
    </w:r>
    <w:r>
      <w:fldChar w:fldCharType="separate"/>
    </w:r>
    <w:r>
      <w:t>FDFLAB3002A Perform non-routine or specialised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B838F7" w:rsidP="00BB5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BE9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04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FE4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F50"/>
    <w:pPr>
      <w:spacing w:before="360" w:after="60"/>
      <w:outlineLvl w:val="0"/>
    </w:pPr>
    <w:rPr>
      <w:sz w:val="32"/>
    </w:rPr>
  </w:style>
  <w:style w:type="paragraph" w:styleId="Heading2">
    <w:name w:val="heading 2"/>
    <w:basedOn w:val="HeadingBase"/>
    <w:next w:val="BodyText"/>
    <w:link w:val="Heading2Char"/>
    <w:qFormat/>
    <w:rsid w:val="00BB5F50"/>
    <w:pPr>
      <w:keepLines/>
      <w:spacing w:before="240" w:after="120"/>
      <w:outlineLvl w:val="1"/>
    </w:pPr>
    <w:rPr>
      <w:sz w:val="28"/>
      <w:szCs w:val="40"/>
    </w:rPr>
  </w:style>
  <w:style w:type="paragraph" w:styleId="Heading3">
    <w:name w:val="heading 3"/>
    <w:basedOn w:val="HeadingBase"/>
    <w:next w:val="BodyText"/>
    <w:link w:val="Heading3Char"/>
    <w:qFormat/>
    <w:rsid w:val="00BB5F50"/>
    <w:pPr>
      <w:spacing w:before="180" w:after="120"/>
      <w:outlineLvl w:val="2"/>
    </w:pPr>
    <w:rPr>
      <w:spacing w:val="-10"/>
      <w:kern w:val="32"/>
    </w:rPr>
  </w:style>
  <w:style w:type="paragraph" w:styleId="Heading4">
    <w:name w:val="heading 4"/>
    <w:basedOn w:val="HeadingBase"/>
    <w:next w:val="BodyText"/>
    <w:link w:val="Heading4Char"/>
    <w:qFormat/>
    <w:rsid w:val="00BB5F50"/>
    <w:pPr>
      <w:spacing w:before="160" w:after="120"/>
      <w:outlineLvl w:val="3"/>
    </w:pPr>
    <w:rPr>
      <w:sz w:val="22"/>
    </w:rPr>
  </w:style>
  <w:style w:type="paragraph" w:styleId="Heading5">
    <w:name w:val="heading 5"/>
    <w:basedOn w:val="HeadingBase"/>
    <w:next w:val="Normal"/>
    <w:link w:val="Heading5Char"/>
    <w:qFormat/>
    <w:rsid w:val="00BB5F50"/>
    <w:pPr>
      <w:spacing w:before="80"/>
      <w:outlineLvl w:val="4"/>
    </w:pPr>
    <w:rPr>
      <w:color w:val="918585"/>
      <w:sz w:val="20"/>
    </w:rPr>
  </w:style>
  <w:style w:type="paragraph" w:styleId="Heading6">
    <w:name w:val="heading 6"/>
    <w:basedOn w:val="HeadingBase"/>
    <w:next w:val="Normal"/>
    <w:link w:val="Heading6Char"/>
    <w:qFormat/>
    <w:rsid w:val="00BB5F50"/>
    <w:pPr>
      <w:spacing w:before="60"/>
      <w:outlineLvl w:val="5"/>
    </w:pPr>
    <w:rPr>
      <w:color w:val="918585"/>
      <w:sz w:val="20"/>
    </w:rPr>
  </w:style>
  <w:style w:type="paragraph" w:styleId="Heading7">
    <w:name w:val="heading 7"/>
    <w:basedOn w:val="Normal"/>
    <w:next w:val="Normal"/>
    <w:link w:val="Heading7Char"/>
    <w:qFormat/>
    <w:rsid w:val="00BB5F50"/>
    <w:pPr>
      <w:ind w:left="720"/>
      <w:outlineLvl w:val="6"/>
    </w:pPr>
    <w:rPr>
      <w:i/>
    </w:rPr>
  </w:style>
  <w:style w:type="paragraph" w:styleId="Heading8">
    <w:name w:val="heading 8"/>
    <w:basedOn w:val="Normal"/>
    <w:next w:val="Normal"/>
    <w:link w:val="Heading8Char"/>
    <w:qFormat/>
    <w:rsid w:val="00BB5F50"/>
    <w:pPr>
      <w:ind w:left="720"/>
      <w:outlineLvl w:val="7"/>
    </w:pPr>
    <w:rPr>
      <w:i/>
    </w:rPr>
  </w:style>
  <w:style w:type="paragraph" w:styleId="Heading9">
    <w:name w:val="heading 9"/>
    <w:basedOn w:val="Normal"/>
    <w:next w:val="Normal"/>
    <w:link w:val="Heading9Char"/>
    <w:qFormat/>
    <w:rsid w:val="00BB5F50"/>
    <w:pPr>
      <w:ind w:left="720"/>
      <w:outlineLvl w:val="8"/>
    </w:pPr>
    <w:rPr>
      <w:i/>
    </w:rPr>
  </w:style>
  <w:style w:type="character" w:default="1" w:styleId="DefaultParagraphFont">
    <w:name w:val="Default Paragraph Font"/>
    <w:uiPriority w:val="1"/>
    <w:unhideWhenUsed/>
    <w:rsid w:val="00BB5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F50"/>
  </w:style>
  <w:style w:type="character" w:customStyle="1" w:styleId="Heading1Char">
    <w:name w:val="Heading 1 Char"/>
    <w:basedOn w:val="DefaultParagraphFont"/>
    <w:link w:val="Heading1"/>
    <w:rsid w:val="00BB5F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B5F50"/>
    <w:rPr>
      <w:rFonts w:ascii="Times New Roman" w:eastAsia="Times New Roman" w:hAnsi="Times New Roman" w:cs="Times New Roman"/>
      <w:b/>
      <w:szCs w:val="20"/>
      <w:lang w:eastAsia="en-US"/>
    </w:rPr>
  </w:style>
  <w:style w:type="paragraph" w:styleId="BodyText">
    <w:name w:val="Body Text"/>
    <w:basedOn w:val="Normal"/>
    <w:link w:val="BodyTextChar"/>
    <w:rsid w:val="00BB5F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F50"/>
    <w:rPr>
      <w:rFonts w:ascii="Times New Roman" w:eastAsia="Times New Roman" w:hAnsi="Times New Roman" w:cs="Times New Roman"/>
      <w:sz w:val="24"/>
      <w:lang w:eastAsia="en-US"/>
    </w:rPr>
  </w:style>
  <w:style w:type="paragraph" w:styleId="Footer">
    <w:name w:val="footer"/>
    <w:basedOn w:val="Normal"/>
    <w:link w:val="FooterChar"/>
    <w:rsid w:val="00BB5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F50"/>
    <w:rPr>
      <w:rFonts w:ascii="Times New Roman" w:eastAsia="Times New Roman" w:hAnsi="Times New Roman" w:cs="Times New Roman"/>
      <w:sz w:val="16"/>
      <w:lang w:eastAsia="en-US"/>
    </w:rPr>
  </w:style>
  <w:style w:type="paragraph" w:styleId="List">
    <w:name w:val="List"/>
    <w:basedOn w:val="BodyText"/>
    <w:next w:val="BodyText"/>
    <w:rsid w:val="00BB5F50"/>
    <w:pPr>
      <w:tabs>
        <w:tab w:val="left" w:pos="340"/>
      </w:tabs>
      <w:spacing w:before="60" w:after="60"/>
      <w:ind w:left="340" w:hanging="340"/>
    </w:pPr>
  </w:style>
  <w:style w:type="paragraph" w:styleId="ListBullet">
    <w:name w:val="List Bullet"/>
    <w:basedOn w:val="List"/>
    <w:rsid w:val="00BB5F50"/>
    <w:pPr>
      <w:numPr>
        <w:numId w:val="13"/>
      </w:numPr>
      <w:tabs>
        <w:tab w:val="clear" w:pos="340"/>
      </w:tabs>
      <w:spacing w:before="40" w:after="40"/>
    </w:pPr>
  </w:style>
  <w:style w:type="character" w:customStyle="1" w:styleId="SpecialBold">
    <w:name w:val="Special Bold"/>
    <w:basedOn w:val="DefaultParagraphFont"/>
    <w:rsid w:val="00BB5F50"/>
    <w:rPr>
      <w:b/>
      <w:spacing w:val="0"/>
    </w:rPr>
  </w:style>
  <w:style w:type="paragraph" w:styleId="ListBullet2">
    <w:name w:val="List Bullet 2"/>
    <w:basedOn w:val="List2"/>
    <w:rsid w:val="00BB5F50"/>
    <w:pPr>
      <w:numPr>
        <w:numId w:val="14"/>
      </w:numPr>
      <w:tabs>
        <w:tab w:val="clear" w:pos="680"/>
      </w:tabs>
    </w:pPr>
  </w:style>
  <w:style w:type="character" w:styleId="Emphasis">
    <w:name w:val="Emphasis"/>
    <w:basedOn w:val="DefaultParagraphFont"/>
    <w:qFormat/>
    <w:rsid w:val="00BB5F50"/>
    <w:rPr>
      <w:i/>
    </w:rPr>
  </w:style>
  <w:style w:type="paragraph" w:customStyle="1" w:styleId="SuperHeading">
    <w:name w:val="SuperHeading"/>
    <w:basedOn w:val="Normal"/>
    <w:rsid w:val="00BB5F50"/>
    <w:pPr>
      <w:spacing w:before="240" w:after="120"/>
      <w:outlineLvl w:val="0"/>
    </w:pPr>
    <w:rPr>
      <w:rFonts w:ascii="Times New Roman" w:hAnsi="Times New Roman"/>
      <w:b/>
      <w:sz w:val="28"/>
    </w:rPr>
  </w:style>
  <w:style w:type="paragraph" w:customStyle="1" w:styleId="TableHeading">
    <w:name w:val="Table Heading"/>
    <w:basedOn w:val="HeadingBase"/>
    <w:rsid w:val="00BB5F50"/>
    <w:pPr>
      <w:keepLines/>
      <w:pBdr>
        <w:bottom w:val="single" w:sz="6" w:space="1" w:color="918585"/>
      </w:pBdr>
      <w:spacing w:before="240"/>
    </w:pPr>
  </w:style>
  <w:style w:type="paragraph" w:customStyle="1" w:styleId="AllowPageBreak">
    <w:name w:val="AllowPageBreak"/>
    <w:rsid w:val="00BB5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F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B5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F50"/>
    <w:rPr>
      <w:rFonts w:ascii="Courier New" w:eastAsia="Times New Roman" w:hAnsi="Courier New" w:cs="Times New Roman"/>
      <w:i/>
      <w:szCs w:val="20"/>
      <w:lang w:eastAsia="en-US"/>
    </w:rPr>
  </w:style>
  <w:style w:type="paragraph" w:customStyle="1" w:styleId="HeadingBase">
    <w:name w:val="Heading Base"/>
    <w:rsid w:val="00BB5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F50"/>
    <w:pPr>
      <w:tabs>
        <w:tab w:val="right" w:leader="dot" w:pos="9072"/>
      </w:tabs>
      <w:ind w:left="567"/>
    </w:pPr>
    <w:rPr>
      <w:szCs w:val="22"/>
    </w:rPr>
  </w:style>
  <w:style w:type="paragraph" w:customStyle="1" w:styleId="TOCBase">
    <w:name w:val="TOC Base"/>
    <w:rsid w:val="00BB5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F50"/>
    <w:pPr>
      <w:tabs>
        <w:tab w:val="right" w:leader="dot" w:pos="9072"/>
      </w:tabs>
      <w:spacing w:before="40" w:after="40"/>
      <w:ind w:left="284"/>
    </w:pPr>
    <w:rPr>
      <w:rFonts w:ascii="Times New Roman" w:hAnsi="Times New Roman"/>
    </w:rPr>
  </w:style>
  <w:style w:type="paragraph" w:styleId="TOC1">
    <w:name w:val="toc 1"/>
    <w:basedOn w:val="TOCBase"/>
    <w:next w:val="Normal"/>
    <w:rsid w:val="00BB5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5F50"/>
    <w:pPr>
      <w:spacing w:before="5040"/>
      <w:jc w:val="center"/>
    </w:pPr>
    <w:rPr>
      <w:sz w:val="48"/>
      <w:szCs w:val="72"/>
      <w:lang w:val="en-US"/>
    </w:rPr>
  </w:style>
  <w:style w:type="character" w:customStyle="1" w:styleId="TitleChar">
    <w:name w:val="Title Char"/>
    <w:basedOn w:val="DefaultParagraphFont"/>
    <w:link w:val="Title"/>
    <w:rsid w:val="00BB5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F50"/>
    <w:pPr>
      <w:tabs>
        <w:tab w:val="left" w:pos="3600"/>
        <w:tab w:val="left" w:pos="3958"/>
      </w:tabs>
    </w:pPr>
  </w:style>
  <w:style w:type="paragraph" w:customStyle="1" w:styleId="Note">
    <w:name w:val="Note"/>
    <w:basedOn w:val="BodyText"/>
    <w:rsid w:val="00BB5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F50"/>
    <w:pPr>
      <w:framePr w:wrap="auto" w:hAnchor="text" w:y="6049"/>
    </w:pPr>
    <w:rPr>
      <w:color w:val="000000"/>
      <w:sz w:val="40"/>
    </w:rPr>
  </w:style>
  <w:style w:type="paragraph" w:customStyle="1" w:styleId="TOCTitle">
    <w:name w:val="TOCTitle"/>
    <w:basedOn w:val="Heading1"/>
    <w:rsid w:val="00BB5F50"/>
    <w:pPr>
      <w:spacing w:after="240"/>
      <w:jc w:val="center"/>
      <w:outlineLvl w:val="9"/>
    </w:pPr>
    <w:rPr>
      <w:caps/>
    </w:rPr>
  </w:style>
  <w:style w:type="paragraph" w:customStyle="1" w:styleId="Version">
    <w:name w:val="Version"/>
    <w:rsid w:val="00BB5F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F50"/>
    <w:pPr>
      <w:keepNext w:val="0"/>
      <w:tabs>
        <w:tab w:val="right" w:pos="4176"/>
      </w:tabs>
      <w:ind w:left="198" w:hanging="198"/>
    </w:pPr>
    <w:rPr>
      <w:rFonts w:ascii="Garamond" w:hAnsi="Garamond"/>
    </w:rPr>
  </w:style>
  <w:style w:type="paragraph" w:styleId="IndexHeading">
    <w:name w:val="index heading"/>
    <w:basedOn w:val="Normal"/>
    <w:next w:val="Index1"/>
    <w:semiHidden/>
    <w:rsid w:val="00BB5F50"/>
    <w:pPr>
      <w:spacing w:before="120" w:after="120"/>
    </w:pPr>
    <w:rPr>
      <w:rFonts w:ascii="Arial" w:hAnsi="Arial"/>
      <w:b/>
      <w:color w:val="918585"/>
      <w:sz w:val="24"/>
    </w:rPr>
  </w:style>
  <w:style w:type="paragraph" w:styleId="Header">
    <w:name w:val="header"/>
    <w:basedOn w:val="Normal"/>
    <w:link w:val="HeaderChar"/>
    <w:rsid w:val="00BB5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F50"/>
    <w:rPr>
      <w:rFonts w:ascii="Times New Roman" w:eastAsia="Times New Roman" w:hAnsi="Times New Roman" w:cs="Times New Roman"/>
      <w:sz w:val="16"/>
      <w:szCs w:val="20"/>
      <w:lang w:val="en-GB" w:eastAsia="en-US"/>
    </w:rPr>
  </w:style>
  <w:style w:type="paragraph" w:customStyle="1" w:styleId="Chapter">
    <w:name w:val="Chapter"/>
    <w:basedOn w:val="Normal"/>
    <w:rsid w:val="00BB5F50"/>
    <w:pPr>
      <w:spacing w:before="240"/>
    </w:pPr>
    <w:rPr>
      <w:rFonts w:ascii="Times New Roman" w:hAnsi="Times New Roman"/>
      <w:smallCaps/>
      <w:spacing w:val="80"/>
      <w:sz w:val="28"/>
    </w:rPr>
  </w:style>
  <w:style w:type="paragraph" w:customStyle="1" w:styleId="InChapter">
    <w:name w:val="InChapter"/>
    <w:basedOn w:val="Heading3"/>
    <w:rsid w:val="00BB5F50"/>
    <w:pPr>
      <w:spacing w:after="240"/>
      <w:outlineLvl w:val="9"/>
    </w:pPr>
    <w:rPr>
      <w:noProof/>
    </w:rPr>
  </w:style>
  <w:style w:type="paragraph" w:styleId="Index2">
    <w:name w:val="index 2"/>
    <w:basedOn w:val="Normal"/>
    <w:next w:val="Normal"/>
    <w:semiHidden/>
    <w:rsid w:val="00BB5F50"/>
    <w:pPr>
      <w:tabs>
        <w:tab w:val="right" w:pos="4176"/>
      </w:tabs>
      <w:ind w:left="568" w:hanging="284"/>
    </w:pPr>
    <w:rPr>
      <w:rFonts w:ascii="Garamond" w:hAnsi="Garamond"/>
    </w:rPr>
  </w:style>
  <w:style w:type="paragraph" w:customStyle="1" w:styleId="Byline">
    <w:name w:val="Byline"/>
    <w:rsid w:val="00BB5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F50"/>
    <w:pPr>
      <w:tabs>
        <w:tab w:val="clear" w:pos="3600"/>
        <w:tab w:val="clear" w:pos="3958"/>
      </w:tabs>
      <w:jc w:val="right"/>
    </w:pPr>
  </w:style>
  <w:style w:type="paragraph" w:styleId="Caption">
    <w:name w:val="caption"/>
    <w:basedOn w:val="BodyText"/>
    <w:next w:val="Normal"/>
    <w:qFormat/>
    <w:rsid w:val="00BB5F50"/>
    <w:pPr>
      <w:framePr w:w="2268" w:hSpace="181" w:vSpace="181" w:wrap="around" w:vAnchor="text" w:hAnchor="page" w:x="1135" w:y="285" w:anchorLock="1"/>
    </w:pPr>
    <w:rPr>
      <w:i/>
    </w:rPr>
  </w:style>
  <w:style w:type="paragraph" w:customStyle="1" w:styleId="MiniTOCTitle">
    <w:name w:val="MiniTOCTitle"/>
    <w:basedOn w:val="Heading4"/>
    <w:rsid w:val="00BB5F50"/>
    <w:pPr>
      <w:spacing w:before="240"/>
      <w:outlineLvl w:val="9"/>
    </w:pPr>
    <w:rPr>
      <w:noProof/>
      <w:sz w:val="24"/>
    </w:rPr>
  </w:style>
  <w:style w:type="paragraph" w:customStyle="1" w:styleId="MiniTOCItem">
    <w:name w:val="MiniTOCItem"/>
    <w:basedOn w:val="ListBullet"/>
    <w:rsid w:val="00BB5F50"/>
    <w:pPr>
      <w:numPr>
        <w:numId w:val="0"/>
      </w:numPr>
      <w:tabs>
        <w:tab w:val="right" w:leader="dot" w:pos="6521"/>
      </w:tabs>
      <w:spacing w:before="0" w:after="0"/>
    </w:pPr>
  </w:style>
  <w:style w:type="paragraph" w:customStyle="1" w:styleId="TOFTitle">
    <w:name w:val="TOFTitle"/>
    <w:basedOn w:val="TOCTitle"/>
    <w:rsid w:val="00BB5F50"/>
  </w:style>
  <w:style w:type="paragraph" w:styleId="TableofFigures">
    <w:name w:val="table of figures"/>
    <w:basedOn w:val="Normal"/>
    <w:next w:val="Normal"/>
    <w:semiHidden/>
    <w:rsid w:val="00BB5F50"/>
    <w:pPr>
      <w:tabs>
        <w:tab w:val="right" w:leader="dot" w:pos="9072"/>
      </w:tabs>
      <w:ind w:left="970" w:hanging="403"/>
    </w:pPr>
    <w:rPr>
      <w:rFonts w:ascii="Times New Roman" w:hAnsi="Times New Roman"/>
      <w:b/>
    </w:rPr>
  </w:style>
  <w:style w:type="paragraph" w:styleId="ListNumber">
    <w:name w:val="List Number"/>
    <w:basedOn w:val="List"/>
    <w:rsid w:val="00BB5F50"/>
    <w:pPr>
      <w:numPr>
        <w:numId w:val="11"/>
      </w:numPr>
    </w:pPr>
  </w:style>
  <w:style w:type="character" w:customStyle="1" w:styleId="WingdingSymbols">
    <w:name w:val="Wingding Symbols"/>
    <w:rsid w:val="00BB5F50"/>
    <w:rPr>
      <w:rFonts w:ascii="Wingdings" w:hAnsi="Wingdings"/>
    </w:rPr>
  </w:style>
  <w:style w:type="character" w:customStyle="1" w:styleId="HotSpot">
    <w:name w:val="HotSpot"/>
    <w:rsid w:val="00BB5F50"/>
    <w:rPr>
      <w:color w:val="0033CC"/>
      <w:u w:val="none"/>
    </w:rPr>
  </w:style>
  <w:style w:type="paragraph" w:customStyle="1" w:styleId="BodyTextRight">
    <w:name w:val="Body Text Right"/>
    <w:basedOn w:val="BodyText"/>
    <w:rsid w:val="00BB5F50"/>
    <w:pPr>
      <w:spacing w:before="0" w:after="0"/>
      <w:jc w:val="right"/>
    </w:pPr>
  </w:style>
  <w:style w:type="paragraph" w:styleId="Index3">
    <w:name w:val="index 3"/>
    <w:basedOn w:val="ListNumber2"/>
    <w:next w:val="Normal"/>
    <w:semiHidden/>
    <w:rsid w:val="00BB5F50"/>
    <w:pPr>
      <w:numPr>
        <w:numId w:val="0"/>
      </w:numPr>
      <w:tabs>
        <w:tab w:val="right" w:leader="dot" w:pos="4176"/>
      </w:tabs>
    </w:pPr>
  </w:style>
  <w:style w:type="paragraph" w:styleId="ListNumber2">
    <w:name w:val="List Number 2"/>
    <w:basedOn w:val="List2"/>
    <w:rsid w:val="00BB5F50"/>
    <w:pPr>
      <w:numPr>
        <w:numId w:val="10"/>
      </w:numPr>
      <w:tabs>
        <w:tab w:val="clear" w:pos="1060"/>
      </w:tabs>
    </w:pPr>
  </w:style>
  <w:style w:type="paragraph" w:customStyle="1" w:styleId="MarginNote">
    <w:name w:val="Margin Note"/>
    <w:basedOn w:val="BodyText"/>
    <w:rsid w:val="00BB5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F50"/>
    <w:rPr>
      <w:sz w:val="32"/>
    </w:rPr>
  </w:style>
  <w:style w:type="paragraph" w:customStyle="1" w:styleId="HeadingProcedure">
    <w:name w:val="Heading Procedure"/>
    <w:basedOn w:val="HeadingBase"/>
    <w:next w:val="Normal"/>
    <w:rsid w:val="00BB5F50"/>
    <w:pPr>
      <w:tabs>
        <w:tab w:val="left" w:pos="0"/>
      </w:tabs>
      <w:spacing w:before="120" w:after="60"/>
    </w:pPr>
    <w:rPr>
      <w:i/>
      <w:color w:val="918585"/>
      <w:sz w:val="22"/>
    </w:rPr>
  </w:style>
  <w:style w:type="paragraph" w:customStyle="1" w:styleId="TableBodyText">
    <w:name w:val="Table Body Text"/>
    <w:basedOn w:val="BodyText"/>
    <w:rsid w:val="00BB5F50"/>
    <w:pPr>
      <w:spacing w:before="60" w:after="60"/>
    </w:pPr>
  </w:style>
  <w:style w:type="paragraph" w:styleId="ListContinue">
    <w:name w:val="List Continue"/>
    <w:basedOn w:val="List"/>
    <w:rsid w:val="00BB5F50"/>
    <w:pPr>
      <w:ind w:firstLine="0"/>
    </w:pPr>
  </w:style>
  <w:style w:type="paragraph" w:customStyle="1" w:styleId="ListNote">
    <w:name w:val="List Note"/>
    <w:basedOn w:val="List"/>
    <w:rsid w:val="00BB5F50"/>
    <w:pPr>
      <w:pBdr>
        <w:top w:val="single" w:sz="6" w:space="2" w:color="918585"/>
        <w:bottom w:val="single" w:sz="6" w:space="2" w:color="918585"/>
      </w:pBdr>
      <w:tabs>
        <w:tab w:val="left" w:pos="1021"/>
      </w:tabs>
      <w:ind w:firstLine="0"/>
    </w:pPr>
  </w:style>
  <w:style w:type="paragraph" w:customStyle="1" w:styleId="Warning">
    <w:name w:val="Warning"/>
    <w:basedOn w:val="BodyText"/>
    <w:rsid w:val="00BB5F50"/>
    <w:pPr>
      <w:shd w:val="clear" w:color="auto" w:fill="D9D9D9"/>
      <w:tabs>
        <w:tab w:val="left" w:pos="992"/>
      </w:tabs>
      <w:ind w:left="119" w:right="119"/>
    </w:pPr>
    <w:rPr>
      <w:sz w:val="20"/>
    </w:rPr>
  </w:style>
  <w:style w:type="paragraph" w:customStyle="1" w:styleId="MarginIcons">
    <w:name w:val="Margin Icons"/>
    <w:basedOn w:val="BodyText"/>
    <w:rsid w:val="00BB5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F50"/>
    <w:rPr>
      <w:rFonts w:ascii="Courier New" w:hAnsi="Courier New"/>
    </w:rPr>
  </w:style>
  <w:style w:type="paragraph" w:customStyle="1" w:styleId="NoteBullet">
    <w:name w:val="Note Bullet"/>
    <w:basedOn w:val="Note"/>
    <w:rsid w:val="00BB5F50"/>
    <w:pPr>
      <w:tabs>
        <w:tab w:val="clear" w:pos="680"/>
      </w:tabs>
      <w:spacing w:before="60" w:after="60"/>
    </w:pPr>
  </w:style>
  <w:style w:type="paragraph" w:customStyle="1" w:styleId="SubHeading2">
    <w:name w:val="SubHeading2"/>
    <w:basedOn w:val="HeadingBase"/>
    <w:rsid w:val="00BB5F50"/>
    <w:pPr>
      <w:spacing w:before="240" w:after="60"/>
    </w:pPr>
    <w:rPr>
      <w:sz w:val="20"/>
    </w:rPr>
  </w:style>
  <w:style w:type="paragraph" w:customStyle="1" w:styleId="SubHeading1">
    <w:name w:val="SubHeading1"/>
    <w:basedOn w:val="HeadingBase"/>
    <w:rsid w:val="00BB5F50"/>
    <w:pPr>
      <w:spacing w:before="240" w:after="60"/>
    </w:pPr>
    <w:rPr>
      <w:color w:val="918585"/>
      <w:sz w:val="22"/>
    </w:rPr>
  </w:style>
  <w:style w:type="paragraph" w:customStyle="1" w:styleId="SideHeading">
    <w:name w:val="Side Heading"/>
    <w:basedOn w:val="HeadingBase"/>
    <w:rsid w:val="00BB5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F50"/>
    <w:pPr>
      <w:numPr>
        <w:numId w:val="12"/>
      </w:numPr>
    </w:pPr>
  </w:style>
  <w:style w:type="paragraph" w:styleId="PlainText">
    <w:name w:val="Plain Text"/>
    <w:basedOn w:val="Normal"/>
    <w:link w:val="PlainTextChar"/>
    <w:rsid w:val="00BB5F50"/>
    <w:rPr>
      <w:sz w:val="20"/>
    </w:rPr>
  </w:style>
  <w:style w:type="character" w:customStyle="1" w:styleId="PlainTextChar">
    <w:name w:val="Plain Text Char"/>
    <w:basedOn w:val="DefaultParagraphFont"/>
    <w:link w:val="PlainText"/>
    <w:rsid w:val="00BB5F50"/>
    <w:rPr>
      <w:rFonts w:ascii="Courier New" w:eastAsia="Times New Roman" w:hAnsi="Courier New" w:cs="Times New Roman"/>
      <w:sz w:val="20"/>
      <w:szCs w:val="20"/>
      <w:lang w:eastAsia="en-US"/>
    </w:rPr>
  </w:style>
  <w:style w:type="character" w:customStyle="1" w:styleId="MenuOption">
    <w:name w:val="Menu Option"/>
    <w:basedOn w:val="DefaultParagraphFont"/>
    <w:rsid w:val="00BB5F50"/>
    <w:rPr>
      <w:b/>
      <w:smallCaps/>
    </w:rPr>
  </w:style>
  <w:style w:type="paragraph" w:customStyle="1" w:styleId="TableListNumber">
    <w:name w:val="Table List Number"/>
    <w:basedOn w:val="ListNumber"/>
    <w:rsid w:val="00BB5F50"/>
    <w:pPr>
      <w:numPr>
        <w:numId w:val="0"/>
      </w:numPr>
    </w:pPr>
  </w:style>
  <w:style w:type="paragraph" w:styleId="TOC4">
    <w:name w:val="toc 4"/>
    <w:basedOn w:val="TOCBase"/>
    <w:next w:val="Normal"/>
    <w:semiHidden/>
    <w:rsid w:val="00BB5F50"/>
    <w:pPr>
      <w:tabs>
        <w:tab w:val="right" w:leader="dot" w:pos="9071"/>
      </w:tabs>
      <w:ind w:left="1701"/>
    </w:pPr>
  </w:style>
  <w:style w:type="paragraph" w:customStyle="1" w:styleId="ListAlpha">
    <w:name w:val="List Alpha"/>
    <w:basedOn w:val="List"/>
    <w:rsid w:val="00BB5F50"/>
    <w:pPr>
      <w:numPr>
        <w:numId w:val="9"/>
      </w:numPr>
    </w:pPr>
  </w:style>
  <w:style w:type="paragraph" w:customStyle="1" w:styleId="ListAlpha2">
    <w:name w:val="List Alpha 2"/>
    <w:basedOn w:val="List2"/>
    <w:rsid w:val="00BB5F50"/>
    <w:pPr>
      <w:numPr>
        <w:numId w:val="8"/>
      </w:numPr>
    </w:pPr>
  </w:style>
  <w:style w:type="paragraph" w:styleId="List2">
    <w:name w:val="List 2"/>
    <w:basedOn w:val="BodyText"/>
    <w:rsid w:val="00BB5F50"/>
    <w:pPr>
      <w:tabs>
        <w:tab w:val="left" w:pos="680"/>
      </w:tabs>
      <w:spacing w:before="60" w:after="60"/>
      <w:ind w:left="680" w:hanging="340"/>
    </w:pPr>
  </w:style>
  <w:style w:type="paragraph" w:styleId="List3">
    <w:name w:val="List 3"/>
    <w:basedOn w:val="BodyText"/>
    <w:rsid w:val="00BB5F50"/>
    <w:pPr>
      <w:tabs>
        <w:tab w:val="left" w:pos="1021"/>
      </w:tabs>
      <w:spacing w:before="60" w:after="60"/>
      <w:ind w:left="1020" w:hanging="340"/>
    </w:pPr>
  </w:style>
  <w:style w:type="paragraph" w:styleId="List4">
    <w:name w:val="List 4"/>
    <w:basedOn w:val="BodyText"/>
    <w:rsid w:val="00BB5F50"/>
    <w:pPr>
      <w:tabs>
        <w:tab w:val="left" w:pos="1361"/>
      </w:tabs>
      <w:spacing w:before="60" w:after="60"/>
      <w:ind w:left="1361" w:hanging="340"/>
    </w:pPr>
  </w:style>
  <w:style w:type="paragraph" w:styleId="List5">
    <w:name w:val="List 5"/>
    <w:basedOn w:val="BodyText"/>
    <w:rsid w:val="00BB5F50"/>
    <w:pPr>
      <w:tabs>
        <w:tab w:val="left" w:pos="1701"/>
      </w:tabs>
      <w:spacing w:before="60" w:after="60"/>
      <w:ind w:left="1701" w:hanging="340"/>
    </w:pPr>
  </w:style>
  <w:style w:type="paragraph" w:styleId="ListBullet3">
    <w:name w:val="List Bullet 3"/>
    <w:basedOn w:val="List3"/>
    <w:rsid w:val="00BB5F50"/>
    <w:pPr>
      <w:numPr>
        <w:numId w:val="15"/>
      </w:numPr>
      <w:tabs>
        <w:tab w:val="clear" w:pos="1021"/>
      </w:tabs>
      <w:ind w:left="1037" w:hanging="357"/>
    </w:pPr>
  </w:style>
  <w:style w:type="paragraph" w:styleId="ListBullet4">
    <w:name w:val="List Bullet 4"/>
    <w:basedOn w:val="List4"/>
    <w:rsid w:val="00BB5F50"/>
    <w:pPr>
      <w:numPr>
        <w:numId w:val="3"/>
      </w:numPr>
    </w:pPr>
  </w:style>
  <w:style w:type="paragraph" w:styleId="ListBullet5">
    <w:name w:val="List Bullet 5"/>
    <w:basedOn w:val="List5"/>
    <w:rsid w:val="00BB5F50"/>
    <w:pPr>
      <w:numPr>
        <w:numId w:val="4"/>
      </w:numPr>
    </w:pPr>
  </w:style>
  <w:style w:type="paragraph" w:styleId="ListContinue2">
    <w:name w:val="List Continue 2"/>
    <w:basedOn w:val="List2"/>
    <w:rsid w:val="00BB5F50"/>
    <w:pPr>
      <w:ind w:firstLine="0"/>
    </w:pPr>
  </w:style>
  <w:style w:type="paragraph" w:styleId="ListContinue3">
    <w:name w:val="List Continue 3"/>
    <w:basedOn w:val="List3"/>
    <w:rsid w:val="00BB5F50"/>
    <w:pPr>
      <w:ind w:left="1021" w:firstLine="0"/>
    </w:pPr>
  </w:style>
  <w:style w:type="paragraph" w:styleId="ListContinue4">
    <w:name w:val="List Continue 4"/>
    <w:basedOn w:val="List4"/>
    <w:rsid w:val="00BB5F50"/>
    <w:pPr>
      <w:ind w:firstLine="0"/>
    </w:pPr>
  </w:style>
  <w:style w:type="paragraph" w:styleId="ListContinue5">
    <w:name w:val="List Continue 5"/>
    <w:basedOn w:val="List5"/>
    <w:rsid w:val="00BB5F50"/>
    <w:pPr>
      <w:ind w:firstLine="0"/>
    </w:pPr>
  </w:style>
  <w:style w:type="paragraph" w:styleId="ListNumber3">
    <w:name w:val="List Number 3"/>
    <w:basedOn w:val="List3"/>
    <w:rsid w:val="00BB5F50"/>
    <w:pPr>
      <w:numPr>
        <w:numId w:val="5"/>
      </w:numPr>
    </w:pPr>
  </w:style>
  <w:style w:type="paragraph" w:styleId="ListNumber4">
    <w:name w:val="List Number 4"/>
    <w:basedOn w:val="List4"/>
    <w:rsid w:val="00BB5F50"/>
    <w:pPr>
      <w:numPr>
        <w:numId w:val="6"/>
      </w:numPr>
    </w:pPr>
  </w:style>
  <w:style w:type="paragraph" w:styleId="ListNumber5">
    <w:name w:val="List Number 5"/>
    <w:basedOn w:val="List5"/>
    <w:rsid w:val="00BB5F50"/>
    <w:pPr>
      <w:numPr>
        <w:numId w:val="7"/>
      </w:numPr>
    </w:pPr>
  </w:style>
  <w:style w:type="paragraph" w:styleId="BlockText">
    <w:name w:val="Block Text"/>
    <w:basedOn w:val="Normal"/>
    <w:rsid w:val="00BB5F50"/>
    <w:pPr>
      <w:spacing w:after="120"/>
      <w:ind w:left="1440" w:right="1440"/>
    </w:pPr>
  </w:style>
  <w:style w:type="character" w:customStyle="1" w:styleId="Subscript">
    <w:name w:val="Subscript"/>
    <w:basedOn w:val="DefaultParagraphFont"/>
    <w:rsid w:val="00BB5F50"/>
    <w:rPr>
      <w:sz w:val="16"/>
      <w:vertAlign w:val="subscript"/>
    </w:rPr>
  </w:style>
  <w:style w:type="character" w:customStyle="1" w:styleId="Superscript">
    <w:name w:val="Superscript"/>
    <w:basedOn w:val="DefaultParagraphFont"/>
    <w:rsid w:val="00BB5F50"/>
    <w:rPr>
      <w:sz w:val="16"/>
      <w:vertAlign w:val="superscript"/>
    </w:rPr>
  </w:style>
  <w:style w:type="character" w:customStyle="1" w:styleId="Symbols">
    <w:name w:val="Symbols"/>
    <w:basedOn w:val="DefaultParagraphFont"/>
    <w:rsid w:val="00BB5F50"/>
    <w:rPr>
      <w:rFonts w:ascii="Symbol" w:hAnsi="Symbol"/>
    </w:rPr>
  </w:style>
  <w:style w:type="character" w:customStyle="1" w:styleId="MenuOptions">
    <w:name w:val="Menu Options"/>
    <w:basedOn w:val="DefaultParagraphFont"/>
    <w:rsid w:val="00BB5F50"/>
    <w:rPr>
      <w:rFonts w:ascii="Arial Narrow" w:hAnsi="Arial Narrow"/>
      <w:smallCaps/>
    </w:rPr>
  </w:style>
  <w:style w:type="character" w:customStyle="1" w:styleId="Buttons">
    <w:name w:val="Buttons"/>
    <w:basedOn w:val="DefaultParagraphFont"/>
    <w:rsid w:val="00BB5F50"/>
    <w:rPr>
      <w:b/>
    </w:rPr>
  </w:style>
  <w:style w:type="character" w:customStyle="1" w:styleId="Underlined">
    <w:name w:val="Underlined"/>
    <w:basedOn w:val="DefaultParagraphFont"/>
    <w:rsid w:val="00BB5F50"/>
    <w:rPr>
      <w:u w:val="single"/>
    </w:rPr>
  </w:style>
  <w:style w:type="paragraph" w:customStyle="1" w:styleId="TableBodyTextRight">
    <w:name w:val="Table Body Text Right"/>
    <w:basedOn w:val="TableBodyText"/>
    <w:rsid w:val="00BB5F50"/>
    <w:pPr>
      <w:widowControl w:val="0"/>
      <w:autoSpaceDE w:val="0"/>
      <w:autoSpaceDN w:val="0"/>
      <w:adjustRightInd w:val="0"/>
      <w:jc w:val="right"/>
    </w:pPr>
    <w:rPr>
      <w:rFonts w:cs="Arial"/>
      <w:szCs w:val="18"/>
    </w:rPr>
  </w:style>
  <w:style w:type="paragraph" w:customStyle="1" w:styleId="CopyrightText">
    <w:name w:val="Copyright Text"/>
    <w:basedOn w:val="BodyText"/>
    <w:rsid w:val="00BB5F50"/>
    <w:rPr>
      <w:sz w:val="18"/>
    </w:rPr>
  </w:style>
  <w:style w:type="paragraph" w:customStyle="1" w:styleId="BodySmallRight">
    <w:name w:val="Body Small Right"/>
    <w:basedOn w:val="BodyTextRight"/>
    <w:rsid w:val="00BB5F50"/>
    <w:rPr>
      <w:sz w:val="18"/>
      <w:szCs w:val="18"/>
    </w:rPr>
  </w:style>
  <w:style w:type="paragraph" w:customStyle="1" w:styleId="MarginEdition">
    <w:name w:val="Margin Edition"/>
    <w:basedOn w:val="MarginNote"/>
    <w:rsid w:val="00BB5F50"/>
    <w:pPr>
      <w:spacing w:before="0" w:after="0"/>
    </w:pPr>
    <w:rPr>
      <w:rFonts w:ascii="Times New Roman" w:hAnsi="Times New Roman"/>
      <w:color w:val="999999"/>
    </w:rPr>
  </w:style>
  <w:style w:type="paragraph" w:customStyle="1" w:styleId="Spacer">
    <w:name w:val="Spacer"/>
    <w:basedOn w:val="Normal"/>
    <w:rsid w:val="00BB5F50"/>
    <w:rPr>
      <w:sz w:val="2"/>
      <w:szCs w:val="2"/>
    </w:rPr>
  </w:style>
  <w:style w:type="character" w:customStyle="1" w:styleId="Small">
    <w:name w:val="Small"/>
    <w:basedOn w:val="DefaultParagraphFont"/>
    <w:rsid w:val="00BB5F50"/>
    <w:rPr>
      <w:sz w:val="16"/>
    </w:rPr>
  </w:style>
  <w:style w:type="paragraph" w:customStyle="1" w:styleId="WideTable">
    <w:name w:val="Wide Table"/>
    <w:basedOn w:val="Normal"/>
    <w:rsid w:val="00BB5F50"/>
    <w:pPr>
      <w:ind w:left="-1418"/>
    </w:pPr>
    <w:rPr>
      <w:sz w:val="2"/>
      <w:szCs w:val="2"/>
    </w:rPr>
  </w:style>
  <w:style w:type="character" w:styleId="PageNumber">
    <w:name w:val="page number"/>
    <w:basedOn w:val="DefaultParagraphFont"/>
    <w:rsid w:val="00BB5F50"/>
  </w:style>
  <w:style w:type="paragraph" w:styleId="Quote">
    <w:name w:val="Quote"/>
    <w:basedOn w:val="Heading1"/>
    <w:link w:val="QuoteChar"/>
    <w:qFormat/>
    <w:rsid w:val="00BB5F50"/>
    <w:rPr>
      <w:b w:val="0"/>
      <w:sz w:val="72"/>
      <w:szCs w:val="72"/>
      <w:lang w:val="en-NZ"/>
    </w:rPr>
  </w:style>
  <w:style w:type="character" w:customStyle="1" w:styleId="QuoteChar">
    <w:name w:val="Quote Char"/>
    <w:basedOn w:val="DefaultParagraphFont"/>
    <w:link w:val="Quote"/>
    <w:rsid w:val="00BB5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F50"/>
    <w:pPr>
      <w:pageBreakBefore/>
    </w:pPr>
  </w:style>
  <w:style w:type="paragraph" w:customStyle="1" w:styleId="Border">
    <w:name w:val="Border"/>
    <w:basedOn w:val="Normal"/>
    <w:qFormat/>
    <w:rsid w:val="00BB5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F50"/>
    <w:rPr>
      <w:b/>
      <w:bCs/>
      <w:i/>
      <w:iCs/>
      <w:color w:val="auto"/>
    </w:rPr>
  </w:style>
  <w:style w:type="paragraph" w:styleId="IntenseQuote">
    <w:name w:val="Intense Quote"/>
    <w:basedOn w:val="Normal"/>
    <w:next w:val="Normal"/>
    <w:link w:val="IntenseQuoteChar"/>
    <w:uiPriority w:val="30"/>
    <w:qFormat/>
    <w:rsid w:val="00BB5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F50"/>
    <w:rPr>
      <w:smallCaps/>
      <w:color w:val="auto"/>
      <w:u w:val="single"/>
    </w:rPr>
  </w:style>
  <w:style w:type="character" w:styleId="IntenseReference">
    <w:name w:val="Intense Reference"/>
    <w:basedOn w:val="DefaultParagraphFont"/>
    <w:uiPriority w:val="32"/>
    <w:qFormat/>
    <w:rsid w:val="00BB5F50"/>
    <w:rPr>
      <w:b/>
      <w:bCs/>
      <w:smallCaps/>
      <w:color w:val="auto"/>
      <w:spacing w:val="5"/>
      <w:u w:val="single"/>
    </w:rPr>
  </w:style>
  <w:style w:type="paragraph" w:customStyle="1" w:styleId="2ColumnHeading">
    <w:name w:val="2Column Heading"/>
    <w:basedOn w:val="BodyText"/>
    <w:qFormat/>
    <w:rsid w:val="00BB5F50"/>
    <w:pPr>
      <w:spacing w:after="60"/>
      <w:ind w:left="-2268"/>
    </w:pPr>
    <w:rPr>
      <w:b/>
    </w:rPr>
  </w:style>
  <w:style w:type="paragraph" w:customStyle="1" w:styleId="Heading1TOC">
    <w:name w:val="Heading1 TOC"/>
    <w:basedOn w:val="Normal"/>
    <w:qFormat/>
    <w:rsid w:val="00BB5F50"/>
    <w:pPr>
      <w:spacing w:before="240" w:after="120"/>
    </w:pPr>
    <w:rPr>
      <w:rFonts w:ascii="Times New Roman" w:hAnsi="Times New Roman"/>
      <w:b/>
      <w:sz w:val="32"/>
    </w:rPr>
  </w:style>
  <w:style w:type="paragraph" w:customStyle="1" w:styleId="Heading2TOC">
    <w:name w:val="Heading2 TOC"/>
    <w:basedOn w:val="Normal"/>
    <w:qFormat/>
    <w:rsid w:val="00BB5F50"/>
    <w:pPr>
      <w:spacing w:before="240" w:after="60"/>
    </w:pPr>
    <w:rPr>
      <w:rFonts w:ascii="Times New Roman" w:hAnsi="Times New Roman"/>
      <w:b/>
      <w:sz w:val="28"/>
    </w:rPr>
  </w:style>
  <w:style w:type="character" w:customStyle="1" w:styleId="Underline">
    <w:name w:val="Underline"/>
    <w:basedOn w:val="DefaultParagraphFont"/>
    <w:qFormat/>
    <w:rsid w:val="00BB5F50"/>
    <w:rPr>
      <w:u w:val="single"/>
    </w:rPr>
  </w:style>
  <w:style w:type="character" w:customStyle="1" w:styleId="BoldandItalics">
    <w:name w:val="Bold and Italics"/>
    <w:qFormat/>
    <w:rsid w:val="00BB5F50"/>
    <w:rPr>
      <w:b/>
      <w:i/>
      <w:u w:val="none"/>
    </w:rPr>
  </w:style>
  <w:style w:type="paragraph" w:styleId="BalloonText">
    <w:name w:val="Balloon Text"/>
    <w:basedOn w:val="Normal"/>
    <w:link w:val="BalloonTextChar"/>
    <w:rsid w:val="00BB5F50"/>
    <w:rPr>
      <w:rFonts w:ascii="Tahoma" w:hAnsi="Tahoma" w:cs="Tahoma"/>
      <w:sz w:val="16"/>
      <w:szCs w:val="16"/>
    </w:rPr>
  </w:style>
  <w:style w:type="character" w:customStyle="1" w:styleId="BalloonTextChar">
    <w:name w:val="Balloon Text Char"/>
    <w:basedOn w:val="DefaultParagraphFont"/>
    <w:link w:val="BalloonText"/>
    <w:rsid w:val="00BB5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F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F50"/>
    <w:rPr>
      <w:b/>
      <w:color w:val="660033"/>
      <w:spacing w:val="0"/>
    </w:rPr>
  </w:style>
  <w:style w:type="paragraph" w:customStyle="1" w:styleId="Nameditemlist">
    <w:name w:val="Named item list"/>
    <w:basedOn w:val="BodyText"/>
    <w:qFormat/>
    <w:rsid w:val="00BB5F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9465</Characters>
  <Application>Microsoft Office Word</Application>
  <DocSecurity>0</DocSecurity>
  <Lines>299</Lines>
  <Paragraphs>198</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FDFLAB3002A Perform non-routine or specialised tests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2012-09-05T12:35:00Z</dcterms:created>
  <dcterms:modified xsi:type="dcterms:W3CDTF">2012-09-05T12:35:00Z</dcterms:modified>
</cp:coreProperties>
</file>