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886" w:rsidP="00063886">
      <w:pPr>
        <w:pStyle w:val="Title"/>
      </w:pPr>
      <w:r>
        <w:fldChar w:fldCharType="begin"/>
      </w:r>
      <w:r>
        <w:instrText xml:space="preserve"> TITLE   \* MERGEFORMAT </w:instrText>
      </w:r>
      <w:r>
        <w:fldChar w:fldCharType="separate"/>
      </w:r>
      <w:r>
        <w:t>FDFLAB2011A Use basic laboratory equipment</w:t>
      </w:r>
      <w:r>
        <w:fldChar w:fldCharType="end"/>
      </w:r>
    </w:p>
    <w:p w:rsidR="00063886" w:rsidP="00063886">
      <w:pPr>
        <w:pStyle w:val="Version"/>
        <w:sectPr w:rsidSect="009331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315A" w:rsidP="0093315A">
      <w:pPr>
        <w:pStyle w:val="SuperHeading"/>
      </w:pPr>
      <w:r w:rsidRPr="0093315A">
        <w:t>FDFLAB2011A Use basic laboratory equipment</w:t>
      </w:r>
    </w:p>
    <w:p w:rsidR="00000000" w:rsidRPr="0093315A" w:rsidP="0093315A">
      <w:pPr>
        <w:pStyle w:val="Heading1"/>
      </w:pPr>
      <w:bookmarkStart w:id="1" w:name="O_448121"/>
      <w:bookmarkEnd w:id="1"/>
      <w:r w:rsidRPr="0093315A">
        <w:t>Modification History</w:t>
      </w:r>
    </w:p>
    <w:p w:rsidR="00000000" w:rsidRPr="0093315A" w:rsidP="0093315A">
      <w:pPr>
        <w:pStyle w:val="BodyText"/>
      </w:pPr>
      <w:r w:rsidRPr="0093315A">
        <w:t>This unit supersedes and is equivalent to FDFLABLETB Use basic laboratory equipment.</w:t>
      </w:r>
    </w:p>
    <w:p w:rsidR="00000000" w:rsidRPr="0093315A" w:rsidP="0093315A">
      <w:pPr>
        <w:pStyle w:val="BodyText"/>
      </w:pPr>
      <w:r w:rsidRPr="0093315A">
        <w:t>April 2012: Minor typographical corrections.</w:t>
      </w:r>
    </w:p>
    <w:p w:rsidR="00000000" w:rsidRPr="0093315A" w:rsidP="0093315A">
      <w:pPr>
        <w:pStyle w:val="AllowPageBreak"/>
      </w:pPr>
    </w:p>
    <w:p w:rsidR="00000000" w:rsidRPr="0093315A" w:rsidP="0093315A">
      <w:pPr>
        <w:pStyle w:val="Heading1"/>
      </w:pPr>
      <w:bookmarkStart w:id="2" w:name="O_448117"/>
      <w:bookmarkEnd w:id="2"/>
      <w:r w:rsidRPr="0093315A">
        <w:t>Unit Descript</w:t>
      </w:r>
      <w:r w:rsidRPr="0093315A">
        <w:t>or</w:t>
      </w:r>
    </w:p>
    <w:tbl>
      <w:tblPr>
        <w:tblW w:w="9462" w:type="dxa"/>
        <w:tblLayout w:type="fixed"/>
        <w:tblCellMar>
          <w:left w:w="62" w:type="dxa"/>
          <w:right w:w="62" w:type="dxa"/>
        </w:tblCellMar>
        <w:tblLook w:val="0000"/>
      </w:tblPr>
      <w:tblGrid>
        <w:gridCol w:w="2700"/>
        <w:gridCol w:w="6762"/>
      </w:tblGrid>
      <w:tr w:rsidTr="0093315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Heading4"/>
            </w:pPr>
            <w:r w:rsidRPr="0093315A">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15A" w:rsidP="0093315A">
            <w:pPr>
              <w:pStyle w:val="BodyText"/>
            </w:pPr>
            <w:r w:rsidRPr="0093315A">
              <w:t>This unit covers the skills and knowledge required to operate a range of basic laboratory equipment. Work is usually done under routine supervision.</w:t>
            </w:r>
          </w:p>
        </w:tc>
      </w:tr>
    </w:tbl>
    <w:p w:rsidR="00063886" w:rsidP="0093315A">
      <w:pPr>
        <w:pStyle w:val="BodyText"/>
      </w:pPr>
    </w:p>
    <w:p w:rsidR="00063886" w:rsidP="0093315A">
      <w:pPr>
        <w:pStyle w:val="BodyText"/>
      </w:pPr>
    </w:p>
    <w:p w:rsidR="00000000" w:rsidRPr="0093315A" w:rsidP="0093315A">
      <w:pPr>
        <w:pStyle w:val="Heading1"/>
      </w:pPr>
      <w:bookmarkStart w:id="3" w:name="O_448129"/>
      <w:bookmarkEnd w:id="3"/>
      <w:r w:rsidRPr="0093315A">
        <w:t>Application of the Unit</w:t>
      </w:r>
    </w:p>
    <w:tbl>
      <w:tblPr>
        <w:tblW w:w="9462" w:type="dxa"/>
        <w:tblLayout w:type="fixed"/>
        <w:tblCellMar>
          <w:left w:w="62" w:type="dxa"/>
          <w:right w:w="62" w:type="dxa"/>
        </w:tblCellMar>
        <w:tblLook w:val="0000"/>
      </w:tblPr>
      <w:tblGrid>
        <w:gridCol w:w="2700"/>
        <w:gridCol w:w="6762"/>
      </w:tblGrid>
      <w:tr w:rsidTr="0093315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Heading4"/>
            </w:pPr>
            <w:r w:rsidRPr="0093315A">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15A" w:rsidP="0093315A">
            <w:pPr>
              <w:pStyle w:val="BodyText"/>
            </w:pPr>
            <w:r w:rsidRPr="0093315A">
              <w:t>This unit has application in a wine operations environment. It typically targets the worker responsible for using basic laboratory equipment to conduct sampling of wine product components.</w:t>
            </w:r>
          </w:p>
        </w:tc>
      </w:tr>
    </w:tbl>
    <w:p w:rsidR="00063886" w:rsidP="0093315A">
      <w:pPr>
        <w:pStyle w:val="BodyText"/>
      </w:pPr>
    </w:p>
    <w:p w:rsidR="00063886" w:rsidP="0093315A">
      <w:pPr>
        <w:pStyle w:val="BodyText"/>
      </w:pPr>
    </w:p>
    <w:p w:rsidR="00000000" w:rsidRPr="0093315A" w:rsidP="0093315A">
      <w:pPr>
        <w:pStyle w:val="Heading1"/>
      </w:pPr>
      <w:bookmarkStart w:id="4" w:name="O_448122"/>
      <w:bookmarkEnd w:id="4"/>
      <w:r w:rsidRPr="0093315A">
        <w:t>Licensing/Regulatory Information</w:t>
      </w:r>
    </w:p>
    <w:p w:rsidR="00000000" w:rsidRPr="0093315A" w:rsidP="0093315A">
      <w:pPr>
        <w:pStyle w:val="BodyText"/>
      </w:pPr>
      <w:r w:rsidRPr="0093315A">
        <w:t>Not applicable</w:t>
      </w:r>
      <w:r w:rsidRPr="0093315A">
        <w:t>.</w:t>
      </w:r>
    </w:p>
    <w:p w:rsidR="00000000" w:rsidRPr="0093315A" w:rsidP="0093315A">
      <w:pPr>
        <w:pStyle w:val="AllowPageBreak"/>
      </w:pPr>
    </w:p>
    <w:p w:rsidR="00000000" w:rsidRPr="0093315A" w:rsidP="0093315A">
      <w:pPr>
        <w:pStyle w:val="Heading1"/>
      </w:pPr>
      <w:bookmarkStart w:id="5" w:name="O_448120"/>
      <w:bookmarkEnd w:id="5"/>
      <w:r w:rsidRPr="0093315A">
        <w:t>Pre-Requisites</w:t>
      </w:r>
    </w:p>
    <w:p w:rsidR="00000000" w:rsidRPr="0093315A" w:rsidP="0093315A">
      <w:pPr>
        <w:pStyle w:val="BodyText"/>
      </w:pPr>
      <w:r w:rsidRPr="0093315A">
        <w:t>Not applicable.</w:t>
      </w:r>
    </w:p>
    <w:p w:rsidR="00000000" w:rsidRPr="0093315A" w:rsidP="0093315A">
      <w:pPr>
        <w:pStyle w:val="AllowPageBreak"/>
      </w:pPr>
    </w:p>
    <w:p w:rsidR="00000000" w:rsidRPr="0093315A" w:rsidP="0093315A">
      <w:pPr>
        <w:pStyle w:val="Heading1"/>
      </w:pPr>
      <w:bookmarkStart w:id="6" w:name="O_448125"/>
      <w:bookmarkEnd w:id="6"/>
      <w:r w:rsidRPr="0093315A">
        <w:t>Employability Skills Information</w:t>
      </w:r>
    </w:p>
    <w:tbl>
      <w:tblPr>
        <w:tblW w:w="9462" w:type="dxa"/>
        <w:tblLayout w:type="fixed"/>
        <w:tblCellMar>
          <w:left w:w="62" w:type="dxa"/>
          <w:right w:w="62" w:type="dxa"/>
        </w:tblCellMar>
        <w:tblLook w:val="0000"/>
      </w:tblPr>
      <w:tblGrid>
        <w:gridCol w:w="2700"/>
        <w:gridCol w:w="6762"/>
      </w:tblGrid>
      <w:tr w:rsidTr="0093315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Heading4"/>
            </w:pPr>
            <w:r w:rsidRPr="0093315A">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15A" w:rsidP="0093315A">
            <w:pPr>
              <w:pStyle w:val="BodyText"/>
            </w:pPr>
            <w:r w:rsidRPr="0093315A">
              <w:t xml:space="preserve">This unit contains employability skills.  </w:t>
            </w:r>
          </w:p>
        </w:tc>
      </w:tr>
    </w:tbl>
    <w:p w:rsidR="00063886" w:rsidP="0093315A">
      <w:pPr>
        <w:pStyle w:val="BodyText"/>
      </w:pPr>
    </w:p>
    <w:p w:rsidR="00063886" w:rsidP="0093315A">
      <w:pPr>
        <w:pStyle w:val="BodyText"/>
      </w:pPr>
    </w:p>
    <w:p w:rsidR="00000000" w:rsidRPr="0093315A" w:rsidP="0093315A">
      <w:pPr>
        <w:pStyle w:val="Heading1"/>
      </w:pPr>
      <w:bookmarkStart w:id="7" w:name="O_448126"/>
      <w:bookmarkEnd w:id="7"/>
      <w:r w:rsidRPr="0093315A">
        <w:t>Elements and Performance Criteria Pre-Content</w:t>
      </w:r>
    </w:p>
    <w:tbl>
      <w:tblPr>
        <w:tblW w:w="9462" w:type="dxa"/>
        <w:tblLayout w:type="fixed"/>
        <w:tblCellMar>
          <w:left w:w="62" w:type="dxa"/>
          <w:right w:w="62" w:type="dxa"/>
        </w:tblCellMar>
        <w:tblLook w:val="0000"/>
      </w:tblPr>
      <w:tblGrid>
        <w:gridCol w:w="2700"/>
        <w:gridCol w:w="6762"/>
      </w:tblGrid>
      <w:tr w:rsidTr="0093315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315A">
            <w:pPr>
              <w:pStyle w:val="BodyText"/>
              <w:rPr>
                <w:lang w:val="en-NZ"/>
              </w:rPr>
            </w:pPr>
            <w:r w:rsidRPr="0093315A">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93315A" w:rsidP="0093315A">
            <w:pPr>
              <w:pStyle w:val="BodyText"/>
            </w:pPr>
            <w:r w:rsidRPr="0093315A">
              <w:t>Performance criteria describe the performance needed to demonstrate achievement of the element. Where bold italicised text is used, further information is detailed in the required skills and</w:t>
            </w:r>
            <w:r w:rsidRPr="0093315A">
              <w:t xml:space="preserve"> knowledge section and the range statement. Assessment of performance is to be consistent with the evidence guide.</w:t>
            </w:r>
          </w:p>
        </w:tc>
      </w:tr>
    </w:tbl>
    <w:p w:rsidR="00000000" w:rsidRPr="0093315A" w:rsidP="0093315A">
      <w:pPr>
        <w:pStyle w:val="BodyText"/>
      </w:pPr>
    </w:p>
    <w:p w:rsidR="00000000" w:rsidRPr="0093315A" w:rsidP="0093315A">
      <w:pPr>
        <w:pStyle w:val="AllowPageBreak"/>
      </w:pPr>
    </w:p>
    <w:p w:rsidR="00000000" w:rsidRPr="0093315A" w:rsidP="0093315A">
      <w:pPr>
        <w:pStyle w:val="Heading1"/>
      </w:pPr>
      <w:bookmarkStart w:id="8" w:name="O_448127"/>
      <w:bookmarkEnd w:id="8"/>
      <w:r w:rsidRPr="0093315A">
        <w:t>Elements and Performance Criteria</w:t>
      </w:r>
    </w:p>
    <w:tbl>
      <w:tblPr>
        <w:tblW w:w="9462" w:type="dxa"/>
        <w:tblLayout w:type="fixed"/>
        <w:tblCellMar>
          <w:left w:w="62" w:type="dxa"/>
          <w:right w:w="62" w:type="dxa"/>
        </w:tblCellMar>
        <w:tblLook w:val="0000"/>
      </w:tblPr>
      <w:tblGrid>
        <w:gridCol w:w="2700"/>
        <w:gridCol w:w="6762"/>
      </w:tblGrid>
      <w:tr w:rsidTr="0093315A">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93315A">
            <w:pPr>
              <w:pStyle w:val="TableHeading"/>
            </w:pPr>
            <w:r w:rsidRPr="0093315A">
              <w:t>ELEMENT</w:t>
            </w:r>
          </w:p>
        </w:tc>
        <w:tc>
          <w:tcPr>
            <w:tcW w:w="6762" w:type="dxa"/>
            <w:tcBorders>
              <w:top w:val="nil"/>
              <w:left w:val="nil"/>
              <w:bottom w:val="nil"/>
              <w:right w:val="nil"/>
            </w:tcBorders>
            <w:tcMar>
              <w:top w:w="0" w:type="dxa"/>
              <w:left w:w="62" w:type="dxa"/>
              <w:bottom w:w="0" w:type="dxa"/>
              <w:right w:w="62" w:type="dxa"/>
            </w:tcMar>
          </w:tcPr>
          <w:p w:rsidR="00000000" w:rsidP="0093315A">
            <w:pPr>
              <w:pStyle w:val="TableHeading"/>
            </w:pPr>
            <w:r w:rsidRPr="0093315A">
              <w:t>PERFORMANCE CRITERIA</w:t>
            </w:r>
          </w:p>
        </w:tc>
      </w:tr>
      <w:tr w:rsidTr="0093315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315A">
            <w:pPr>
              <w:pStyle w:val="List"/>
              <w:rPr>
                <w:lang w:val="en-NZ"/>
              </w:rPr>
            </w:pPr>
            <w:r w:rsidRPr="0093315A">
              <w:t>1.</w:t>
            </w:r>
            <w:r w:rsidRPr="0093315A">
              <w:tab/>
              <w:t>Prepare basic laboratory equipment for use</w:t>
            </w:r>
          </w:p>
        </w:tc>
        <w:tc>
          <w:tcPr>
            <w:tcW w:w="6762" w:type="dxa"/>
            <w:tcBorders>
              <w:top w:val="nil"/>
              <w:left w:val="nil"/>
              <w:bottom w:val="nil"/>
              <w:right w:val="nil"/>
            </w:tcBorders>
            <w:tcMar>
              <w:top w:w="0" w:type="dxa"/>
              <w:left w:w="62" w:type="dxa"/>
              <w:bottom w:w="0" w:type="dxa"/>
              <w:right w:w="62" w:type="dxa"/>
            </w:tcMar>
          </w:tcPr>
          <w:p w:rsidR="00000000" w:rsidRPr="0093315A" w:rsidP="0093315A">
            <w:pPr>
              <w:pStyle w:val="List"/>
            </w:pPr>
            <w:r w:rsidRPr="0093315A">
              <w:t>1.1</w:t>
            </w:r>
            <w:r w:rsidRPr="0093315A">
              <w:tab/>
            </w:r>
            <w:r w:rsidRPr="0093315A">
              <w:t>Materials are confirmed and available for use</w:t>
            </w:r>
          </w:p>
          <w:p w:rsidR="00000000" w:rsidRPr="0093315A" w:rsidP="0093315A">
            <w:pPr>
              <w:pStyle w:val="List"/>
            </w:pPr>
            <w:r w:rsidRPr="0093315A">
              <w:t>1.2</w:t>
            </w:r>
            <w:r w:rsidRPr="0093315A">
              <w:tab/>
              <w:t>Materials are prepared to meet requirements</w:t>
            </w:r>
          </w:p>
          <w:p w:rsidR="00000000" w:rsidRPr="0093315A" w:rsidP="0093315A">
            <w:pPr>
              <w:pStyle w:val="List"/>
            </w:pPr>
            <w:r w:rsidRPr="0093315A">
              <w:t>1.3</w:t>
            </w:r>
            <w:r w:rsidRPr="0093315A">
              <w:tab/>
              <w:t>Services are confirmed as available and ready for use</w:t>
            </w:r>
          </w:p>
          <w:p w:rsidR="00000000" w:rsidP="0093315A">
            <w:pPr>
              <w:pStyle w:val="List"/>
              <w:rPr>
                <w:lang w:val="en-NZ"/>
              </w:rPr>
            </w:pPr>
            <w:r w:rsidRPr="0093315A">
              <w:t>1.4</w:t>
            </w:r>
            <w:r w:rsidRPr="0093315A">
              <w:tab/>
              <w:t>Equipment is selected, prepared and checked to confirm readiness for use</w:t>
            </w:r>
          </w:p>
        </w:tc>
      </w:tr>
      <w:tr w:rsidTr="0093315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315A">
            <w:pPr>
              <w:pStyle w:val="List"/>
              <w:rPr>
                <w:lang w:val="en-NZ"/>
              </w:rPr>
            </w:pPr>
            <w:r w:rsidRPr="0093315A">
              <w:t>2.</w:t>
            </w:r>
            <w:r w:rsidRPr="0093315A">
              <w:tab/>
              <w:t>Use basic laboratory eq</w:t>
            </w:r>
            <w:r w:rsidRPr="0093315A">
              <w:t>uipment and techniques</w:t>
            </w:r>
          </w:p>
        </w:tc>
        <w:tc>
          <w:tcPr>
            <w:tcW w:w="6762" w:type="dxa"/>
            <w:tcBorders>
              <w:top w:val="nil"/>
              <w:left w:val="nil"/>
              <w:bottom w:val="nil"/>
              <w:right w:val="nil"/>
            </w:tcBorders>
            <w:tcMar>
              <w:top w:w="0" w:type="dxa"/>
              <w:left w:w="62" w:type="dxa"/>
              <w:bottom w:w="0" w:type="dxa"/>
              <w:right w:w="62" w:type="dxa"/>
            </w:tcMar>
          </w:tcPr>
          <w:p w:rsidR="00000000" w:rsidRPr="0093315A" w:rsidP="0093315A">
            <w:pPr>
              <w:pStyle w:val="List"/>
            </w:pPr>
            <w:r w:rsidRPr="0093315A">
              <w:t>2.1</w:t>
            </w:r>
            <w:r w:rsidRPr="0093315A">
              <w:tab/>
              <w:t>Equipment is set up and operated according to workplace procedures</w:t>
            </w:r>
          </w:p>
          <w:p w:rsidR="00000000" w:rsidRPr="0093315A" w:rsidP="0093315A">
            <w:pPr>
              <w:pStyle w:val="List"/>
            </w:pPr>
            <w:r w:rsidRPr="0093315A">
              <w:t>2.2</w:t>
            </w:r>
            <w:r w:rsidRPr="0093315A">
              <w:tab/>
              <w:t>Accurate measurements are delivered</w:t>
            </w:r>
          </w:p>
          <w:p w:rsidR="00000000" w:rsidP="0093315A">
            <w:pPr>
              <w:pStyle w:val="List"/>
              <w:rPr>
                <w:lang w:val="en-NZ"/>
              </w:rPr>
            </w:pPr>
            <w:r w:rsidRPr="0093315A">
              <w:t>2.3</w:t>
            </w:r>
            <w:r w:rsidRPr="0093315A">
              <w:tab/>
              <w:t>Out-of-specification process and equipment performance is identified, rectified and/or reported</w:t>
            </w:r>
          </w:p>
        </w:tc>
      </w:tr>
      <w:tr w:rsidTr="0093315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315A">
            <w:pPr>
              <w:pStyle w:val="List"/>
              <w:rPr>
                <w:lang w:val="en-NZ"/>
              </w:rPr>
            </w:pPr>
            <w:r w:rsidRPr="0093315A">
              <w:t>3.</w:t>
            </w:r>
            <w:r w:rsidRPr="0093315A">
              <w:tab/>
              <w:t>Complete equipment</w:t>
            </w:r>
            <w:r w:rsidRPr="0093315A">
              <w:t xml:space="preserve"> operation</w:t>
            </w:r>
          </w:p>
        </w:tc>
        <w:tc>
          <w:tcPr>
            <w:tcW w:w="6762" w:type="dxa"/>
            <w:tcBorders>
              <w:top w:val="nil"/>
              <w:left w:val="nil"/>
              <w:bottom w:val="nil"/>
              <w:right w:val="nil"/>
            </w:tcBorders>
            <w:tcMar>
              <w:top w:w="0" w:type="dxa"/>
              <w:left w:w="62" w:type="dxa"/>
              <w:bottom w:w="0" w:type="dxa"/>
              <w:right w:w="62" w:type="dxa"/>
            </w:tcMar>
          </w:tcPr>
          <w:p w:rsidR="00000000" w:rsidRPr="0093315A" w:rsidP="0093315A">
            <w:pPr>
              <w:pStyle w:val="List"/>
            </w:pPr>
            <w:r w:rsidRPr="0093315A">
              <w:t>3.1</w:t>
            </w:r>
            <w:r w:rsidRPr="0093315A">
              <w:tab/>
              <w:t xml:space="preserve">Equipment is prepared for cleaning </w:t>
            </w:r>
          </w:p>
          <w:p w:rsidR="00000000" w:rsidRPr="0093315A" w:rsidP="0093315A">
            <w:pPr>
              <w:pStyle w:val="List"/>
            </w:pPr>
            <w:r w:rsidRPr="0093315A">
              <w:t>3.2</w:t>
            </w:r>
            <w:r w:rsidRPr="0093315A">
              <w:tab/>
              <w:t>Work is conducted in accordance with workplace environmental guidelines</w:t>
            </w:r>
          </w:p>
          <w:p w:rsidR="00000000" w:rsidRPr="0093315A" w:rsidP="0093315A">
            <w:pPr>
              <w:pStyle w:val="List"/>
            </w:pPr>
            <w:r w:rsidRPr="0093315A">
              <w:t>3.3</w:t>
            </w:r>
            <w:r w:rsidRPr="0093315A">
              <w:tab/>
              <w:t>Workplace information is recorded in the appropriate format</w:t>
            </w:r>
          </w:p>
        </w:tc>
      </w:tr>
    </w:tbl>
    <w:p w:rsidR="00000000" w:rsidRPr="0093315A" w:rsidP="0093315A">
      <w:pPr>
        <w:pStyle w:val="BodyText"/>
      </w:pPr>
    </w:p>
    <w:p w:rsidR="00000000" w:rsidRPr="0093315A" w:rsidP="0093315A">
      <w:pPr>
        <w:pStyle w:val="AllowPageBreak"/>
      </w:pPr>
    </w:p>
    <w:p w:rsidR="00000000" w:rsidRPr="0093315A" w:rsidP="0093315A">
      <w:pPr>
        <w:pStyle w:val="Heading1"/>
      </w:pPr>
      <w:bookmarkStart w:id="9" w:name="O_448118"/>
      <w:bookmarkEnd w:id="9"/>
      <w:r w:rsidRPr="0093315A">
        <w:t>Required Skills and Knowledge</w:t>
      </w:r>
    </w:p>
    <w:tbl>
      <w:tblPr>
        <w:tblW w:w="9462" w:type="dxa"/>
        <w:tblLayout w:type="fixed"/>
        <w:tblCellMar>
          <w:left w:w="62" w:type="dxa"/>
          <w:right w:w="62" w:type="dxa"/>
        </w:tblCellMar>
        <w:tblLook w:val="0000"/>
      </w:tblPr>
      <w:tblGrid>
        <w:gridCol w:w="9462"/>
      </w:tblGrid>
      <w:tr w:rsidTr="0093315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3315A">
            <w:pPr>
              <w:pStyle w:val="BodyText"/>
              <w:rPr>
                <w:lang w:val="en-NZ"/>
              </w:rPr>
            </w:pPr>
            <w:r w:rsidRPr="0093315A">
              <w:t>This section describes the skills and knowledge required for this unit.</w:t>
            </w:r>
          </w:p>
        </w:tc>
      </w:tr>
      <w:tr w:rsidTr="0093315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3315A">
            <w:pPr>
              <w:pStyle w:val="TableHeading"/>
            </w:pPr>
            <w:r w:rsidRPr="0093315A">
              <w:t>Required skills include:</w:t>
            </w:r>
          </w:p>
        </w:tc>
      </w:tr>
      <w:tr w:rsidTr="0093315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3315A" w:rsidP="0093315A">
            <w:pPr>
              <w:pStyle w:val="BodyText"/>
            </w:pPr>
            <w:r w:rsidRPr="0093315A">
              <w:t xml:space="preserve">Note: The following required skills should be applied as appropriate to the equipment and processes that are used in the particular winery or workplace.   </w:t>
            </w:r>
          </w:p>
          <w:p w:rsidR="00000000" w:rsidRPr="0093315A" w:rsidP="0093315A">
            <w:pPr>
              <w:pStyle w:val="BodyText"/>
            </w:pPr>
            <w:r w:rsidRPr="0093315A">
              <w:rPr>
                <w:rStyle w:val="SpecialBold"/>
              </w:rPr>
              <w:t>A</w:t>
            </w:r>
            <w:r w:rsidRPr="0093315A">
              <w:rPr>
                <w:rStyle w:val="SpecialBold"/>
              </w:rPr>
              <w:t>bility to:</w:t>
            </w:r>
          </w:p>
          <w:p w:rsidR="00000000" w:rsidRPr="0093315A" w:rsidP="0093315A">
            <w:pPr>
              <w:pStyle w:val="ListBullet"/>
            </w:pPr>
            <w:r w:rsidRPr="0093315A">
              <w:t>access workplace information to identify requirements</w:t>
            </w:r>
          </w:p>
          <w:p w:rsidR="00000000" w:rsidRPr="0093315A" w:rsidP="0093315A">
            <w:pPr>
              <w:pStyle w:val="ListBullet"/>
            </w:pPr>
            <w:r w:rsidRPr="0093315A">
              <w:t>select, fit and use appropriate personal protective clothing and/or equipment</w:t>
            </w:r>
          </w:p>
          <w:p w:rsidR="00000000" w:rsidRPr="0093315A" w:rsidP="0093315A">
            <w:pPr>
              <w:pStyle w:val="ListBullet"/>
            </w:pPr>
            <w:r w:rsidRPr="0093315A">
              <w:t>confirm supply of necessary materials, equipment and services</w:t>
            </w:r>
          </w:p>
          <w:p w:rsidR="00000000" w:rsidRPr="0093315A" w:rsidP="0093315A">
            <w:pPr>
              <w:pStyle w:val="ListBullet"/>
            </w:pPr>
            <w:r w:rsidRPr="0093315A">
              <w:t>prepare materials as required</w:t>
            </w:r>
          </w:p>
          <w:p w:rsidR="00000000" w:rsidRPr="0093315A" w:rsidP="0093315A">
            <w:pPr>
              <w:pStyle w:val="ListBullet"/>
            </w:pPr>
            <w:r w:rsidRPr="0093315A">
              <w:t>select equipment appropriate for the task</w:t>
            </w:r>
          </w:p>
          <w:p w:rsidR="00000000" w:rsidRPr="0093315A" w:rsidP="0093315A">
            <w:pPr>
              <w:pStyle w:val="ListBullet"/>
            </w:pPr>
            <w:r w:rsidRPr="0093315A">
              <w:t>liaise with other work areas</w:t>
            </w:r>
          </w:p>
          <w:p w:rsidR="00000000" w:rsidRPr="0093315A" w:rsidP="0093315A">
            <w:pPr>
              <w:pStyle w:val="ListBullet"/>
            </w:pPr>
            <w:r w:rsidRPr="0093315A">
              <w:t>confirm equipment status and condition. This may include:</w:t>
            </w:r>
          </w:p>
          <w:p w:rsidR="00000000" w:rsidRPr="0093315A" w:rsidP="0093315A">
            <w:pPr>
              <w:pStyle w:val="ListBullet2"/>
            </w:pPr>
            <w:r w:rsidRPr="0093315A">
              <w:t>recognising and rejecting contaminated or faulty glassware and equipment</w:t>
            </w:r>
          </w:p>
          <w:p w:rsidR="00000000" w:rsidRPr="0093315A" w:rsidP="0093315A">
            <w:pPr>
              <w:pStyle w:val="ListBullet2"/>
            </w:pPr>
            <w:r w:rsidRPr="0093315A">
              <w:t>safety checks</w:t>
            </w:r>
          </w:p>
          <w:p w:rsidR="00000000" w:rsidRPr="0093315A" w:rsidP="0093315A">
            <w:pPr>
              <w:pStyle w:val="ListBullet2"/>
            </w:pPr>
            <w:r w:rsidRPr="0093315A">
              <w:t>replacing consumables</w:t>
            </w:r>
          </w:p>
          <w:p w:rsidR="00000000" w:rsidRPr="0093315A" w:rsidP="0093315A">
            <w:pPr>
              <w:pStyle w:val="ListBullet2"/>
            </w:pPr>
            <w:r w:rsidRPr="0093315A">
              <w:t>instrument settin</w:t>
            </w:r>
            <w:r w:rsidRPr="0093315A">
              <w:t>g and calibration</w:t>
            </w:r>
          </w:p>
          <w:p w:rsidR="00000000" w:rsidRPr="0093315A" w:rsidP="0093315A">
            <w:pPr>
              <w:pStyle w:val="ListBullet"/>
            </w:pPr>
            <w:r w:rsidRPr="0093315A">
              <w:t>follow operating procedures and deliver accurate amounts. This can involve:</w:t>
            </w:r>
          </w:p>
          <w:p w:rsidR="00000000" w:rsidRPr="0093315A" w:rsidP="0093315A">
            <w:pPr>
              <w:pStyle w:val="ListBullet2"/>
            </w:pPr>
            <w:r w:rsidRPr="0093315A">
              <w:t>weighing</w:t>
            </w:r>
          </w:p>
          <w:p w:rsidR="00000000" w:rsidRPr="0093315A" w:rsidP="0093315A">
            <w:pPr>
              <w:pStyle w:val="ListBullet2"/>
            </w:pPr>
            <w:r w:rsidRPr="0093315A">
              <w:t>centrifuging</w:t>
            </w:r>
          </w:p>
          <w:p w:rsidR="00000000" w:rsidRPr="0093315A" w:rsidP="0093315A">
            <w:pPr>
              <w:pStyle w:val="ListBullet2"/>
            </w:pPr>
            <w:r w:rsidRPr="0093315A">
              <w:t>separating</w:t>
            </w:r>
          </w:p>
          <w:p w:rsidR="00000000" w:rsidRPr="0093315A" w:rsidP="0093315A">
            <w:pPr>
              <w:pStyle w:val="ListBullet2"/>
            </w:pPr>
            <w:r w:rsidRPr="0093315A">
              <w:t>pipetting</w:t>
            </w:r>
          </w:p>
          <w:p w:rsidR="00000000" w:rsidRPr="0093315A" w:rsidP="0093315A">
            <w:pPr>
              <w:pStyle w:val="ListBullet2"/>
            </w:pPr>
            <w:r w:rsidRPr="0093315A">
              <w:t>measuring</w:t>
            </w:r>
          </w:p>
          <w:p w:rsidR="00000000" w:rsidRPr="0093315A" w:rsidP="0093315A">
            <w:pPr>
              <w:pStyle w:val="ListBullet2"/>
            </w:pPr>
            <w:r w:rsidRPr="0093315A">
              <w:t>titrating</w:t>
            </w:r>
          </w:p>
          <w:p w:rsidR="00000000" w:rsidRPr="0093315A" w:rsidP="0093315A">
            <w:pPr>
              <w:pStyle w:val="ListBullet"/>
            </w:pPr>
            <w:r w:rsidRPr="0093315A">
              <w:t xml:space="preserve">monitor the process and equipment operation to identify out-of-specification results </w:t>
            </w:r>
            <w:r w:rsidRPr="0093315A">
              <w:t>or non-compliance. What should be monitored will vary between equipment (e.g. with calibrated glassware, the meniscus position)</w:t>
            </w:r>
          </w:p>
          <w:p w:rsidR="00000000" w:rsidRPr="0093315A" w:rsidP="0093315A">
            <w:pPr>
              <w:pStyle w:val="ListBullet"/>
            </w:pPr>
            <w:r w:rsidRPr="0093315A">
              <w:t>take corrective action and/or report out-of-specification results, anomalies or non-compliance</w:t>
            </w:r>
          </w:p>
          <w:p w:rsidR="00000000" w:rsidRPr="0093315A" w:rsidP="0093315A">
            <w:pPr>
              <w:pStyle w:val="ListBullet"/>
            </w:pPr>
            <w:r w:rsidRPr="0093315A">
              <w:t>report and/or record corrective a</w:t>
            </w:r>
            <w:r w:rsidRPr="0093315A">
              <w:t>ction as instructed</w:t>
            </w:r>
          </w:p>
          <w:p w:rsidR="00000000" w:rsidRPr="0093315A" w:rsidP="0093315A">
            <w:pPr>
              <w:pStyle w:val="ListBullet"/>
            </w:pPr>
            <w:r w:rsidRPr="0093315A">
              <w:t>sort, collect, treat, recycle or dispose of waste</w:t>
            </w:r>
          </w:p>
          <w:p w:rsidR="00000000" w:rsidRPr="0093315A" w:rsidP="0093315A">
            <w:pPr>
              <w:pStyle w:val="ListBullet"/>
            </w:pPr>
            <w:r w:rsidRPr="0093315A">
              <w:t>shut down equipment in response to an emergency situation</w:t>
            </w:r>
          </w:p>
          <w:p w:rsidR="00000000" w:rsidRPr="0093315A" w:rsidP="0093315A">
            <w:pPr>
              <w:pStyle w:val="ListBullet"/>
            </w:pPr>
            <w:r w:rsidRPr="0093315A">
              <w:t>shut down equipment in response to routine shutdown requirements. This may include removing samples or consumables</w:t>
            </w:r>
          </w:p>
          <w:p w:rsidR="00000000" w:rsidRPr="0093315A" w:rsidP="0093315A">
            <w:pPr>
              <w:pStyle w:val="ListBullet"/>
            </w:pPr>
            <w:r w:rsidRPr="0093315A">
              <w:t>record workpl</w:t>
            </w:r>
            <w:r w:rsidRPr="0093315A">
              <w:t>ace information</w:t>
            </w:r>
          </w:p>
          <w:p w:rsidR="00000000" w:rsidRPr="0093315A" w:rsidP="0093315A">
            <w:pPr>
              <w:pStyle w:val="ListBullet"/>
            </w:pPr>
            <w:r w:rsidRPr="0093315A">
              <w:t>maintain work area to meet housekeeping standards</w:t>
            </w:r>
          </w:p>
          <w:p w:rsidR="00000000" w:rsidRPr="0093315A" w:rsidP="0093315A">
            <w:pPr>
              <w:pStyle w:val="ListBullet"/>
            </w:pPr>
            <w:r w:rsidRPr="0093315A">
              <w:t>prepare equipment for cleaning. This may include dismantling equipment or rinsing in preparation for sanitation</w:t>
            </w:r>
          </w:p>
          <w:p w:rsidR="00000000" w:rsidRPr="0093315A" w:rsidP="0093315A">
            <w:pPr>
              <w:pStyle w:val="ListBullet"/>
            </w:pPr>
            <w:r w:rsidRPr="0093315A">
              <w:t>lean and sanitise equipment according to enterprise procedures</w:t>
            </w:r>
          </w:p>
          <w:p w:rsidR="00000000" w:rsidRPr="0093315A" w:rsidP="0093315A">
            <w:pPr>
              <w:pStyle w:val="ListBullet"/>
            </w:pPr>
            <w:r w:rsidRPr="0093315A">
              <w:t>carry out routine maintenance according to enterprise procedures</w:t>
            </w:r>
          </w:p>
          <w:p w:rsidR="00000000" w:rsidRPr="0093315A" w:rsidP="0093315A">
            <w:pPr>
              <w:pStyle w:val="ListBullet"/>
            </w:pPr>
            <w:r w:rsidRPr="0093315A">
              <w:t>identify, rectify and/or report environmental non-compliance according to enterprise procedures</w:t>
            </w:r>
          </w:p>
          <w:p w:rsidR="00000000" w:rsidRPr="0093315A" w:rsidP="0093315A">
            <w:pPr>
              <w:pStyle w:val="ListBullet"/>
            </w:pPr>
            <w:r w:rsidRPr="0093315A">
              <w:t>use aseptic techniques according to enterprise procedures</w:t>
            </w:r>
          </w:p>
          <w:p w:rsidR="00000000" w:rsidRPr="0093315A" w:rsidP="0093315A">
            <w:pPr>
              <w:pStyle w:val="ListBullet"/>
            </w:pPr>
            <w:r w:rsidRPr="0093315A">
              <w:t>use oral communication skills/languag</w:t>
            </w:r>
            <w:r w:rsidRPr="0093315A">
              <w:t>e to fulfil the job role as specified by the organisation, including questioning, active listening, asking for clarification and seeking advice from supervisor</w:t>
            </w:r>
          </w:p>
          <w:p w:rsidR="00000000" w:rsidP="0093315A">
            <w:pPr>
              <w:pStyle w:val="ListBullet"/>
              <w:rPr>
                <w:lang w:val="en-NZ"/>
              </w:rPr>
            </w:pPr>
            <w:r w:rsidRPr="0093315A">
              <w:t>work cooperatively within a culturally diverse workforce.</w:t>
            </w:r>
          </w:p>
        </w:tc>
      </w:tr>
      <w:tr w:rsidTr="0093315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3315A">
            <w:pPr>
              <w:pStyle w:val="TableHeading"/>
            </w:pPr>
            <w:r w:rsidRPr="0093315A">
              <w:t>Required knowledge includes:</w:t>
            </w:r>
          </w:p>
        </w:tc>
      </w:tr>
      <w:tr w:rsidTr="0093315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3315A" w:rsidP="0093315A">
            <w:pPr>
              <w:pStyle w:val="BodyText"/>
            </w:pPr>
            <w:r w:rsidRPr="0093315A">
              <w:t>Note: T</w:t>
            </w:r>
            <w:r w:rsidRPr="0093315A">
              <w:t>he following required knowledge should be applied as appropriate to the equipment and processes that are used in the particular winery or workplace.</w:t>
            </w:r>
          </w:p>
          <w:p w:rsidR="00000000" w:rsidRPr="0093315A" w:rsidP="0093315A">
            <w:pPr>
              <w:pStyle w:val="BodyText"/>
            </w:pPr>
            <w:r w:rsidRPr="0093315A">
              <w:rPr>
                <w:rStyle w:val="SpecialBold"/>
              </w:rPr>
              <w:t>Knowledge of:</w:t>
            </w:r>
          </w:p>
          <w:p w:rsidR="00000000" w:rsidRPr="0093315A" w:rsidP="0093315A">
            <w:pPr>
              <w:pStyle w:val="ListBullet"/>
            </w:pPr>
            <w:r w:rsidRPr="0093315A">
              <w:t>purpose, principles and use of a range of basic laboratory equipment</w:t>
            </w:r>
          </w:p>
          <w:p w:rsidR="00000000" w:rsidRPr="0093315A" w:rsidP="0093315A">
            <w:pPr>
              <w:pStyle w:val="ListBullet"/>
            </w:pPr>
            <w:r w:rsidRPr="0093315A">
              <w:t xml:space="preserve">identity, features and </w:t>
            </w:r>
            <w:r w:rsidRPr="0093315A">
              <w:t>operating techniques of basic laboratory equipment</w:t>
            </w:r>
          </w:p>
          <w:p w:rsidR="00000000" w:rsidRPr="0093315A" w:rsidP="0093315A">
            <w:pPr>
              <w:pStyle w:val="ListBullet"/>
            </w:pPr>
            <w:r w:rsidRPr="0093315A">
              <w:t>equipment and instrumentation components, purpose and operation</w:t>
            </w:r>
          </w:p>
          <w:p w:rsidR="00000000" w:rsidRPr="0093315A" w:rsidP="0093315A">
            <w:pPr>
              <w:pStyle w:val="ListBullet"/>
            </w:pPr>
            <w:r w:rsidRPr="0093315A">
              <w:t>process specifications, procedures and operating parameters</w:t>
            </w:r>
          </w:p>
          <w:p w:rsidR="00000000" w:rsidRPr="0093315A" w:rsidP="0093315A">
            <w:pPr>
              <w:pStyle w:val="ListBullet"/>
            </w:pPr>
            <w:r w:rsidRPr="0093315A">
              <w:t>affect of process stages on results and/or outcomes</w:t>
            </w:r>
          </w:p>
          <w:p w:rsidR="00000000" w:rsidRPr="0093315A" w:rsidP="0093315A">
            <w:pPr>
              <w:pStyle w:val="ListBullet"/>
            </w:pPr>
            <w:r w:rsidRPr="0093315A">
              <w:t>emergency procedures for a range of operational problems</w:t>
            </w:r>
          </w:p>
          <w:p w:rsidR="00000000" w:rsidRPr="0093315A" w:rsidP="0093315A">
            <w:pPr>
              <w:pStyle w:val="ListBullet"/>
            </w:pPr>
            <w:r w:rsidRPr="0093315A">
              <w:t>services required</w:t>
            </w:r>
          </w:p>
          <w:p w:rsidR="00000000" w:rsidRPr="0093315A" w:rsidP="0093315A">
            <w:pPr>
              <w:pStyle w:val="ListBullet"/>
            </w:pPr>
            <w:r w:rsidRPr="0093315A">
              <w:t>significance and method of monitoring equipment operation</w:t>
            </w:r>
          </w:p>
          <w:p w:rsidR="00000000" w:rsidRPr="0093315A" w:rsidP="0093315A">
            <w:pPr>
              <w:pStyle w:val="ListBullet"/>
            </w:pPr>
            <w:r w:rsidRPr="0093315A">
              <w:t>common causes and knock-on effects of inaccuracies or cross-contamination, and preventive or corrective action required</w:t>
            </w:r>
          </w:p>
          <w:p w:rsidR="00000000" w:rsidRPr="0093315A" w:rsidP="0093315A">
            <w:pPr>
              <w:pStyle w:val="ListBullet"/>
            </w:pPr>
            <w:r w:rsidRPr="0093315A">
              <w:t>Occ</w:t>
            </w:r>
            <w:r w:rsidRPr="0093315A">
              <w:t>upational health and safety (OHS) hazards and controls</w:t>
            </w:r>
          </w:p>
          <w:p w:rsidR="00000000" w:rsidRPr="0093315A" w:rsidP="0093315A">
            <w:pPr>
              <w:pStyle w:val="ListBullet"/>
            </w:pPr>
            <w:r w:rsidRPr="0093315A">
              <w:t>lock-out and tag-out procedures as required</w:t>
            </w:r>
          </w:p>
          <w:p w:rsidR="00000000" w:rsidRPr="0093315A" w:rsidP="0093315A">
            <w:pPr>
              <w:pStyle w:val="ListBullet"/>
            </w:pPr>
            <w:r w:rsidRPr="0093315A">
              <w:t>procedures and responsibility for reporting problems</w:t>
            </w:r>
          </w:p>
          <w:p w:rsidR="00000000" w:rsidRPr="0093315A" w:rsidP="0093315A">
            <w:pPr>
              <w:pStyle w:val="ListBullet"/>
            </w:pPr>
            <w:r w:rsidRPr="0093315A">
              <w:t>shutdown sequence as required</w:t>
            </w:r>
          </w:p>
          <w:p w:rsidR="00000000" w:rsidRPr="0093315A" w:rsidP="0093315A">
            <w:pPr>
              <w:pStyle w:val="ListBullet"/>
            </w:pPr>
            <w:r w:rsidRPr="0093315A">
              <w:t>environmental issues and controls</w:t>
            </w:r>
          </w:p>
          <w:p w:rsidR="00000000" w:rsidRPr="0093315A" w:rsidP="0093315A">
            <w:pPr>
              <w:pStyle w:val="ListBullet"/>
            </w:pPr>
            <w:r w:rsidRPr="0093315A">
              <w:t xml:space="preserve">cleaning and sanitising requirements of </w:t>
            </w:r>
            <w:r w:rsidRPr="0093315A">
              <w:t>equipment and work area</w:t>
            </w:r>
          </w:p>
          <w:p w:rsidR="00000000" w:rsidRPr="0093315A" w:rsidP="0093315A">
            <w:pPr>
              <w:pStyle w:val="ListBullet"/>
            </w:pPr>
            <w:r w:rsidRPr="0093315A">
              <w:t>recording requirements and procedures</w:t>
            </w:r>
          </w:p>
          <w:p w:rsidR="00000000" w:rsidRPr="0093315A" w:rsidP="0093315A">
            <w:pPr>
              <w:pStyle w:val="ListBullet"/>
            </w:pPr>
            <w:r w:rsidRPr="0093315A">
              <w:t>cleaning and sanitation procedures where relevant</w:t>
            </w:r>
          </w:p>
          <w:p w:rsidR="00000000" w:rsidRPr="0093315A" w:rsidP="0093315A">
            <w:pPr>
              <w:pStyle w:val="ListBullet"/>
            </w:pPr>
            <w:r w:rsidRPr="0093315A">
              <w:t>routine maintenance procedures where relevant</w:t>
            </w:r>
          </w:p>
          <w:p w:rsidR="00000000" w:rsidRPr="0093315A" w:rsidP="0093315A">
            <w:pPr>
              <w:pStyle w:val="ListBullet"/>
            </w:pPr>
            <w:r w:rsidRPr="0093315A">
              <w:t>aseptic techniques where relevant.</w:t>
            </w:r>
          </w:p>
        </w:tc>
      </w:tr>
    </w:tbl>
    <w:p w:rsidR="00000000" w:rsidRPr="0093315A" w:rsidP="0093315A">
      <w:pPr>
        <w:pStyle w:val="BodyText"/>
      </w:pPr>
    </w:p>
    <w:p w:rsidR="00000000" w:rsidRPr="0093315A" w:rsidP="0093315A">
      <w:pPr>
        <w:pStyle w:val="AllowPageBreak"/>
      </w:pPr>
    </w:p>
    <w:p w:rsidR="00000000" w:rsidRPr="0093315A" w:rsidP="0093315A">
      <w:pPr>
        <w:pStyle w:val="Heading1"/>
      </w:pPr>
      <w:bookmarkStart w:id="10" w:name="O_448124"/>
      <w:bookmarkEnd w:id="10"/>
      <w:r w:rsidRPr="0093315A">
        <w:t>Evidence Guide</w:t>
      </w:r>
    </w:p>
    <w:tbl>
      <w:tblPr>
        <w:tblW w:w="9462" w:type="dxa"/>
        <w:tblLayout w:type="fixed"/>
        <w:tblCellMar>
          <w:left w:w="62" w:type="dxa"/>
          <w:right w:w="62" w:type="dxa"/>
        </w:tblCellMar>
        <w:tblLook w:val="0000"/>
      </w:tblPr>
      <w:tblGrid>
        <w:gridCol w:w="3800"/>
        <w:gridCol w:w="5662"/>
      </w:tblGrid>
      <w:tr w:rsidTr="0093315A">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315A">
            <w:pPr>
              <w:pStyle w:val="TableHeading"/>
            </w:pPr>
            <w:r w:rsidRPr="0093315A">
              <w:t>EVIDENCE GUIDE</w:t>
            </w:r>
          </w:p>
        </w:tc>
      </w:tr>
      <w:tr w:rsidTr="0093315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t>The evidence guide provides advice on assessment and must be read in conjunction with the performance criteria, required skills and knowledge, range statement and the Assessment Guidelines for the Training Package.</w:t>
            </w:r>
          </w:p>
        </w:tc>
      </w:tr>
      <w:tr w:rsidTr="0093315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93315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15A" w:rsidP="0093315A">
            <w:pPr>
              <w:pStyle w:val="BodyText"/>
            </w:pPr>
            <w:r w:rsidRPr="0093315A">
              <w:t>Evidence of ability to:</w:t>
            </w:r>
          </w:p>
          <w:p w:rsidR="00000000" w:rsidRPr="0093315A" w:rsidP="0093315A">
            <w:pPr>
              <w:pStyle w:val="ListBullet"/>
            </w:pPr>
            <w:r w:rsidRPr="0093315A">
              <w:t>safely use basic laboratory equipment according to procedure</w:t>
            </w:r>
          </w:p>
          <w:p w:rsidR="00000000" w:rsidRPr="0093315A" w:rsidP="0093315A">
            <w:pPr>
              <w:pStyle w:val="ListBullet"/>
            </w:pPr>
            <w:r w:rsidRPr="0093315A">
              <w:t>prepare and store equipment according to work requirements</w:t>
            </w:r>
          </w:p>
          <w:p w:rsidR="00000000" w:rsidRPr="0093315A" w:rsidP="0093315A">
            <w:pPr>
              <w:pStyle w:val="ListBullet"/>
            </w:pPr>
            <w:r w:rsidRPr="0093315A">
              <w:t>take measurements</w:t>
            </w:r>
          </w:p>
          <w:p w:rsidR="00000000" w:rsidP="0093315A">
            <w:pPr>
              <w:pStyle w:val="ListBullet"/>
              <w:rPr>
                <w:lang w:val="en-NZ"/>
              </w:rPr>
            </w:pPr>
            <w:r w:rsidRPr="0093315A">
              <w:t>complete workplace records.</w:t>
            </w:r>
          </w:p>
        </w:tc>
      </w:tr>
      <w:tr w:rsidTr="0093315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15A" w:rsidP="0093315A">
            <w:pPr>
              <w:pStyle w:val="BodyText"/>
            </w:pPr>
            <w:r w:rsidRPr="0093315A">
              <w:t>Assessment must occur in a real or simulated workplace where the assessee has access to:</w:t>
            </w:r>
          </w:p>
          <w:p w:rsidR="00000000" w:rsidRPr="0093315A" w:rsidP="0093315A">
            <w:pPr>
              <w:pStyle w:val="ListBullet"/>
            </w:pPr>
            <w:r w:rsidRPr="0093315A">
              <w:t>personal protective clothing and equipment as required</w:t>
            </w:r>
          </w:p>
          <w:p w:rsidR="00000000" w:rsidRPr="0093315A" w:rsidP="0093315A">
            <w:pPr>
              <w:pStyle w:val="ListBullet"/>
            </w:pPr>
            <w:r w:rsidRPr="0093315A">
              <w:t>work procedures, including advice on company practices, safe work practices, food safety, quality and environmental requirements</w:t>
            </w:r>
          </w:p>
          <w:p w:rsidR="00000000" w:rsidRPr="0093315A" w:rsidP="0093315A">
            <w:pPr>
              <w:pStyle w:val="ListBullet"/>
            </w:pPr>
            <w:r w:rsidRPr="0093315A">
              <w:t>instructions, information, specifications and schedules as required</w:t>
            </w:r>
          </w:p>
          <w:p w:rsidR="00000000" w:rsidRPr="0093315A" w:rsidP="0093315A">
            <w:pPr>
              <w:pStyle w:val="ListBullet"/>
            </w:pPr>
            <w:r w:rsidRPr="0093315A">
              <w:t>equipment, services and corresponding information as requir</w:t>
            </w:r>
            <w:r w:rsidRPr="0093315A">
              <w:t>ed</w:t>
            </w:r>
          </w:p>
          <w:p w:rsidR="00000000" w:rsidRPr="0093315A" w:rsidP="0093315A">
            <w:pPr>
              <w:pStyle w:val="ListBullet"/>
            </w:pPr>
            <w:r w:rsidRPr="0093315A">
              <w:t>products and materials as required</w:t>
            </w:r>
          </w:p>
          <w:p w:rsidR="00000000" w:rsidRPr="0093315A" w:rsidP="0093315A">
            <w:pPr>
              <w:pStyle w:val="ListBullet"/>
            </w:pPr>
            <w:r w:rsidRPr="0093315A">
              <w:t>internal and external customers and suppliers as required</w:t>
            </w:r>
          </w:p>
          <w:p w:rsidR="00000000" w:rsidRPr="0093315A" w:rsidP="0093315A">
            <w:pPr>
              <w:pStyle w:val="ListBullet"/>
            </w:pPr>
            <w:r w:rsidRPr="0093315A">
              <w:t>cleaning procedures, materials and equipment as required</w:t>
            </w:r>
          </w:p>
          <w:p w:rsidR="00000000" w:rsidP="0093315A">
            <w:pPr>
              <w:pStyle w:val="ListBullet"/>
              <w:rPr>
                <w:lang w:val="en-NZ"/>
              </w:rPr>
            </w:pPr>
            <w:r w:rsidRPr="0093315A">
              <w:t>documentation and recording requirements and procedures</w:t>
            </w:r>
          </w:p>
        </w:tc>
      </w:tr>
      <w:tr w:rsidTr="0093315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t>This unit should be asses</w:t>
            </w:r>
            <w:r w:rsidRPr="0093315A">
              <w:t>sed together with other units of competency relevant to the function or work role.</w:t>
            </w:r>
          </w:p>
        </w:tc>
      </w:tr>
      <w:tr w:rsidTr="0093315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15A" w:rsidP="0093315A">
            <w:pPr>
              <w:pStyle w:val="BodyText"/>
            </w:pPr>
            <w:r w:rsidRPr="0093315A">
              <w:t>To ensure consistency in one's performance, competence should be demonstrated on more than one occasion over a period of time in order to cover a variety of circumstances, cases and responsibilities, and where possible, over a number of assessment activiti</w:t>
            </w:r>
            <w:r w:rsidRPr="0093315A">
              <w:t>es.</w:t>
            </w:r>
          </w:p>
        </w:tc>
      </w:tr>
    </w:tbl>
    <w:p w:rsidR="00063886" w:rsidP="0093315A">
      <w:pPr>
        <w:pStyle w:val="BodyText"/>
      </w:pPr>
    </w:p>
    <w:p w:rsidR="00063886" w:rsidP="0093315A">
      <w:pPr>
        <w:pStyle w:val="BodyText"/>
      </w:pPr>
    </w:p>
    <w:p w:rsidR="00000000" w:rsidRPr="0093315A" w:rsidP="0093315A">
      <w:pPr>
        <w:pStyle w:val="Heading1"/>
      </w:pPr>
      <w:bookmarkStart w:id="11" w:name="O_448119"/>
      <w:bookmarkEnd w:id="11"/>
      <w:r w:rsidRPr="0093315A">
        <w:t>Range Statement</w:t>
      </w:r>
    </w:p>
    <w:tbl>
      <w:tblPr>
        <w:tblW w:w="9462" w:type="dxa"/>
        <w:tblLayout w:type="fixed"/>
        <w:tblCellMar>
          <w:left w:w="62" w:type="dxa"/>
          <w:right w:w="62" w:type="dxa"/>
        </w:tblCellMar>
        <w:tblLook w:val="0000"/>
      </w:tblPr>
      <w:tblGrid>
        <w:gridCol w:w="3800"/>
        <w:gridCol w:w="5662"/>
      </w:tblGrid>
      <w:tr w:rsidTr="0093315A">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315A">
            <w:pPr>
              <w:pStyle w:val="TableHeading"/>
            </w:pPr>
            <w:r w:rsidRPr="0093315A">
              <w:t>RANGE STATEMENT</w:t>
            </w:r>
          </w:p>
        </w:tc>
      </w:tr>
      <w:tr w:rsidTr="0093315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t>The range statement relates to the unit of competency as a whole. It allows for different work environments and situations that may affect performance. Bold italicised wording, if used in the perfor</w:t>
            </w:r>
            <w:r w:rsidRPr="0093315A">
              <w:t>mance criteria, is detailed below. Essential operating conditions that may be present with training and assessment (depending on the work situation, needs of the candidate, accessibility of the item, and local industry and regional contexts) may also be in</w:t>
            </w:r>
            <w:r w:rsidRPr="0093315A">
              <w:t>cluded.</w:t>
            </w:r>
          </w:p>
        </w:tc>
      </w:tr>
      <w:tr w:rsidTr="0093315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t>Work is carried out in accordance with workplace procedures, licensing requirements and legislative requirements</w:t>
            </w:r>
          </w:p>
        </w:tc>
      </w:tr>
      <w:tr w:rsidTr="0093315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15A" w:rsidP="0093315A">
            <w:pPr>
              <w:pStyle w:val="BodyText"/>
            </w:pPr>
            <w:r w:rsidRPr="0093315A">
              <w:t>Workplace information may include:</w:t>
            </w:r>
          </w:p>
          <w:p w:rsidR="00000000" w:rsidRPr="0093315A" w:rsidP="0093315A">
            <w:pPr>
              <w:pStyle w:val="ListBullet"/>
            </w:pPr>
            <w:r w:rsidRPr="0093315A">
              <w:t>Standard Operating Procedures (SOPs)</w:t>
            </w:r>
          </w:p>
          <w:p w:rsidR="00000000" w:rsidRPr="0093315A" w:rsidP="0093315A">
            <w:pPr>
              <w:pStyle w:val="ListBullet"/>
            </w:pPr>
            <w:r w:rsidRPr="0093315A">
              <w:t>specifications</w:t>
            </w:r>
          </w:p>
          <w:p w:rsidR="00000000" w:rsidRPr="0093315A" w:rsidP="0093315A">
            <w:pPr>
              <w:pStyle w:val="ListBullet"/>
            </w:pPr>
            <w:r w:rsidRPr="0093315A">
              <w:t xml:space="preserve">production schedules </w:t>
            </w:r>
          </w:p>
          <w:p w:rsidR="00000000" w:rsidRPr="0093315A" w:rsidP="0093315A">
            <w:pPr>
              <w:pStyle w:val="ListBullet"/>
            </w:pPr>
            <w:r w:rsidRPr="0093315A">
              <w:t>instructions</w:t>
            </w:r>
          </w:p>
          <w:p w:rsidR="00000000" w:rsidRPr="0093315A" w:rsidP="0093315A">
            <w:pPr>
              <w:pStyle w:val="ListBullet"/>
            </w:pPr>
            <w:r w:rsidRPr="0093315A">
              <w:t>work notes</w:t>
            </w:r>
          </w:p>
          <w:p w:rsidR="00000000" w:rsidRPr="0093315A" w:rsidP="0093315A">
            <w:pPr>
              <w:pStyle w:val="ListBullet"/>
            </w:pPr>
            <w:r w:rsidRPr="0093315A">
              <w:t>Material Safety Data Sheets (MSDS)</w:t>
            </w:r>
          </w:p>
          <w:p w:rsidR="00000000" w:rsidRPr="0093315A" w:rsidP="0093315A">
            <w:pPr>
              <w:pStyle w:val="ListBullet"/>
            </w:pPr>
            <w:r w:rsidRPr="0093315A">
              <w:t xml:space="preserve">manufacturer instructions </w:t>
            </w:r>
          </w:p>
          <w:p w:rsidR="00000000" w:rsidP="0093315A">
            <w:pPr>
              <w:pStyle w:val="ListBullet"/>
              <w:rPr>
                <w:lang w:val="en-NZ"/>
              </w:rPr>
            </w:pPr>
            <w:r w:rsidRPr="0093315A">
              <w:t>verbal direction from manager, supervisor, or senior operator</w:t>
            </w:r>
          </w:p>
        </w:tc>
      </w:tr>
      <w:tr w:rsidTr="0093315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rPr>
                <w:rStyle w:val="SpecialBold"/>
              </w:rPr>
              <w:t>Equipment and glassware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15A" w:rsidP="0093315A">
            <w:pPr>
              <w:pStyle w:val="BodyText"/>
            </w:pPr>
            <w:r w:rsidRPr="0093315A">
              <w:t>Equipment and glassware may include:</w:t>
            </w:r>
          </w:p>
          <w:p w:rsidR="00000000" w:rsidRPr="0093315A" w:rsidP="0093315A">
            <w:pPr>
              <w:pStyle w:val="ListBullet"/>
            </w:pPr>
            <w:r w:rsidRPr="0093315A">
              <w:t>balances, autoclaves, laminar flow cabinets, fume cupboard, centrifuge and other separating equipment</w:t>
            </w:r>
          </w:p>
          <w:p w:rsidR="00000000" w:rsidRPr="0093315A" w:rsidP="0093315A">
            <w:pPr>
              <w:pStyle w:val="ListBullet"/>
            </w:pPr>
            <w:r w:rsidRPr="0093315A">
              <w:t>general and volumetric glassware, pipettes, burettes, incubators, ovens, filtration apparatus, thermometers, hydrometers, transfer and inoculation tools</w:t>
            </w:r>
          </w:p>
          <w:p w:rsidR="00000000" w:rsidP="0093315A">
            <w:pPr>
              <w:pStyle w:val="BodyText"/>
              <w:rPr>
                <w:lang w:val="en-NZ"/>
              </w:rPr>
            </w:pPr>
            <w:r w:rsidRPr="0093315A">
              <w:t>I</w:t>
            </w:r>
            <w:r w:rsidRPr="0093315A">
              <w:t>t does not include any specialist equipment required under other units</w:t>
            </w:r>
          </w:p>
        </w:tc>
      </w:tr>
      <w:tr w:rsidTr="0093315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15A" w:rsidP="0093315A">
            <w:pPr>
              <w:pStyle w:val="BodyText"/>
            </w:pPr>
            <w:r w:rsidRPr="0093315A">
              <w:t>Materials may include:</w:t>
            </w:r>
          </w:p>
          <w:p w:rsidR="00000000" w:rsidRPr="0093315A" w:rsidP="0093315A">
            <w:pPr>
              <w:pStyle w:val="ListBullet"/>
            </w:pPr>
            <w:r w:rsidRPr="0093315A">
              <w:t>filters</w:t>
            </w:r>
          </w:p>
          <w:p w:rsidR="00000000" w:rsidRPr="0093315A" w:rsidP="0093315A">
            <w:pPr>
              <w:pStyle w:val="ListBullet"/>
            </w:pPr>
            <w:r w:rsidRPr="0093315A">
              <w:t xml:space="preserve">chemical reagents </w:t>
            </w:r>
          </w:p>
          <w:p w:rsidR="00000000" w:rsidP="0093315A">
            <w:pPr>
              <w:pStyle w:val="ListBullet"/>
              <w:rPr>
                <w:lang w:val="en-NZ"/>
              </w:rPr>
            </w:pPr>
            <w:r w:rsidRPr="0093315A">
              <w:t>samples</w:t>
            </w:r>
          </w:p>
        </w:tc>
      </w:tr>
      <w:tr w:rsidTr="0093315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15A" w:rsidP="0093315A">
            <w:pPr>
              <w:pStyle w:val="BodyText"/>
            </w:pPr>
            <w:r w:rsidRPr="0093315A">
              <w:t>Confirming equipment status involves:</w:t>
            </w:r>
          </w:p>
          <w:p w:rsidR="00000000" w:rsidRPr="0093315A" w:rsidP="0093315A">
            <w:pPr>
              <w:pStyle w:val="ListBullet"/>
            </w:pPr>
            <w:r w:rsidRPr="0093315A">
              <w:t>checking that hygiene and sanitation standards, safety standards and pre-start requirements are met and that equipment is operational</w:t>
            </w:r>
          </w:p>
          <w:p w:rsidR="00000000" w:rsidP="0093315A">
            <w:pPr>
              <w:pStyle w:val="ListBullet"/>
              <w:rPr>
                <w:lang w:val="en-NZ"/>
              </w:rPr>
            </w:pPr>
            <w:r w:rsidRPr="0093315A">
              <w:t>checking the operation and/or calibration of measuring instrumentation</w:t>
            </w:r>
          </w:p>
        </w:tc>
      </w:tr>
      <w:tr w:rsidTr="0093315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15A" w:rsidP="0093315A">
            <w:pPr>
              <w:pStyle w:val="BodyText"/>
            </w:pPr>
            <w:r w:rsidRPr="0093315A">
              <w:t>Services may include:</w:t>
            </w:r>
          </w:p>
          <w:p w:rsidR="00000000" w:rsidRPr="0093315A" w:rsidP="0093315A">
            <w:pPr>
              <w:pStyle w:val="ListBullet"/>
            </w:pPr>
            <w:r w:rsidRPr="0093315A">
              <w:t>power</w:t>
            </w:r>
          </w:p>
          <w:p w:rsidR="00000000" w:rsidRPr="0093315A" w:rsidP="0093315A">
            <w:pPr>
              <w:pStyle w:val="ListBullet"/>
            </w:pPr>
            <w:r w:rsidRPr="0093315A">
              <w:t>water</w:t>
            </w:r>
          </w:p>
          <w:p w:rsidR="00000000" w:rsidP="0093315A">
            <w:pPr>
              <w:pStyle w:val="ListBullet"/>
              <w:rPr>
                <w:lang w:val="en-NZ"/>
              </w:rPr>
            </w:pPr>
            <w:r w:rsidRPr="0093315A">
              <w:t>gases</w:t>
            </w:r>
          </w:p>
        </w:tc>
      </w:tr>
      <w:tr w:rsidTr="0093315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BodyText"/>
              <w:rPr>
                <w:lang w:val="en-NZ"/>
              </w:rPr>
            </w:pPr>
            <w:r w:rsidRPr="0093315A">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15A" w:rsidP="0093315A">
            <w:pPr>
              <w:pStyle w:val="BodyText"/>
            </w:pPr>
            <w:r w:rsidRPr="0093315A">
              <w:t>Information systems may be:</w:t>
            </w:r>
          </w:p>
          <w:p w:rsidR="00000000" w:rsidRPr="0093315A" w:rsidP="0093315A">
            <w:pPr>
              <w:pStyle w:val="ListBullet"/>
            </w:pPr>
            <w:r w:rsidRPr="0093315A">
              <w:t>print or screen based</w:t>
            </w:r>
          </w:p>
        </w:tc>
      </w:tr>
    </w:tbl>
    <w:p w:rsidR="00000000" w:rsidRPr="0093315A" w:rsidP="0093315A">
      <w:pPr>
        <w:pStyle w:val="BodyText"/>
      </w:pPr>
    </w:p>
    <w:p w:rsidR="00000000" w:rsidRPr="0093315A" w:rsidP="0093315A">
      <w:pPr>
        <w:pStyle w:val="AllowPageBreak"/>
      </w:pPr>
    </w:p>
    <w:p w:rsidR="00000000" w:rsidRPr="0093315A" w:rsidP="0093315A">
      <w:pPr>
        <w:pStyle w:val="Heading1"/>
      </w:pPr>
      <w:bookmarkStart w:id="12" w:name="O_448116"/>
      <w:bookmarkEnd w:id="12"/>
      <w:r w:rsidRPr="0093315A">
        <w:t>Unit Sector(s)</w:t>
      </w:r>
    </w:p>
    <w:tbl>
      <w:tblPr>
        <w:tblW w:w="9462" w:type="dxa"/>
        <w:tblLayout w:type="fixed"/>
        <w:tblCellMar>
          <w:left w:w="62" w:type="dxa"/>
          <w:right w:w="62" w:type="dxa"/>
        </w:tblCellMar>
        <w:tblLook w:val="0000"/>
      </w:tblPr>
      <w:tblGrid>
        <w:gridCol w:w="2700"/>
        <w:gridCol w:w="6762"/>
      </w:tblGrid>
      <w:tr w:rsidTr="0093315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5A">
            <w:pPr>
              <w:pStyle w:val="Heading4"/>
            </w:pPr>
            <w:r w:rsidRPr="0093315A">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15A" w:rsidP="0093315A">
            <w:pPr>
              <w:pStyle w:val="BodyText"/>
            </w:pPr>
            <w:r w:rsidRPr="0093315A">
              <w:t>Wine operations</w:t>
            </w:r>
          </w:p>
        </w:tc>
      </w:tr>
    </w:tbl>
    <w:p w:rsidR="00063886" w:rsidP="0093315A">
      <w:pPr>
        <w:pStyle w:val="BodyText"/>
      </w:pPr>
    </w:p>
    <w:p w:rsidR="00063886" w:rsidP="0093315A">
      <w:pPr>
        <w:pStyle w:val="BodyText"/>
      </w:pPr>
    </w:p>
    <w:p w:rsidR="00000000" w:rsidRPr="0093315A" w:rsidP="0093315A"/>
    <w:sectPr w:rsidSect="009331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3886" w:rsidP="00063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886" w:rsidP="009331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3886" w:rsidP="009331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63886" w:rsidP="009331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3886" w:rsidP="000638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886" w:rsidP="0093315A">
    <w:pPr>
      <w:pStyle w:val="Header"/>
      <w:framePr w:wrap="around"/>
    </w:pPr>
    <w:r>
      <w:fldChar w:fldCharType="begin"/>
    </w:r>
    <w:r>
      <w:instrText xml:space="preserve"> TITLE   \* MERGEFORMAT </w:instrText>
    </w:r>
    <w:r>
      <w:fldChar w:fldCharType="separate"/>
    </w:r>
    <w:r>
      <w:t>FDFLAB2011A Use basic laboratory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3886" w:rsidP="009331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BA4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CC7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28F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1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315A"/>
    <w:pPr>
      <w:spacing w:before="360" w:after="60"/>
      <w:outlineLvl w:val="0"/>
    </w:pPr>
    <w:rPr>
      <w:sz w:val="32"/>
    </w:rPr>
  </w:style>
  <w:style w:type="paragraph" w:styleId="Heading2">
    <w:name w:val="heading 2"/>
    <w:basedOn w:val="HeadingBase"/>
    <w:next w:val="BodyText"/>
    <w:link w:val="Heading2Char"/>
    <w:qFormat/>
    <w:rsid w:val="0093315A"/>
    <w:pPr>
      <w:keepLines/>
      <w:spacing w:before="240" w:after="120"/>
      <w:outlineLvl w:val="1"/>
    </w:pPr>
    <w:rPr>
      <w:sz w:val="28"/>
      <w:szCs w:val="40"/>
    </w:rPr>
  </w:style>
  <w:style w:type="paragraph" w:styleId="Heading3">
    <w:name w:val="heading 3"/>
    <w:basedOn w:val="HeadingBase"/>
    <w:next w:val="BodyText"/>
    <w:link w:val="Heading3Char"/>
    <w:qFormat/>
    <w:rsid w:val="0093315A"/>
    <w:pPr>
      <w:spacing w:before="180" w:after="120"/>
      <w:outlineLvl w:val="2"/>
    </w:pPr>
    <w:rPr>
      <w:spacing w:val="-10"/>
      <w:kern w:val="32"/>
    </w:rPr>
  </w:style>
  <w:style w:type="paragraph" w:styleId="Heading4">
    <w:name w:val="heading 4"/>
    <w:basedOn w:val="HeadingBase"/>
    <w:next w:val="BodyText"/>
    <w:link w:val="Heading4Char"/>
    <w:qFormat/>
    <w:rsid w:val="0093315A"/>
    <w:pPr>
      <w:spacing w:before="160" w:after="120"/>
      <w:outlineLvl w:val="3"/>
    </w:pPr>
    <w:rPr>
      <w:sz w:val="22"/>
    </w:rPr>
  </w:style>
  <w:style w:type="paragraph" w:styleId="Heading5">
    <w:name w:val="heading 5"/>
    <w:basedOn w:val="HeadingBase"/>
    <w:next w:val="Normal"/>
    <w:link w:val="Heading5Char"/>
    <w:qFormat/>
    <w:rsid w:val="0093315A"/>
    <w:pPr>
      <w:spacing w:before="80"/>
      <w:outlineLvl w:val="4"/>
    </w:pPr>
    <w:rPr>
      <w:color w:val="918585"/>
      <w:sz w:val="20"/>
    </w:rPr>
  </w:style>
  <w:style w:type="paragraph" w:styleId="Heading6">
    <w:name w:val="heading 6"/>
    <w:basedOn w:val="HeadingBase"/>
    <w:next w:val="Normal"/>
    <w:link w:val="Heading6Char"/>
    <w:qFormat/>
    <w:rsid w:val="0093315A"/>
    <w:pPr>
      <w:spacing w:before="60"/>
      <w:outlineLvl w:val="5"/>
    </w:pPr>
    <w:rPr>
      <w:color w:val="918585"/>
      <w:sz w:val="20"/>
    </w:rPr>
  </w:style>
  <w:style w:type="paragraph" w:styleId="Heading7">
    <w:name w:val="heading 7"/>
    <w:basedOn w:val="Normal"/>
    <w:next w:val="Normal"/>
    <w:link w:val="Heading7Char"/>
    <w:qFormat/>
    <w:rsid w:val="0093315A"/>
    <w:pPr>
      <w:ind w:left="720"/>
      <w:outlineLvl w:val="6"/>
    </w:pPr>
    <w:rPr>
      <w:i/>
    </w:rPr>
  </w:style>
  <w:style w:type="paragraph" w:styleId="Heading8">
    <w:name w:val="heading 8"/>
    <w:basedOn w:val="Normal"/>
    <w:next w:val="Normal"/>
    <w:link w:val="Heading8Char"/>
    <w:qFormat/>
    <w:rsid w:val="0093315A"/>
    <w:pPr>
      <w:ind w:left="720"/>
      <w:outlineLvl w:val="7"/>
    </w:pPr>
    <w:rPr>
      <w:i/>
    </w:rPr>
  </w:style>
  <w:style w:type="paragraph" w:styleId="Heading9">
    <w:name w:val="heading 9"/>
    <w:basedOn w:val="Normal"/>
    <w:next w:val="Normal"/>
    <w:link w:val="Heading9Char"/>
    <w:qFormat/>
    <w:rsid w:val="0093315A"/>
    <w:pPr>
      <w:ind w:left="720"/>
      <w:outlineLvl w:val="8"/>
    </w:pPr>
    <w:rPr>
      <w:i/>
    </w:rPr>
  </w:style>
  <w:style w:type="character" w:default="1" w:styleId="DefaultParagraphFont">
    <w:name w:val="Default Paragraph Font"/>
    <w:uiPriority w:val="1"/>
    <w:unhideWhenUsed/>
    <w:rsid w:val="00933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15A"/>
  </w:style>
  <w:style w:type="character" w:customStyle="1" w:styleId="Heading1Char">
    <w:name w:val="Heading 1 Char"/>
    <w:basedOn w:val="DefaultParagraphFont"/>
    <w:link w:val="Heading1"/>
    <w:rsid w:val="0093315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3315A"/>
    <w:rPr>
      <w:rFonts w:ascii="Times New Roman" w:eastAsia="Times New Roman" w:hAnsi="Times New Roman" w:cs="Times New Roman"/>
      <w:b/>
      <w:szCs w:val="20"/>
      <w:lang w:eastAsia="en-US"/>
    </w:rPr>
  </w:style>
  <w:style w:type="paragraph" w:styleId="BodyText">
    <w:name w:val="Body Text"/>
    <w:basedOn w:val="Normal"/>
    <w:link w:val="BodyTextChar"/>
    <w:rsid w:val="009331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315A"/>
    <w:rPr>
      <w:rFonts w:ascii="Times New Roman" w:eastAsia="Times New Roman" w:hAnsi="Times New Roman" w:cs="Times New Roman"/>
      <w:sz w:val="24"/>
      <w:lang w:val="en-US" w:eastAsia="en-US"/>
    </w:rPr>
  </w:style>
  <w:style w:type="paragraph" w:styleId="Footer">
    <w:name w:val="footer"/>
    <w:basedOn w:val="Normal"/>
    <w:link w:val="FooterChar"/>
    <w:rsid w:val="009331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15A"/>
    <w:rPr>
      <w:rFonts w:ascii="Times New Roman" w:eastAsia="Times New Roman" w:hAnsi="Times New Roman" w:cs="Times New Roman"/>
      <w:sz w:val="16"/>
      <w:lang w:val="en-US" w:eastAsia="en-US"/>
    </w:rPr>
  </w:style>
  <w:style w:type="paragraph" w:styleId="List">
    <w:name w:val="List"/>
    <w:basedOn w:val="BodyText"/>
    <w:next w:val="BodyText"/>
    <w:rsid w:val="0093315A"/>
    <w:pPr>
      <w:tabs>
        <w:tab w:val="left" w:pos="340"/>
      </w:tabs>
      <w:spacing w:before="60" w:after="60"/>
      <w:ind w:left="340" w:hanging="340"/>
    </w:pPr>
  </w:style>
  <w:style w:type="paragraph" w:styleId="ListBullet">
    <w:name w:val="List Bullet"/>
    <w:basedOn w:val="List"/>
    <w:rsid w:val="0093315A"/>
    <w:pPr>
      <w:numPr>
        <w:numId w:val="13"/>
      </w:numPr>
      <w:tabs>
        <w:tab w:val="clear" w:pos="340"/>
      </w:tabs>
      <w:spacing w:before="40" w:after="40"/>
    </w:pPr>
  </w:style>
  <w:style w:type="character" w:customStyle="1" w:styleId="SpecialBold">
    <w:name w:val="Special Bold"/>
    <w:basedOn w:val="DefaultParagraphFont"/>
    <w:rsid w:val="0093315A"/>
    <w:rPr>
      <w:b/>
      <w:spacing w:val="0"/>
    </w:rPr>
  </w:style>
  <w:style w:type="paragraph" w:styleId="ListBullet2">
    <w:name w:val="List Bullet 2"/>
    <w:basedOn w:val="List2"/>
    <w:rsid w:val="0093315A"/>
    <w:pPr>
      <w:numPr>
        <w:numId w:val="14"/>
      </w:numPr>
      <w:tabs>
        <w:tab w:val="clear" w:pos="680"/>
      </w:tabs>
    </w:pPr>
  </w:style>
  <w:style w:type="paragraph" w:styleId="Header">
    <w:name w:val="header"/>
    <w:basedOn w:val="Normal"/>
    <w:link w:val="HeaderChar"/>
    <w:rsid w:val="009331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1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315A"/>
    <w:pPr>
      <w:spacing w:before="240" w:after="120"/>
      <w:outlineLvl w:val="0"/>
    </w:pPr>
    <w:rPr>
      <w:rFonts w:ascii="Times New Roman" w:hAnsi="Times New Roman"/>
      <w:b/>
      <w:sz w:val="28"/>
    </w:rPr>
  </w:style>
  <w:style w:type="paragraph" w:customStyle="1" w:styleId="TableHeading">
    <w:name w:val="Table Heading"/>
    <w:basedOn w:val="HeadingBase"/>
    <w:rsid w:val="0093315A"/>
    <w:pPr>
      <w:keepLines/>
      <w:pBdr>
        <w:bottom w:val="single" w:sz="6" w:space="1" w:color="918585"/>
      </w:pBdr>
      <w:spacing w:before="240"/>
    </w:pPr>
  </w:style>
  <w:style w:type="paragraph" w:customStyle="1" w:styleId="AllowPageBreak">
    <w:name w:val="AllowPageBreak"/>
    <w:rsid w:val="009331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31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15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331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1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1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31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315A"/>
    <w:rPr>
      <w:rFonts w:ascii="Courier New" w:eastAsia="Times New Roman" w:hAnsi="Courier New" w:cs="Times New Roman"/>
      <w:i/>
      <w:szCs w:val="20"/>
      <w:lang w:val="en-US" w:eastAsia="en-US"/>
    </w:rPr>
  </w:style>
  <w:style w:type="paragraph" w:customStyle="1" w:styleId="HeadingBase">
    <w:name w:val="Heading Base"/>
    <w:rsid w:val="009331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15A"/>
    <w:pPr>
      <w:tabs>
        <w:tab w:val="right" w:leader="dot" w:pos="9072"/>
      </w:tabs>
      <w:ind w:left="567"/>
    </w:pPr>
    <w:rPr>
      <w:szCs w:val="22"/>
    </w:rPr>
  </w:style>
  <w:style w:type="paragraph" w:customStyle="1" w:styleId="TOCBase">
    <w:name w:val="TOC Base"/>
    <w:rsid w:val="009331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15A"/>
    <w:pPr>
      <w:tabs>
        <w:tab w:val="right" w:leader="dot" w:pos="9072"/>
      </w:tabs>
      <w:spacing w:before="40" w:after="40"/>
      <w:ind w:left="284"/>
    </w:pPr>
    <w:rPr>
      <w:rFonts w:ascii="Times New Roman" w:hAnsi="Times New Roman"/>
    </w:rPr>
  </w:style>
  <w:style w:type="paragraph" w:styleId="TOC1">
    <w:name w:val="toc 1"/>
    <w:basedOn w:val="TOCBase"/>
    <w:next w:val="Normal"/>
    <w:rsid w:val="009331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315A"/>
    <w:pPr>
      <w:spacing w:before="5040"/>
      <w:jc w:val="center"/>
    </w:pPr>
    <w:rPr>
      <w:sz w:val="48"/>
      <w:szCs w:val="72"/>
      <w:lang w:val="en-US"/>
    </w:rPr>
  </w:style>
  <w:style w:type="character" w:customStyle="1" w:styleId="TitleChar">
    <w:name w:val="Title Char"/>
    <w:basedOn w:val="DefaultParagraphFont"/>
    <w:link w:val="Title"/>
    <w:rsid w:val="009331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15A"/>
    <w:pPr>
      <w:tabs>
        <w:tab w:val="left" w:pos="3600"/>
        <w:tab w:val="left" w:pos="3958"/>
      </w:tabs>
    </w:pPr>
  </w:style>
  <w:style w:type="paragraph" w:customStyle="1" w:styleId="Note">
    <w:name w:val="Note"/>
    <w:basedOn w:val="BodyText"/>
    <w:rsid w:val="009331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15A"/>
    <w:pPr>
      <w:framePr w:wrap="auto" w:hAnchor="text" w:y="6049"/>
    </w:pPr>
    <w:rPr>
      <w:color w:val="000000"/>
      <w:sz w:val="40"/>
    </w:rPr>
  </w:style>
  <w:style w:type="paragraph" w:customStyle="1" w:styleId="TOCTitle">
    <w:name w:val="TOCTitle"/>
    <w:basedOn w:val="Heading1"/>
    <w:rsid w:val="0093315A"/>
    <w:pPr>
      <w:spacing w:after="240"/>
      <w:jc w:val="center"/>
      <w:outlineLvl w:val="9"/>
    </w:pPr>
    <w:rPr>
      <w:caps/>
    </w:rPr>
  </w:style>
  <w:style w:type="paragraph" w:customStyle="1" w:styleId="Version">
    <w:name w:val="Version"/>
    <w:rsid w:val="009331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15A"/>
    <w:pPr>
      <w:keepNext w:val="0"/>
      <w:tabs>
        <w:tab w:val="right" w:pos="4176"/>
      </w:tabs>
      <w:ind w:left="198" w:hanging="198"/>
    </w:pPr>
    <w:rPr>
      <w:rFonts w:ascii="Garamond" w:hAnsi="Garamond"/>
    </w:rPr>
  </w:style>
  <w:style w:type="paragraph" w:styleId="IndexHeading">
    <w:name w:val="index heading"/>
    <w:basedOn w:val="Normal"/>
    <w:next w:val="Index1"/>
    <w:semiHidden/>
    <w:rsid w:val="0093315A"/>
    <w:pPr>
      <w:spacing w:before="120" w:after="120"/>
    </w:pPr>
    <w:rPr>
      <w:rFonts w:ascii="Arial" w:hAnsi="Arial"/>
      <w:b/>
      <w:color w:val="918585"/>
      <w:sz w:val="24"/>
    </w:rPr>
  </w:style>
  <w:style w:type="paragraph" w:customStyle="1" w:styleId="Chapter">
    <w:name w:val="Chapter"/>
    <w:basedOn w:val="Normal"/>
    <w:rsid w:val="0093315A"/>
    <w:pPr>
      <w:spacing w:before="240"/>
    </w:pPr>
    <w:rPr>
      <w:rFonts w:ascii="Times New Roman" w:hAnsi="Times New Roman"/>
      <w:smallCaps/>
      <w:spacing w:val="80"/>
      <w:sz w:val="28"/>
    </w:rPr>
  </w:style>
  <w:style w:type="paragraph" w:customStyle="1" w:styleId="InChapter">
    <w:name w:val="InChapter"/>
    <w:basedOn w:val="Heading3"/>
    <w:rsid w:val="0093315A"/>
    <w:pPr>
      <w:spacing w:after="240"/>
      <w:outlineLvl w:val="9"/>
    </w:pPr>
    <w:rPr>
      <w:noProof/>
    </w:rPr>
  </w:style>
  <w:style w:type="paragraph" w:styleId="Index2">
    <w:name w:val="index 2"/>
    <w:basedOn w:val="Normal"/>
    <w:next w:val="Normal"/>
    <w:semiHidden/>
    <w:rsid w:val="0093315A"/>
    <w:pPr>
      <w:tabs>
        <w:tab w:val="right" w:pos="4176"/>
      </w:tabs>
      <w:ind w:left="568" w:hanging="284"/>
    </w:pPr>
    <w:rPr>
      <w:rFonts w:ascii="Garamond" w:hAnsi="Garamond"/>
    </w:rPr>
  </w:style>
  <w:style w:type="paragraph" w:customStyle="1" w:styleId="Byline">
    <w:name w:val="Byline"/>
    <w:rsid w:val="009331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15A"/>
    <w:pPr>
      <w:tabs>
        <w:tab w:val="clear" w:pos="3600"/>
        <w:tab w:val="clear" w:pos="3958"/>
      </w:tabs>
      <w:jc w:val="right"/>
    </w:pPr>
  </w:style>
  <w:style w:type="character" w:styleId="Emphasis">
    <w:name w:val="Emphasis"/>
    <w:basedOn w:val="DefaultParagraphFont"/>
    <w:qFormat/>
    <w:rsid w:val="0093315A"/>
    <w:rPr>
      <w:i/>
    </w:rPr>
  </w:style>
  <w:style w:type="paragraph" w:styleId="Caption">
    <w:name w:val="caption"/>
    <w:basedOn w:val="BodyText"/>
    <w:next w:val="Normal"/>
    <w:qFormat/>
    <w:rsid w:val="0093315A"/>
    <w:pPr>
      <w:framePr w:w="2268" w:hSpace="181" w:vSpace="181" w:wrap="around" w:vAnchor="text" w:hAnchor="page" w:x="1135" w:y="285" w:anchorLock="1"/>
    </w:pPr>
    <w:rPr>
      <w:i/>
    </w:rPr>
  </w:style>
  <w:style w:type="paragraph" w:customStyle="1" w:styleId="MiniTOCTitle">
    <w:name w:val="MiniTOCTitle"/>
    <w:basedOn w:val="Heading4"/>
    <w:rsid w:val="0093315A"/>
    <w:pPr>
      <w:spacing w:before="240"/>
      <w:outlineLvl w:val="9"/>
    </w:pPr>
    <w:rPr>
      <w:noProof/>
      <w:sz w:val="24"/>
    </w:rPr>
  </w:style>
  <w:style w:type="paragraph" w:customStyle="1" w:styleId="MiniTOCItem">
    <w:name w:val="MiniTOCItem"/>
    <w:basedOn w:val="ListBullet"/>
    <w:rsid w:val="0093315A"/>
    <w:pPr>
      <w:numPr>
        <w:numId w:val="0"/>
      </w:numPr>
      <w:tabs>
        <w:tab w:val="right" w:leader="dot" w:pos="6521"/>
      </w:tabs>
      <w:spacing w:before="0" w:after="0"/>
    </w:pPr>
  </w:style>
  <w:style w:type="paragraph" w:customStyle="1" w:styleId="TOFTitle">
    <w:name w:val="TOFTitle"/>
    <w:basedOn w:val="TOCTitle"/>
    <w:rsid w:val="0093315A"/>
  </w:style>
  <w:style w:type="paragraph" w:styleId="TableofFigures">
    <w:name w:val="table of figures"/>
    <w:basedOn w:val="Normal"/>
    <w:next w:val="Normal"/>
    <w:semiHidden/>
    <w:rsid w:val="0093315A"/>
    <w:pPr>
      <w:tabs>
        <w:tab w:val="right" w:leader="dot" w:pos="9072"/>
      </w:tabs>
      <w:ind w:left="970" w:hanging="403"/>
    </w:pPr>
    <w:rPr>
      <w:rFonts w:ascii="Times New Roman" w:hAnsi="Times New Roman"/>
      <w:b/>
    </w:rPr>
  </w:style>
  <w:style w:type="paragraph" w:styleId="ListNumber">
    <w:name w:val="List Number"/>
    <w:basedOn w:val="List"/>
    <w:rsid w:val="0093315A"/>
    <w:pPr>
      <w:numPr>
        <w:numId w:val="11"/>
      </w:numPr>
    </w:pPr>
  </w:style>
  <w:style w:type="character" w:customStyle="1" w:styleId="WingdingSymbols">
    <w:name w:val="Wingding Symbols"/>
    <w:rsid w:val="0093315A"/>
    <w:rPr>
      <w:rFonts w:ascii="Wingdings" w:hAnsi="Wingdings"/>
    </w:rPr>
  </w:style>
  <w:style w:type="character" w:customStyle="1" w:styleId="HotSpot">
    <w:name w:val="HotSpot"/>
    <w:rsid w:val="0093315A"/>
    <w:rPr>
      <w:color w:val="0033CC"/>
      <w:u w:val="none"/>
    </w:rPr>
  </w:style>
  <w:style w:type="paragraph" w:customStyle="1" w:styleId="BodyTextRight">
    <w:name w:val="Body Text Right"/>
    <w:basedOn w:val="BodyText"/>
    <w:rsid w:val="0093315A"/>
    <w:pPr>
      <w:spacing w:before="0" w:after="0"/>
      <w:jc w:val="right"/>
    </w:pPr>
  </w:style>
  <w:style w:type="paragraph" w:styleId="Index3">
    <w:name w:val="index 3"/>
    <w:basedOn w:val="ListNumber2"/>
    <w:next w:val="Normal"/>
    <w:semiHidden/>
    <w:rsid w:val="0093315A"/>
    <w:pPr>
      <w:numPr>
        <w:numId w:val="0"/>
      </w:numPr>
      <w:tabs>
        <w:tab w:val="right" w:leader="dot" w:pos="4176"/>
      </w:tabs>
    </w:pPr>
  </w:style>
  <w:style w:type="paragraph" w:styleId="ListNumber2">
    <w:name w:val="List Number 2"/>
    <w:basedOn w:val="List2"/>
    <w:rsid w:val="0093315A"/>
    <w:pPr>
      <w:numPr>
        <w:numId w:val="10"/>
      </w:numPr>
      <w:tabs>
        <w:tab w:val="clear" w:pos="1060"/>
      </w:tabs>
    </w:pPr>
  </w:style>
  <w:style w:type="paragraph" w:customStyle="1" w:styleId="MarginNote">
    <w:name w:val="Margin Note"/>
    <w:basedOn w:val="BodyText"/>
    <w:rsid w:val="009331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1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1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315A"/>
    <w:rPr>
      <w:sz w:val="32"/>
    </w:rPr>
  </w:style>
  <w:style w:type="paragraph" w:customStyle="1" w:styleId="HeadingProcedure">
    <w:name w:val="Heading Procedure"/>
    <w:basedOn w:val="HeadingBase"/>
    <w:next w:val="Normal"/>
    <w:rsid w:val="0093315A"/>
    <w:pPr>
      <w:tabs>
        <w:tab w:val="left" w:pos="0"/>
      </w:tabs>
      <w:spacing w:before="120" w:after="60"/>
    </w:pPr>
    <w:rPr>
      <w:i/>
      <w:color w:val="918585"/>
      <w:sz w:val="22"/>
    </w:rPr>
  </w:style>
  <w:style w:type="paragraph" w:customStyle="1" w:styleId="TableBodyText">
    <w:name w:val="Table Body Text"/>
    <w:basedOn w:val="BodyText"/>
    <w:rsid w:val="0093315A"/>
    <w:pPr>
      <w:spacing w:before="60" w:after="60"/>
    </w:pPr>
  </w:style>
  <w:style w:type="paragraph" w:styleId="ListContinue">
    <w:name w:val="List Continue"/>
    <w:basedOn w:val="List"/>
    <w:rsid w:val="0093315A"/>
    <w:pPr>
      <w:ind w:firstLine="0"/>
    </w:pPr>
  </w:style>
  <w:style w:type="paragraph" w:customStyle="1" w:styleId="ListNote">
    <w:name w:val="List Note"/>
    <w:basedOn w:val="List"/>
    <w:rsid w:val="0093315A"/>
    <w:pPr>
      <w:pBdr>
        <w:top w:val="single" w:sz="6" w:space="2" w:color="918585"/>
        <w:bottom w:val="single" w:sz="6" w:space="2" w:color="918585"/>
      </w:pBdr>
      <w:tabs>
        <w:tab w:val="left" w:pos="1021"/>
      </w:tabs>
      <w:ind w:firstLine="0"/>
    </w:pPr>
  </w:style>
  <w:style w:type="paragraph" w:customStyle="1" w:styleId="Warning">
    <w:name w:val="Warning"/>
    <w:basedOn w:val="BodyText"/>
    <w:rsid w:val="0093315A"/>
    <w:pPr>
      <w:shd w:val="clear" w:color="auto" w:fill="D9D9D9"/>
      <w:tabs>
        <w:tab w:val="left" w:pos="992"/>
      </w:tabs>
      <w:ind w:left="119" w:right="119"/>
    </w:pPr>
    <w:rPr>
      <w:sz w:val="20"/>
    </w:rPr>
  </w:style>
  <w:style w:type="paragraph" w:customStyle="1" w:styleId="MarginIcons">
    <w:name w:val="Margin Icons"/>
    <w:basedOn w:val="BodyText"/>
    <w:rsid w:val="009331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15A"/>
    <w:rPr>
      <w:rFonts w:ascii="Courier New" w:hAnsi="Courier New"/>
    </w:rPr>
  </w:style>
  <w:style w:type="paragraph" w:customStyle="1" w:styleId="NoteBullet">
    <w:name w:val="Note Bullet"/>
    <w:basedOn w:val="Note"/>
    <w:rsid w:val="0093315A"/>
    <w:pPr>
      <w:tabs>
        <w:tab w:val="clear" w:pos="680"/>
      </w:tabs>
      <w:spacing w:before="60" w:after="60"/>
    </w:pPr>
  </w:style>
  <w:style w:type="paragraph" w:customStyle="1" w:styleId="SubHeading2">
    <w:name w:val="SubHeading2"/>
    <w:basedOn w:val="HeadingBase"/>
    <w:rsid w:val="0093315A"/>
    <w:pPr>
      <w:spacing w:before="240" w:after="60"/>
    </w:pPr>
    <w:rPr>
      <w:sz w:val="20"/>
    </w:rPr>
  </w:style>
  <w:style w:type="paragraph" w:customStyle="1" w:styleId="SubHeading1">
    <w:name w:val="SubHeading1"/>
    <w:basedOn w:val="HeadingBase"/>
    <w:rsid w:val="0093315A"/>
    <w:pPr>
      <w:spacing w:before="240" w:after="60"/>
    </w:pPr>
    <w:rPr>
      <w:color w:val="918585"/>
      <w:sz w:val="22"/>
    </w:rPr>
  </w:style>
  <w:style w:type="paragraph" w:customStyle="1" w:styleId="SideHeading">
    <w:name w:val="Side Heading"/>
    <w:basedOn w:val="HeadingBase"/>
    <w:rsid w:val="009331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15A"/>
    <w:pPr>
      <w:numPr>
        <w:numId w:val="12"/>
      </w:numPr>
    </w:pPr>
  </w:style>
  <w:style w:type="paragraph" w:styleId="PlainText">
    <w:name w:val="Plain Text"/>
    <w:basedOn w:val="Normal"/>
    <w:link w:val="PlainTextChar"/>
    <w:rsid w:val="0093315A"/>
    <w:rPr>
      <w:sz w:val="20"/>
    </w:rPr>
  </w:style>
  <w:style w:type="character" w:customStyle="1" w:styleId="PlainTextChar">
    <w:name w:val="Plain Text Char"/>
    <w:basedOn w:val="DefaultParagraphFont"/>
    <w:link w:val="PlainText"/>
    <w:rsid w:val="009331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315A"/>
    <w:rPr>
      <w:b/>
      <w:smallCaps/>
    </w:rPr>
  </w:style>
  <w:style w:type="paragraph" w:customStyle="1" w:styleId="TableListNumber">
    <w:name w:val="Table List Number"/>
    <w:basedOn w:val="ListNumber"/>
    <w:rsid w:val="0093315A"/>
    <w:pPr>
      <w:numPr>
        <w:numId w:val="0"/>
      </w:numPr>
    </w:pPr>
  </w:style>
  <w:style w:type="paragraph" w:styleId="TOC4">
    <w:name w:val="toc 4"/>
    <w:basedOn w:val="TOCBase"/>
    <w:next w:val="Normal"/>
    <w:semiHidden/>
    <w:rsid w:val="0093315A"/>
    <w:pPr>
      <w:tabs>
        <w:tab w:val="right" w:leader="dot" w:pos="9071"/>
      </w:tabs>
      <w:ind w:left="1701"/>
    </w:pPr>
  </w:style>
  <w:style w:type="paragraph" w:customStyle="1" w:styleId="ListAlpha">
    <w:name w:val="List Alpha"/>
    <w:basedOn w:val="List"/>
    <w:rsid w:val="0093315A"/>
    <w:pPr>
      <w:numPr>
        <w:numId w:val="9"/>
      </w:numPr>
    </w:pPr>
  </w:style>
  <w:style w:type="paragraph" w:customStyle="1" w:styleId="ListAlpha2">
    <w:name w:val="List Alpha 2"/>
    <w:basedOn w:val="List2"/>
    <w:rsid w:val="0093315A"/>
    <w:pPr>
      <w:numPr>
        <w:numId w:val="8"/>
      </w:numPr>
    </w:pPr>
  </w:style>
  <w:style w:type="paragraph" w:styleId="List2">
    <w:name w:val="List 2"/>
    <w:basedOn w:val="BodyText"/>
    <w:rsid w:val="0093315A"/>
    <w:pPr>
      <w:tabs>
        <w:tab w:val="left" w:pos="680"/>
      </w:tabs>
      <w:spacing w:before="60" w:after="60"/>
      <w:ind w:left="680" w:hanging="340"/>
    </w:pPr>
  </w:style>
  <w:style w:type="paragraph" w:styleId="List3">
    <w:name w:val="List 3"/>
    <w:basedOn w:val="BodyText"/>
    <w:rsid w:val="0093315A"/>
    <w:pPr>
      <w:tabs>
        <w:tab w:val="left" w:pos="1021"/>
      </w:tabs>
      <w:spacing w:before="60" w:after="60"/>
      <w:ind w:left="1020" w:hanging="340"/>
    </w:pPr>
  </w:style>
  <w:style w:type="paragraph" w:styleId="List4">
    <w:name w:val="List 4"/>
    <w:basedOn w:val="BodyText"/>
    <w:rsid w:val="0093315A"/>
    <w:pPr>
      <w:tabs>
        <w:tab w:val="left" w:pos="1361"/>
      </w:tabs>
      <w:spacing w:before="60" w:after="60"/>
      <w:ind w:left="1361" w:hanging="340"/>
    </w:pPr>
  </w:style>
  <w:style w:type="paragraph" w:styleId="List5">
    <w:name w:val="List 5"/>
    <w:basedOn w:val="BodyText"/>
    <w:rsid w:val="0093315A"/>
    <w:pPr>
      <w:tabs>
        <w:tab w:val="left" w:pos="1701"/>
      </w:tabs>
      <w:spacing w:before="60" w:after="60"/>
      <w:ind w:left="1701" w:hanging="340"/>
    </w:pPr>
  </w:style>
  <w:style w:type="paragraph" w:styleId="ListBullet3">
    <w:name w:val="List Bullet 3"/>
    <w:basedOn w:val="List3"/>
    <w:rsid w:val="0093315A"/>
    <w:pPr>
      <w:numPr>
        <w:numId w:val="15"/>
      </w:numPr>
      <w:tabs>
        <w:tab w:val="clear" w:pos="1021"/>
      </w:tabs>
      <w:ind w:left="1037" w:hanging="357"/>
    </w:pPr>
  </w:style>
  <w:style w:type="paragraph" w:styleId="ListBullet4">
    <w:name w:val="List Bullet 4"/>
    <w:basedOn w:val="List4"/>
    <w:rsid w:val="0093315A"/>
    <w:pPr>
      <w:numPr>
        <w:numId w:val="3"/>
      </w:numPr>
    </w:pPr>
  </w:style>
  <w:style w:type="paragraph" w:styleId="ListBullet5">
    <w:name w:val="List Bullet 5"/>
    <w:basedOn w:val="List5"/>
    <w:rsid w:val="0093315A"/>
    <w:pPr>
      <w:numPr>
        <w:numId w:val="4"/>
      </w:numPr>
    </w:pPr>
  </w:style>
  <w:style w:type="paragraph" w:styleId="ListContinue2">
    <w:name w:val="List Continue 2"/>
    <w:basedOn w:val="List2"/>
    <w:rsid w:val="0093315A"/>
    <w:pPr>
      <w:ind w:firstLine="0"/>
    </w:pPr>
  </w:style>
  <w:style w:type="paragraph" w:styleId="ListContinue3">
    <w:name w:val="List Continue 3"/>
    <w:basedOn w:val="List3"/>
    <w:rsid w:val="0093315A"/>
    <w:pPr>
      <w:ind w:left="1021" w:firstLine="0"/>
    </w:pPr>
  </w:style>
  <w:style w:type="paragraph" w:styleId="ListContinue4">
    <w:name w:val="List Continue 4"/>
    <w:basedOn w:val="List4"/>
    <w:rsid w:val="0093315A"/>
    <w:pPr>
      <w:ind w:firstLine="0"/>
    </w:pPr>
  </w:style>
  <w:style w:type="paragraph" w:styleId="ListContinue5">
    <w:name w:val="List Continue 5"/>
    <w:basedOn w:val="List5"/>
    <w:rsid w:val="0093315A"/>
    <w:pPr>
      <w:ind w:firstLine="0"/>
    </w:pPr>
  </w:style>
  <w:style w:type="paragraph" w:styleId="ListNumber3">
    <w:name w:val="List Number 3"/>
    <w:basedOn w:val="List3"/>
    <w:rsid w:val="0093315A"/>
    <w:pPr>
      <w:numPr>
        <w:numId w:val="5"/>
      </w:numPr>
    </w:pPr>
  </w:style>
  <w:style w:type="paragraph" w:styleId="ListNumber4">
    <w:name w:val="List Number 4"/>
    <w:basedOn w:val="List4"/>
    <w:rsid w:val="0093315A"/>
    <w:pPr>
      <w:numPr>
        <w:numId w:val="6"/>
      </w:numPr>
    </w:pPr>
  </w:style>
  <w:style w:type="paragraph" w:styleId="ListNumber5">
    <w:name w:val="List Number 5"/>
    <w:basedOn w:val="List5"/>
    <w:rsid w:val="0093315A"/>
    <w:pPr>
      <w:numPr>
        <w:numId w:val="7"/>
      </w:numPr>
    </w:pPr>
  </w:style>
  <w:style w:type="paragraph" w:styleId="BlockText">
    <w:name w:val="Block Text"/>
    <w:basedOn w:val="Normal"/>
    <w:rsid w:val="0093315A"/>
    <w:pPr>
      <w:spacing w:after="120"/>
      <w:ind w:left="1440" w:right="1440"/>
    </w:pPr>
  </w:style>
  <w:style w:type="character" w:customStyle="1" w:styleId="Subscript">
    <w:name w:val="Subscript"/>
    <w:basedOn w:val="DefaultParagraphFont"/>
    <w:rsid w:val="0093315A"/>
    <w:rPr>
      <w:sz w:val="16"/>
      <w:vertAlign w:val="subscript"/>
    </w:rPr>
  </w:style>
  <w:style w:type="character" w:customStyle="1" w:styleId="Superscript">
    <w:name w:val="Superscript"/>
    <w:basedOn w:val="DefaultParagraphFont"/>
    <w:rsid w:val="0093315A"/>
    <w:rPr>
      <w:sz w:val="16"/>
      <w:vertAlign w:val="superscript"/>
    </w:rPr>
  </w:style>
  <w:style w:type="character" w:customStyle="1" w:styleId="Symbols">
    <w:name w:val="Symbols"/>
    <w:basedOn w:val="DefaultParagraphFont"/>
    <w:rsid w:val="0093315A"/>
    <w:rPr>
      <w:rFonts w:ascii="Symbol" w:hAnsi="Symbol"/>
    </w:rPr>
  </w:style>
  <w:style w:type="character" w:customStyle="1" w:styleId="MenuOptions">
    <w:name w:val="Menu Options"/>
    <w:basedOn w:val="DefaultParagraphFont"/>
    <w:rsid w:val="0093315A"/>
    <w:rPr>
      <w:rFonts w:ascii="Arial Narrow" w:hAnsi="Arial Narrow"/>
      <w:smallCaps/>
    </w:rPr>
  </w:style>
  <w:style w:type="character" w:customStyle="1" w:styleId="Buttons">
    <w:name w:val="Buttons"/>
    <w:basedOn w:val="DefaultParagraphFont"/>
    <w:rsid w:val="0093315A"/>
    <w:rPr>
      <w:b/>
    </w:rPr>
  </w:style>
  <w:style w:type="character" w:customStyle="1" w:styleId="Underlined">
    <w:name w:val="Underlined"/>
    <w:basedOn w:val="DefaultParagraphFont"/>
    <w:rsid w:val="0093315A"/>
    <w:rPr>
      <w:u w:val="single"/>
    </w:rPr>
  </w:style>
  <w:style w:type="paragraph" w:customStyle="1" w:styleId="TableBodyTextRight">
    <w:name w:val="Table Body Text Right"/>
    <w:basedOn w:val="TableBodyText"/>
    <w:rsid w:val="0093315A"/>
    <w:pPr>
      <w:widowControl w:val="0"/>
      <w:autoSpaceDE w:val="0"/>
      <w:autoSpaceDN w:val="0"/>
      <w:adjustRightInd w:val="0"/>
      <w:jc w:val="right"/>
    </w:pPr>
    <w:rPr>
      <w:rFonts w:cs="Arial"/>
      <w:szCs w:val="18"/>
    </w:rPr>
  </w:style>
  <w:style w:type="paragraph" w:customStyle="1" w:styleId="CopyrightText">
    <w:name w:val="Copyright Text"/>
    <w:basedOn w:val="BodyText"/>
    <w:rsid w:val="0093315A"/>
    <w:rPr>
      <w:sz w:val="18"/>
    </w:rPr>
  </w:style>
  <w:style w:type="paragraph" w:customStyle="1" w:styleId="BodySmallRight">
    <w:name w:val="Body Small Right"/>
    <w:basedOn w:val="BodyTextRight"/>
    <w:rsid w:val="0093315A"/>
    <w:rPr>
      <w:sz w:val="18"/>
      <w:szCs w:val="18"/>
    </w:rPr>
  </w:style>
  <w:style w:type="paragraph" w:customStyle="1" w:styleId="MarginEdition">
    <w:name w:val="Margin Edition"/>
    <w:basedOn w:val="MarginNote"/>
    <w:rsid w:val="0093315A"/>
    <w:pPr>
      <w:spacing w:before="0" w:after="0"/>
    </w:pPr>
    <w:rPr>
      <w:rFonts w:ascii="Times New Roman" w:hAnsi="Times New Roman"/>
      <w:color w:val="999999"/>
    </w:rPr>
  </w:style>
  <w:style w:type="paragraph" w:customStyle="1" w:styleId="Spacer">
    <w:name w:val="Spacer"/>
    <w:basedOn w:val="Normal"/>
    <w:rsid w:val="0093315A"/>
    <w:rPr>
      <w:sz w:val="2"/>
      <w:szCs w:val="2"/>
    </w:rPr>
  </w:style>
  <w:style w:type="character" w:customStyle="1" w:styleId="Small">
    <w:name w:val="Small"/>
    <w:basedOn w:val="DefaultParagraphFont"/>
    <w:rsid w:val="0093315A"/>
    <w:rPr>
      <w:sz w:val="16"/>
    </w:rPr>
  </w:style>
  <w:style w:type="paragraph" w:customStyle="1" w:styleId="WideTable">
    <w:name w:val="Wide Table"/>
    <w:basedOn w:val="Normal"/>
    <w:rsid w:val="0093315A"/>
    <w:pPr>
      <w:ind w:left="-1418"/>
    </w:pPr>
    <w:rPr>
      <w:sz w:val="2"/>
      <w:szCs w:val="2"/>
    </w:rPr>
  </w:style>
  <w:style w:type="character" w:styleId="PageNumber">
    <w:name w:val="page number"/>
    <w:basedOn w:val="DefaultParagraphFont"/>
    <w:rsid w:val="0093315A"/>
  </w:style>
  <w:style w:type="paragraph" w:styleId="Quote">
    <w:name w:val="Quote"/>
    <w:basedOn w:val="Heading1"/>
    <w:link w:val="QuoteChar"/>
    <w:qFormat/>
    <w:rsid w:val="0093315A"/>
    <w:rPr>
      <w:b w:val="0"/>
      <w:sz w:val="72"/>
      <w:szCs w:val="72"/>
      <w:lang w:val="en-NZ"/>
    </w:rPr>
  </w:style>
  <w:style w:type="character" w:customStyle="1" w:styleId="QuoteChar">
    <w:name w:val="Quote Char"/>
    <w:basedOn w:val="DefaultParagraphFont"/>
    <w:link w:val="Quote"/>
    <w:rsid w:val="009331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15A"/>
    <w:pPr>
      <w:pageBreakBefore/>
    </w:pPr>
  </w:style>
  <w:style w:type="paragraph" w:customStyle="1" w:styleId="Border">
    <w:name w:val="Border"/>
    <w:basedOn w:val="Normal"/>
    <w:qFormat/>
    <w:rsid w:val="009331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15A"/>
    <w:rPr>
      <w:b/>
      <w:bCs/>
      <w:i/>
      <w:iCs/>
      <w:color w:val="auto"/>
    </w:rPr>
  </w:style>
  <w:style w:type="paragraph" w:styleId="IntenseQuote">
    <w:name w:val="Intense Quote"/>
    <w:basedOn w:val="Normal"/>
    <w:next w:val="Normal"/>
    <w:link w:val="IntenseQuoteChar"/>
    <w:uiPriority w:val="30"/>
    <w:qFormat/>
    <w:rsid w:val="009331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1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315A"/>
    <w:rPr>
      <w:smallCaps/>
      <w:color w:val="auto"/>
      <w:u w:val="single"/>
    </w:rPr>
  </w:style>
  <w:style w:type="character" w:styleId="IntenseReference">
    <w:name w:val="Intense Reference"/>
    <w:basedOn w:val="DefaultParagraphFont"/>
    <w:uiPriority w:val="32"/>
    <w:qFormat/>
    <w:rsid w:val="0093315A"/>
    <w:rPr>
      <w:b/>
      <w:bCs/>
      <w:smallCaps/>
      <w:color w:val="auto"/>
      <w:spacing w:val="5"/>
      <w:u w:val="single"/>
    </w:rPr>
  </w:style>
  <w:style w:type="paragraph" w:customStyle="1" w:styleId="2ColumnHeading">
    <w:name w:val="2Column Heading"/>
    <w:basedOn w:val="BodyText"/>
    <w:qFormat/>
    <w:rsid w:val="0093315A"/>
    <w:pPr>
      <w:spacing w:after="60"/>
      <w:ind w:left="-2268"/>
    </w:pPr>
    <w:rPr>
      <w:b/>
    </w:rPr>
  </w:style>
  <w:style w:type="paragraph" w:customStyle="1" w:styleId="Heading1TOC">
    <w:name w:val="Heading1 TOC"/>
    <w:basedOn w:val="Normal"/>
    <w:qFormat/>
    <w:rsid w:val="0093315A"/>
    <w:pPr>
      <w:spacing w:before="240" w:after="120"/>
    </w:pPr>
    <w:rPr>
      <w:rFonts w:ascii="Times New Roman" w:hAnsi="Times New Roman"/>
      <w:b/>
      <w:sz w:val="32"/>
    </w:rPr>
  </w:style>
  <w:style w:type="paragraph" w:customStyle="1" w:styleId="Heading2TOC">
    <w:name w:val="Heading2 TOC"/>
    <w:basedOn w:val="Normal"/>
    <w:qFormat/>
    <w:rsid w:val="0093315A"/>
    <w:pPr>
      <w:spacing w:before="240" w:after="60"/>
    </w:pPr>
    <w:rPr>
      <w:rFonts w:ascii="Times New Roman" w:hAnsi="Times New Roman"/>
      <w:b/>
      <w:sz w:val="28"/>
    </w:rPr>
  </w:style>
  <w:style w:type="character" w:customStyle="1" w:styleId="Underline">
    <w:name w:val="Underline"/>
    <w:basedOn w:val="DefaultParagraphFont"/>
    <w:qFormat/>
    <w:rsid w:val="0093315A"/>
    <w:rPr>
      <w:u w:val="single"/>
    </w:rPr>
  </w:style>
  <w:style w:type="character" w:customStyle="1" w:styleId="BoldandItalics">
    <w:name w:val="Bold and Italics"/>
    <w:qFormat/>
    <w:rsid w:val="0093315A"/>
    <w:rPr>
      <w:b/>
      <w:i/>
      <w:u w:val="none"/>
    </w:rPr>
  </w:style>
  <w:style w:type="paragraph" w:styleId="BalloonText">
    <w:name w:val="Balloon Text"/>
    <w:basedOn w:val="Normal"/>
    <w:link w:val="BalloonTextChar"/>
    <w:rsid w:val="0093315A"/>
    <w:rPr>
      <w:rFonts w:ascii="Tahoma" w:hAnsi="Tahoma" w:cs="Tahoma"/>
      <w:sz w:val="16"/>
      <w:szCs w:val="16"/>
    </w:rPr>
  </w:style>
  <w:style w:type="character" w:customStyle="1" w:styleId="BalloonTextChar">
    <w:name w:val="Balloon Text Char"/>
    <w:basedOn w:val="DefaultParagraphFont"/>
    <w:link w:val="BalloonText"/>
    <w:rsid w:val="009331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31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31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1231</Words>
  <Characters>8060</Characters>
  <Application>Microsoft Office Word</Application>
  <DocSecurity>0</DocSecurity>
  <Lines>254</Lines>
  <Paragraphs>163</Paragraphs>
  <ScaleCrop>false</ScaleCrop>
  <Company>Author-it Software Corporation Ltd.</Company>
  <LinksUpToDate>false</LinksUpToDate>
  <CharactersWithSpaces>9219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FDFLAB2011A Use basic laboratory equipment</dc:title>
  <dc:subject>Approved</dc:subject>
  <dc:creator>AgriFood Skills Australia</dc:creator>
  <cp:keywords>Release: 2</cp:keywords>
  <dc:description>Copyright © 1996-2007 Author-it Software Corporation Ltd., all rights reserved.</dc:description>
  <cp:lastModifiedBy>Alex Baker</cp:lastModifiedBy>
  <cp:revision>3</cp:revision>
  <dcterms:created xsi:type="dcterms:W3CDTF">2012-05-26T06:47:00Z</dcterms:created>
  <dcterms:modified xsi:type="dcterms:W3CDTF">2012-05-26T06:47:00Z</dcterms:modified>
</cp:coreProperties>
</file>