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765C" w:rsidP="00FE765C">
      <w:pPr>
        <w:pStyle w:val="Title"/>
      </w:pPr>
      <w:r>
        <w:fldChar w:fldCharType="begin"/>
      </w:r>
      <w:r>
        <w:instrText xml:space="preserve"> TITLE   \* MERGEFORMAT </w:instrText>
      </w:r>
      <w:r>
        <w:fldChar w:fldCharType="separate"/>
      </w:r>
      <w:r>
        <w:t>FDFLAB2008A Analyse laboratory data</w:t>
      </w:r>
      <w:r>
        <w:fldChar w:fldCharType="end"/>
      </w:r>
    </w:p>
    <w:p w:rsidR="00FE765C" w:rsidP="00FE765C">
      <w:pPr>
        <w:pStyle w:val="Version"/>
        <w:sectPr w:rsidSect="00CB6A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B6A4B" w:rsidP="00CB6A4B">
      <w:pPr>
        <w:pStyle w:val="SuperHeading"/>
      </w:pPr>
      <w:r w:rsidRPr="00CB6A4B">
        <w:t>FDFLAB2008A Analyse laboratory data</w:t>
      </w:r>
    </w:p>
    <w:p w:rsidR="00000000" w:rsidRPr="00CB6A4B" w:rsidP="00CB6A4B">
      <w:pPr>
        <w:pStyle w:val="Heading1"/>
      </w:pPr>
      <w:bookmarkStart w:id="1" w:name="O_448076"/>
      <w:bookmarkEnd w:id="1"/>
      <w:r w:rsidRPr="00CB6A4B">
        <w:t>Modification History</w:t>
      </w:r>
    </w:p>
    <w:p w:rsidR="00000000" w:rsidRPr="00CB6A4B" w:rsidP="00CB6A4B">
      <w:pPr>
        <w:pStyle w:val="BodyText"/>
      </w:pPr>
      <w:r w:rsidRPr="00CB6A4B">
        <w:t>This unit supersedes and is equivalent to FDFLABALDA Analyse laboratory data.</w:t>
      </w:r>
    </w:p>
    <w:p w:rsidR="00000000" w:rsidRPr="00CB6A4B" w:rsidP="00CB6A4B">
      <w:pPr>
        <w:pStyle w:val="BodyText"/>
      </w:pPr>
      <w:r w:rsidRPr="00CB6A4B">
        <w:t>April 2012: Minor typographical corrections.</w:t>
      </w:r>
    </w:p>
    <w:p w:rsidR="00000000" w:rsidRPr="00CB6A4B" w:rsidP="00CB6A4B">
      <w:pPr>
        <w:pStyle w:val="AllowPageBreak"/>
      </w:pPr>
    </w:p>
    <w:p w:rsidR="00000000" w:rsidRPr="00CB6A4B" w:rsidP="00CB6A4B">
      <w:pPr>
        <w:pStyle w:val="Heading1"/>
      </w:pPr>
      <w:bookmarkStart w:id="2" w:name="O_448072"/>
      <w:bookmarkEnd w:id="2"/>
      <w:r w:rsidRPr="00CB6A4B">
        <w:t>Unit Descriptor</w:t>
      </w:r>
    </w:p>
    <w:tbl>
      <w:tblPr>
        <w:tblW w:w="9462" w:type="dxa"/>
        <w:tblLayout w:type="fixed"/>
        <w:tblCellMar>
          <w:left w:w="62" w:type="dxa"/>
          <w:right w:w="62" w:type="dxa"/>
        </w:tblCellMar>
        <w:tblLook w:val="0000"/>
      </w:tblPr>
      <w:tblGrid>
        <w:gridCol w:w="2664"/>
        <w:gridCol w:w="6798"/>
      </w:tblGrid>
      <w:tr w:rsidTr="00CB6A4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Heading4"/>
            </w:pPr>
            <w:r w:rsidRPr="00CB6A4B">
              <w:t>Unit descriptor</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This uni</w:t>
            </w:r>
            <w:r w:rsidRPr="00CB6A4B">
              <w:t>t covers the skills and knowledge required to perform routine laboratory calculations, analyse trends and report results.</w:t>
            </w:r>
          </w:p>
        </w:tc>
      </w:tr>
    </w:tbl>
    <w:p w:rsidR="00FE765C" w:rsidP="00CB6A4B">
      <w:pPr>
        <w:pStyle w:val="BodyText"/>
      </w:pPr>
    </w:p>
    <w:p w:rsidR="00FE765C" w:rsidP="00CB6A4B">
      <w:pPr>
        <w:pStyle w:val="BodyText"/>
      </w:pPr>
    </w:p>
    <w:p w:rsidR="00000000" w:rsidRPr="00CB6A4B" w:rsidP="00CB6A4B">
      <w:pPr>
        <w:pStyle w:val="Heading1"/>
      </w:pPr>
      <w:bookmarkStart w:id="3" w:name="O_448084"/>
      <w:bookmarkEnd w:id="3"/>
      <w:r w:rsidRPr="00CB6A4B">
        <w:t>Application of the Unit</w:t>
      </w:r>
    </w:p>
    <w:tbl>
      <w:tblPr>
        <w:tblW w:w="9462" w:type="dxa"/>
        <w:tblLayout w:type="fixed"/>
        <w:tblCellMar>
          <w:left w:w="62" w:type="dxa"/>
          <w:right w:w="62" w:type="dxa"/>
        </w:tblCellMar>
        <w:tblLook w:val="0000"/>
      </w:tblPr>
      <w:tblGrid>
        <w:gridCol w:w="2664"/>
        <w:gridCol w:w="6798"/>
      </w:tblGrid>
      <w:tr w:rsidTr="00CB6A4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Heading4"/>
            </w:pPr>
            <w:r w:rsidRPr="00CB6A4B">
              <w:t>Application of the unit</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This unit has application in a wine opera</w:t>
            </w:r>
            <w:r w:rsidRPr="00CB6A4B">
              <w:t>tions laboratory environment. It typically targets the worker responsible for analysing and interpreting laboratory data.</w:t>
            </w:r>
          </w:p>
        </w:tc>
      </w:tr>
    </w:tbl>
    <w:p w:rsidR="00FE765C" w:rsidP="00CB6A4B">
      <w:pPr>
        <w:pStyle w:val="BodyText"/>
      </w:pPr>
    </w:p>
    <w:p w:rsidR="00FE765C" w:rsidP="00CB6A4B">
      <w:pPr>
        <w:pStyle w:val="BodyText"/>
      </w:pPr>
    </w:p>
    <w:p w:rsidR="00000000" w:rsidRPr="00CB6A4B" w:rsidP="00CB6A4B">
      <w:pPr>
        <w:pStyle w:val="Heading1"/>
      </w:pPr>
      <w:bookmarkStart w:id="4" w:name="O_448077"/>
      <w:bookmarkEnd w:id="4"/>
      <w:r w:rsidRPr="00CB6A4B">
        <w:t>Licensing/Regulatory Information</w:t>
      </w:r>
    </w:p>
    <w:p w:rsidR="00000000" w:rsidRPr="00CB6A4B" w:rsidP="00CB6A4B">
      <w:pPr>
        <w:pStyle w:val="BodyText"/>
      </w:pPr>
      <w:r w:rsidRPr="00CB6A4B">
        <w:t>Not applicable.</w:t>
      </w:r>
    </w:p>
    <w:p w:rsidR="00000000" w:rsidRPr="00CB6A4B" w:rsidP="00CB6A4B">
      <w:pPr>
        <w:pStyle w:val="AllowPageBreak"/>
      </w:pPr>
    </w:p>
    <w:p w:rsidR="00000000" w:rsidRPr="00CB6A4B" w:rsidP="00CB6A4B">
      <w:pPr>
        <w:pStyle w:val="Heading1"/>
      </w:pPr>
      <w:bookmarkStart w:id="5" w:name="O_448075"/>
      <w:bookmarkEnd w:id="5"/>
      <w:r w:rsidRPr="00CB6A4B">
        <w:t>Pre-Requisites</w:t>
      </w:r>
    </w:p>
    <w:tbl>
      <w:tblPr>
        <w:tblW w:w="9462" w:type="dxa"/>
        <w:tblLayout w:type="fixed"/>
        <w:tblCellMar>
          <w:left w:w="62" w:type="dxa"/>
          <w:right w:w="62" w:type="dxa"/>
        </w:tblCellMar>
        <w:tblLook w:val="0000"/>
      </w:tblPr>
      <w:tblGrid>
        <w:gridCol w:w="2664"/>
        <w:gridCol w:w="2106"/>
        <w:gridCol w:w="4692"/>
      </w:tblGrid>
      <w:tr w:rsidTr="00CB6A4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Heading4"/>
            </w:pPr>
            <w:r w:rsidRPr="00CB6A4B">
              <w:t>Prerequisite units</w:t>
            </w:r>
          </w:p>
        </w:tc>
        <w:tc>
          <w:tcPr>
            <w:tcW w:w="679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p>
        </w:tc>
      </w:tr>
      <w:tr w:rsidTr="00CB6A4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FDFLAB2006A</w:t>
            </w:r>
          </w:p>
        </w:tc>
        <w:tc>
          <w:tcPr>
            <w:tcW w:w="4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Record laboratory data</w:t>
            </w:r>
          </w:p>
        </w:tc>
      </w:tr>
    </w:tbl>
    <w:p w:rsidR="00FE765C" w:rsidP="00CB6A4B">
      <w:pPr>
        <w:pStyle w:val="BodyText"/>
      </w:pPr>
    </w:p>
    <w:p w:rsidR="00FE765C" w:rsidP="00CB6A4B">
      <w:pPr>
        <w:pStyle w:val="BodyText"/>
      </w:pPr>
    </w:p>
    <w:p w:rsidR="00000000" w:rsidRPr="00CB6A4B" w:rsidP="00CB6A4B">
      <w:pPr>
        <w:pStyle w:val="Heading1"/>
      </w:pPr>
      <w:bookmarkStart w:id="6" w:name="O_448080"/>
      <w:bookmarkEnd w:id="6"/>
      <w:r w:rsidRPr="00CB6A4B">
        <w:t>Employability Skills Information</w:t>
      </w:r>
    </w:p>
    <w:tbl>
      <w:tblPr>
        <w:tblW w:w="9462" w:type="dxa"/>
        <w:tblLayout w:type="fixed"/>
        <w:tblCellMar>
          <w:left w:w="62" w:type="dxa"/>
          <w:right w:w="62" w:type="dxa"/>
        </w:tblCellMar>
        <w:tblLook w:val="0000"/>
      </w:tblPr>
      <w:tblGrid>
        <w:gridCol w:w="2664"/>
        <w:gridCol w:w="6798"/>
      </w:tblGrid>
      <w:tr w:rsidTr="00CB6A4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Heading4"/>
            </w:pPr>
            <w:r w:rsidRPr="00CB6A4B">
              <w:t>Employability skills</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 xml:space="preserve">This unit contains employability skills.  </w:t>
            </w:r>
          </w:p>
        </w:tc>
      </w:tr>
    </w:tbl>
    <w:p w:rsidR="00FE765C" w:rsidP="00CB6A4B">
      <w:pPr>
        <w:pStyle w:val="BodyText"/>
      </w:pPr>
    </w:p>
    <w:p w:rsidR="00FE765C" w:rsidP="00CB6A4B">
      <w:pPr>
        <w:pStyle w:val="BodyText"/>
      </w:pPr>
    </w:p>
    <w:p w:rsidR="00000000" w:rsidRPr="00CB6A4B" w:rsidP="00CB6A4B">
      <w:pPr>
        <w:pStyle w:val="Heading1"/>
      </w:pPr>
      <w:bookmarkStart w:id="7" w:name="O_448081"/>
      <w:bookmarkEnd w:id="7"/>
      <w:r w:rsidRPr="00CB6A4B">
        <w:t>Elements and Performance Criteria Pre-Content</w:t>
      </w:r>
    </w:p>
    <w:tbl>
      <w:tblPr>
        <w:tblW w:w="9462" w:type="dxa"/>
        <w:tblLayout w:type="fixed"/>
        <w:tblCellMar>
          <w:left w:w="62" w:type="dxa"/>
          <w:right w:w="62" w:type="dxa"/>
        </w:tblCellMar>
        <w:tblLook w:val="0000"/>
      </w:tblPr>
      <w:tblGrid>
        <w:gridCol w:w="2700"/>
        <w:gridCol w:w="6762"/>
      </w:tblGrid>
      <w:tr w:rsidTr="00CB6A4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6A4B">
            <w:pPr>
              <w:pStyle w:val="BodyText"/>
              <w:rPr>
                <w:lang w:val="en-NZ"/>
              </w:rPr>
            </w:pPr>
            <w:r w:rsidRPr="00CB6A4B">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CB6A4B" w:rsidP="00CB6A4B">
            <w:pPr>
              <w:pStyle w:val="BodyText"/>
            </w:pPr>
            <w:r w:rsidRPr="00CB6A4B">
              <w:t>Performance criteria describe the performance needed to demonstrate achievement of the element. Where bold italicised text is used, further information is detailed in the required skills and</w:t>
            </w:r>
            <w:r w:rsidRPr="00CB6A4B">
              <w:t xml:space="preserve"> knowledge section and the range statement. Assessment of performance is to be consistent with the evidence guide.</w:t>
            </w:r>
          </w:p>
        </w:tc>
      </w:tr>
    </w:tbl>
    <w:p w:rsidR="00000000" w:rsidRPr="00CB6A4B" w:rsidP="00CB6A4B">
      <w:pPr>
        <w:pStyle w:val="BodyText"/>
      </w:pPr>
    </w:p>
    <w:p w:rsidR="00000000" w:rsidRPr="00CB6A4B" w:rsidP="00CB6A4B">
      <w:pPr>
        <w:pStyle w:val="AllowPageBreak"/>
      </w:pPr>
    </w:p>
    <w:p w:rsidR="00000000" w:rsidRPr="00CB6A4B" w:rsidP="00CB6A4B">
      <w:pPr>
        <w:pStyle w:val="Heading1"/>
      </w:pPr>
      <w:bookmarkStart w:id="8" w:name="O_448082"/>
      <w:bookmarkEnd w:id="8"/>
      <w:r w:rsidRPr="00CB6A4B">
        <w:t>Elements and Performance Criteria</w:t>
      </w:r>
    </w:p>
    <w:tbl>
      <w:tblPr>
        <w:tblW w:w="9462" w:type="dxa"/>
        <w:tblLayout w:type="fixed"/>
        <w:tblCellMar>
          <w:left w:w="62" w:type="dxa"/>
          <w:right w:w="62" w:type="dxa"/>
        </w:tblCellMar>
        <w:tblLook w:val="0000"/>
      </w:tblPr>
      <w:tblGrid>
        <w:gridCol w:w="2700"/>
        <w:gridCol w:w="6762"/>
      </w:tblGrid>
      <w:tr w:rsidTr="00CB6A4B">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CB6A4B">
            <w:pPr>
              <w:pStyle w:val="TableHeading"/>
            </w:pPr>
            <w:r w:rsidRPr="00CB6A4B">
              <w:t>ELEMENT</w:t>
            </w:r>
          </w:p>
        </w:tc>
        <w:tc>
          <w:tcPr>
            <w:tcW w:w="6762" w:type="dxa"/>
            <w:tcBorders>
              <w:top w:val="nil"/>
              <w:left w:val="nil"/>
              <w:bottom w:val="nil"/>
              <w:right w:val="nil"/>
            </w:tcBorders>
            <w:tcMar>
              <w:top w:w="0" w:type="dxa"/>
              <w:left w:w="62" w:type="dxa"/>
              <w:bottom w:w="0" w:type="dxa"/>
              <w:right w:w="62" w:type="dxa"/>
            </w:tcMar>
          </w:tcPr>
          <w:p w:rsidR="00000000" w:rsidP="00CB6A4B">
            <w:pPr>
              <w:pStyle w:val="TableHeading"/>
            </w:pPr>
            <w:r w:rsidRPr="00CB6A4B">
              <w:t>PERFORMANCE CRITERIA</w:t>
            </w:r>
          </w:p>
        </w:tc>
      </w:tr>
      <w:tr w:rsidTr="00CB6A4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6A4B">
            <w:pPr>
              <w:pStyle w:val="List"/>
              <w:rPr>
                <w:lang w:val="en-NZ"/>
              </w:rPr>
            </w:pPr>
            <w:r w:rsidRPr="00CB6A4B">
              <w:t>1.</w:t>
            </w:r>
            <w:r w:rsidRPr="00CB6A4B">
              <w:tab/>
              <w:t>Perform laboratory calculations</w:t>
            </w:r>
          </w:p>
        </w:tc>
        <w:tc>
          <w:tcPr>
            <w:tcW w:w="6762" w:type="dxa"/>
            <w:tcBorders>
              <w:top w:val="nil"/>
              <w:left w:val="nil"/>
              <w:bottom w:val="nil"/>
              <w:right w:val="nil"/>
            </w:tcBorders>
            <w:tcMar>
              <w:top w:w="0" w:type="dxa"/>
              <w:left w:w="62" w:type="dxa"/>
              <w:bottom w:w="0" w:type="dxa"/>
              <w:right w:w="62" w:type="dxa"/>
            </w:tcMar>
          </w:tcPr>
          <w:p w:rsidR="00000000" w:rsidRPr="00CB6A4B" w:rsidP="00CB6A4B">
            <w:pPr>
              <w:pStyle w:val="List"/>
            </w:pPr>
            <w:r w:rsidRPr="00CB6A4B">
              <w:t>1.1</w:t>
            </w:r>
            <w:r w:rsidRPr="00CB6A4B">
              <w:tab/>
            </w:r>
            <w:r w:rsidRPr="00CB6A4B">
              <w:t>Raw data is confirmed within standard or normal range of results</w:t>
            </w:r>
          </w:p>
          <w:p w:rsidR="00000000" w:rsidRPr="00CB6A4B" w:rsidP="00CB6A4B">
            <w:pPr>
              <w:pStyle w:val="List"/>
            </w:pPr>
            <w:r w:rsidRPr="00CB6A4B">
              <w:t>1.2</w:t>
            </w:r>
            <w:r w:rsidRPr="00CB6A4B">
              <w:tab/>
              <w:t>Arithmetic processes involving decimals, fractions, ratios, proportions and concentrations are used to perform laboratory calculations</w:t>
            </w:r>
          </w:p>
          <w:p w:rsidR="00000000" w:rsidRPr="00CB6A4B" w:rsidP="00CB6A4B">
            <w:pPr>
              <w:pStyle w:val="List"/>
            </w:pPr>
            <w:r w:rsidRPr="00CB6A4B">
              <w:t>1.3</w:t>
            </w:r>
            <w:r w:rsidRPr="00CB6A4B">
              <w:tab/>
              <w:t>Scientific quantities are calculated using given</w:t>
            </w:r>
            <w:r w:rsidRPr="00CB6A4B">
              <w:t xml:space="preserve"> formulae and data</w:t>
            </w:r>
          </w:p>
          <w:p w:rsidR="00000000" w:rsidRPr="00CB6A4B" w:rsidP="00CB6A4B">
            <w:pPr>
              <w:pStyle w:val="List"/>
            </w:pPr>
            <w:r w:rsidRPr="00CB6A4B">
              <w:t>1.4</w:t>
            </w:r>
            <w:r w:rsidRPr="00CB6A4B">
              <w:tab/>
              <w:t>Calculated quantities are verified by using estimation techniques</w:t>
            </w:r>
          </w:p>
          <w:p w:rsidR="00000000" w:rsidP="00CB6A4B">
            <w:pPr>
              <w:pStyle w:val="List"/>
              <w:rPr>
                <w:lang w:val="en-NZ"/>
              </w:rPr>
            </w:pPr>
            <w:r w:rsidRPr="00CB6A4B">
              <w:t>1.5</w:t>
            </w:r>
            <w:r w:rsidRPr="00CB6A4B">
              <w:tab/>
              <w:t>Data is presented using the relevant corrections, factors, units, and number of significant figures</w:t>
            </w:r>
          </w:p>
        </w:tc>
      </w:tr>
      <w:tr w:rsidTr="00CB6A4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6A4B">
            <w:pPr>
              <w:pStyle w:val="List"/>
              <w:rPr>
                <w:lang w:val="en-NZ"/>
              </w:rPr>
            </w:pPr>
            <w:r w:rsidRPr="00CB6A4B">
              <w:t>2.</w:t>
            </w:r>
            <w:r w:rsidRPr="00CB6A4B">
              <w:tab/>
              <w:t>Analyse laboratory data</w:t>
            </w:r>
          </w:p>
        </w:tc>
        <w:tc>
          <w:tcPr>
            <w:tcW w:w="6762" w:type="dxa"/>
            <w:tcBorders>
              <w:top w:val="nil"/>
              <w:left w:val="nil"/>
              <w:bottom w:val="nil"/>
              <w:right w:val="nil"/>
            </w:tcBorders>
            <w:tcMar>
              <w:top w:w="0" w:type="dxa"/>
              <w:left w:w="62" w:type="dxa"/>
              <w:bottom w:w="0" w:type="dxa"/>
              <w:right w:w="62" w:type="dxa"/>
            </w:tcMar>
          </w:tcPr>
          <w:p w:rsidR="00000000" w:rsidRPr="00CB6A4B" w:rsidP="00CB6A4B">
            <w:pPr>
              <w:pStyle w:val="List"/>
            </w:pPr>
            <w:r w:rsidRPr="00CB6A4B">
              <w:t>2.1</w:t>
            </w:r>
            <w:r w:rsidRPr="00CB6A4B">
              <w:tab/>
              <w:t>Data is analysed to determine i</w:t>
            </w:r>
            <w:r w:rsidRPr="00CB6A4B">
              <w:t>f the product and/or process is in control</w:t>
            </w:r>
          </w:p>
          <w:p w:rsidR="00000000" w:rsidRPr="00CB6A4B" w:rsidP="00CB6A4B">
            <w:pPr>
              <w:pStyle w:val="List"/>
            </w:pPr>
            <w:r w:rsidRPr="00CB6A4B">
              <w:t>2.2</w:t>
            </w:r>
            <w:r w:rsidRPr="00CB6A4B">
              <w:tab/>
              <w:t>Trends and anomalies in data are identified and reported</w:t>
            </w:r>
          </w:p>
          <w:p w:rsidR="00000000" w:rsidRPr="00CB6A4B" w:rsidP="00CB6A4B">
            <w:pPr>
              <w:pStyle w:val="List"/>
            </w:pPr>
            <w:r w:rsidRPr="00CB6A4B">
              <w:t>2.3</w:t>
            </w:r>
            <w:r w:rsidRPr="00CB6A4B">
              <w:tab/>
              <w:t>Possible causes for variation or non-compliance are identified and/or investigated</w:t>
            </w:r>
          </w:p>
          <w:p w:rsidR="00000000" w:rsidP="00CB6A4B">
            <w:pPr>
              <w:pStyle w:val="List"/>
              <w:rPr>
                <w:lang w:val="en-NZ"/>
              </w:rPr>
            </w:pPr>
            <w:r w:rsidRPr="00CB6A4B">
              <w:t>2.4</w:t>
            </w:r>
            <w:r w:rsidRPr="00CB6A4B">
              <w:tab/>
              <w:t>Corrective action is taken to maintain process and/or product</w:t>
            </w:r>
            <w:r w:rsidRPr="00CB6A4B">
              <w:t xml:space="preserve"> within control according to workplace procedures</w:t>
            </w:r>
          </w:p>
        </w:tc>
      </w:tr>
      <w:tr w:rsidTr="00CB6A4B">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6A4B">
            <w:pPr>
              <w:pStyle w:val="List"/>
              <w:rPr>
                <w:lang w:val="en-NZ"/>
              </w:rPr>
            </w:pPr>
            <w:r w:rsidRPr="00CB6A4B">
              <w:t>3.</w:t>
            </w:r>
            <w:r w:rsidRPr="00CB6A4B">
              <w:tab/>
              <w:t>Report results</w:t>
            </w:r>
          </w:p>
        </w:tc>
        <w:tc>
          <w:tcPr>
            <w:tcW w:w="6762" w:type="dxa"/>
            <w:tcBorders>
              <w:top w:val="nil"/>
              <w:left w:val="nil"/>
              <w:bottom w:val="nil"/>
              <w:right w:val="nil"/>
            </w:tcBorders>
            <w:tcMar>
              <w:top w:w="0" w:type="dxa"/>
              <w:left w:w="62" w:type="dxa"/>
              <w:bottom w:w="0" w:type="dxa"/>
              <w:right w:w="62" w:type="dxa"/>
            </w:tcMar>
          </w:tcPr>
          <w:p w:rsidR="00000000" w:rsidRPr="00CB6A4B" w:rsidP="00CB6A4B">
            <w:pPr>
              <w:pStyle w:val="List"/>
            </w:pPr>
            <w:r w:rsidRPr="00CB6A4B">
              <w:t>3.1</w:t>
            </w:r>
            <w:r w:rsidRPr="00CB6A4B">
              <w:tab/>
              <w:t>Charts, tables and graphs are used to present results in the correct format</w:t>
            </w:r>
          </w:p>
          <w:p w:rsidR="00000000" w:rsidRPr="00CB6A4B" w:rsidP="00CB6A4B">
            <w:pPr>
              <w:pStyle w:val="List"/>
            </w:pPr>
            <w:r w:rsidRPr="00CB6A4B">
              <w:t>3.2</w:t>
            </w:r>
            <w:r w:rsidRPr="00CB6A4B">
              <w:tab/>
              <w:t>Correct data entry is verified</w:t>
            </w:r>
          </w:p>
          <w:p w:rsidR="00000000" w:rsidRPr="00CB6A4B" w:rsidP="00CB6A4B">
            <w:pPr>
              <w:pStyle w:val="List"/>
            </w:pPr>
            <w:r w:rsidRPr="00CB6A4B">
              <w:t>3.3</w:t>
            </w:r>
            <w:r w:rsidRPr="00CB6A4B">
              <w:tab/>
              <w:t>Reports are prepared in the required format</w:t>
            </w:r>
          </w:p>
          <w:p w:rsidR="00000000" w:rsidRPr="00CB6A4B" w:rsidP="00CB6A4B">
            <w:pPr>
              <w:pStyle w:val="List"/>
            </w:pPr>
            <w:r w:rsidRPr="00CB6A4B">
              <w:t>3.4</w:t>
            </w:r>
            <w:r w:rsidRPr="00CB6A4B">
              <w:tab/>
            </w:r>
            <w:r w:rsidRPr="00CB6A4B">
              <w:t>Results are communicated within the specified time</w:t>
            </w:r>
          </w:p>
          <w:p w:rsidR="00000000" w:rsidRPr="00CB6A4B" w:rsidP="00CB6A4B">
            <w:pPr>
              <w:pStyle w:val="List"/>
            </w:pPr>
            <w:r w:rsidRPr="00CB6A4B">
              <w:t>3.5</w:t>
            </w:r>
            <w:r w:rsidRPr="00CB6A4B">
              <w:tab/>
              <w:t>Workplace confidentiality standards are maintained</w:t>
            </w:r>
          </w:p>
        </w:tc>
      </w:tr>
    </w:tbl>
    <w:p w:rsidR="00000000" w:rsidRPr="00CB6A4B" w:rsidP="00CB6A4B">
      <w:pPr>
        <w:pStyle w:val="BodyText"/>
      </w:pPr>
    </w:p>
    <w:p w:rsidR="00000000" w:rsidRPr="00CB6A4B" w:rsidP="00CB6A4B">
      <w:pPr>
        <w:pStyle w:val="AllowPageBreak"/>
      </w:pPr>
    </w:p>
    <w:p w:rsidR="00000000" w:rsidRPr="00CB6A4B" w:rsidP="00CB6A4B">
      <w:pPr>
        <w:pStyle w:val="Heading1"/>
      </w:pPr>
      <w:bookmarkStart w:id="9" w:name="O_448073"/>
      <w:bookmarkEnd w:id="9"/>
      <w:r w:rsidRPr="00CB6A4B">
        <w:t>Required Skills and Knowledge</w:t>
      </w:r>
    </w:p>
    <w:tbl>
      <w:tblPr>
        <w:tblW w:w="9462" w:type="dxa"/>
        <w:tblLayout w:type="fixed"/>
        <w:tblCellMar>
          <w:left w:w="62" w:type="dxa"/>
          <w:right w:w="62" w:type="dxa"/>
        </w:tblCellMar>
        <w:tblLook w:val="0000"/>
      </w:tblPr>
      <w:tblGrid>
        <w:gridCol w:w="2700"/>
        <w:gridCol w:w="6762"/>
      </w:tblGrid>
      <w:tr w:rsidTr="00CB6A4B">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6A4B">
            <w:pPr>
              <w:pStyle w:val="TableHeading"/>
            </w:pPr>
            <w:r w:rsidRPr="00CB6A4B">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6A4B">
            <w:pPr>
              <w:pStyle w:val="TableHeading"/>
            </w:pPr>
            <w:r w:rsidRPr="00CB6A4B">
              <w:t>PERFORMANCE CRITERIA</w:t>
            </w:r>
          </w:p>
        </w:tc>
      </w:tr>
      <w:tr w:rsidTr="00CB6A4B">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Performance criteria describe the performance needed to demonstrate achievement of the element. Where bold italicised text is used, further information is detailed in the required skills and knowledge section and the range statement. Assessment of performa</w:t>
            </w:r>
            <w:r w:rsidRPr="00CB6A4B">
              <w:t>nce is to be consistent with the evidence guide.</w:t>
            </w:r>
          </w:p>
        </w:tc>
      </w:tr>
      <w:tr w:rsidTr="00CB6A4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ListBullet"/>
              <w:rPr>
                <w:lang w:val="en-NZ"/>
              </w:rPr>
            </w:pPr>
            <w:r w:rsidRPr="00CB6A4B">
              <w:t>Perform laboratory calculations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ListBullet"/>
            </w:pPr>
            <w:r w:rsidRPr="00CB6A4B">
              <w:t>Raw data is confirmed within standard or normal range of results</w:t>
            </w:r>
          </w:p>
          <w:p w:rsidR="00000000" w:rsidRPr="00CB6A4B" w:rsidP="00CB6A4B">
            <w:pPr>
              <w:pStyle w:val="ListBullet"/>
            </w:pPr>
            <w:r w:rsidRPr="00CB6A4B">
              <w:t>Arithmetic processes involving decimals, fractions, ratios, proportions and concentrations are used to perf</w:t>
            </w:r>
            <w:r w:rsidRPr="00CB6A4B">
              <w:t>orm laboratory calculations</w:t>
            </w:r>
          </w:p>
          <w:p w:rsidR="00000000" w:rsidRPr="00CB6A4B" w:rsidP="00CB6A4B">
            <w:pPr>
              <w:pStyle w:val="ListBullet"/>
            </w:pPr>
            <w:r w:rsidRPr="00CB6A4B">
              <w:t>Scientific quantities are calculated using given formulae and data</w:t>
            </w:r>
          </w:p>
          <w:p w:rsidR="00000000" w:rsidRPr="00CB6A4B" w:rsidP="00CB6A4B">
            <w:pPr>
              <w:pStyle w:val="ListBullet"/>
            </w:pPr>
            <w:r w:rsidRPr="00CB6A4B">
              <w:t>Calculated quantities are verified by using estimation techniques</w:t>
            </w:r>
          </w:p>
          <w:p w:rsidR="00000000" w:rsidP="00CB6A4B">
            <w:pPr>
              <w:pStyle w:val="ListBullet"/>
              <w:rPr>
                <w:lang w:val="en-NZ"/>
              </w:rPr>
            </w:pPr>
            <w:r w:rsidRPr="00CB6A4B">
              <w:t>Data is presented using the relevant corrections, factors, units, and number of significant fig</w:t>
            </w:r>
            <w:r w:rsidRPr="00CB6A4B">
              <w:t>ures</w:t>
            </w:r>
          </w:p>
        </w:tc>
      </w:tr>
      <w:tr w:rsidTr="00CB6A4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ListBullet"/>
              <w:rPr>
                <w:lang w:val="en-NZ"/>
              </w:rPr>
            </w:pPr>
            <w:r w:rsidRPr="00CB6A4B">
              <w:t>Analyse laboratory data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ListBullet"/>
            </w:pPr>
            <w:r w:rsidRPr="00CB6A4B">
              <w:t>Data is analysed to determine if the product and/or process is in control</w:t>
            </w:r>
          </w:p>
          <w:p w:rsidR="00000000" w:rsidRPr="00CB6A4B" w:rsidP="00CB6A4B">
            <w:pPr>
              <w:pStyle w:val="ListBullet"/>
            </w:pPr>
            <w:r w:rsidRPr="00CB6A4B">
              <w:t>Trends and anomalies in data are identified and reported</w:t>
            </w:r>
          </w:p>
          <w:p w:rsidR="00000000" w:rsidRPr="00CB6A4B" w:rsidP="00CB6A4B">
            <w:pPr>
              <w:pStyle w:val="ListBullet"/>
            </w:pPr>
            <w:r w:rsidRPr="00CB6A4B">
              <w:t>Possible causes for variation or non-compliance are identified and/or investigated</w:t>
            </w:r>
          </w:p>
          <w:p w:rsidR="00000000" w:rsidP="00CB6A4B">
            <w:pPr>
              <w:pStyle w:val="ListBullet"/>
              <w:rPr>
                <w:lang w:val="en-NZ"/>
              </w:rPr>
            </w:pPr>
            <w:r w:rsidRPr="00CB6A4B">
              <w:t>Corrective action is taken to maintain process and/or product within control according to workplace procedures</w:t>
            </w:r>
          </w:p>
        </w:tc>
      </w:tr>
      <w:tr w:rsidTr="00CB6A4B">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ListBullet"/>
              <w:rPr>
                <w:lang w:val="en-NZ"/>
              </w:rPr>
            </w:pPr>
            <w:r w:rsidRPr="00CB6A4B">
              <w:t>Report results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ListBullet"/>
            </w:pPr>
            <w:r w:rsidRPr="00CB6A4B">
              <w:t>Charts, tables and graphs are used to present results in the correct format</w:t>
            </w:r>
          </w:p>
          <w:p w:rsidR="00000000" w:rsidRPr="00CB6A4B" w:rsidP="00CB6A4B">
            <w:pPr>
              <w:pStyle w:val="ListBullet"/>
            </w:pPr>
            <w:r w:rsidRPr="00CB6A4B">
              <w:t>Correct data entry is verified</w:t>
            </w:r>
          </w:p>
          <w:p w:rsidR="00000000" w:rsidRPr="00CB6A4B" w:rsidP="00CB6A4B">
            <w:pPr>
              <w:pStyle w:val="ListBullet"/>
            </w:pPr>
            <w:r w:rsidRPr="00CB6A4B">
              <w:t>Reports are prepared</w:t>
            </w:r>
            <w:r w:rsidRPr="00CB6A4B">
              <w:t xml:space="preserve"> in the required format</w:t>
            </w:r>
          </w:p>
          <w:p w:rsidR="00000000" w:rsidRPr="00CB6A4B" w:rsidP="00CB6A4B">
            <w:pPr>
              <w:pStyle w:val="ListBullet"/>
            </w:pPr>
            <w:r w:rsidRPr="00CB6A4B">
              <w:t>Results are communicated within the specified time</w:t>
            </w:r>
          </w:p>
          <w:p w:rsidR="00000000" w:rsidRPr="00CB6A4B" w:rsidP="00CB6A4B">
            <w:pPr>
              <w:pStyle w:val="ListBullet"/>
            </w:pPr>
            <w:r w:rsidRPr="00CB6A4B">
              <w:t>Workplace confidentiality standards are maintained</w:t>
            </w:r>
          </w:p>
        </w:tc>
      </w:tr>
    </w:tbl>
    <w:p w:rsidR="00000000" w:rsidRPr="00CB6A4B" w:rsidP="00CB6A4B">
      <w:pPr>
        <w:pStyle w:val="BodyText"/>
      </w:pPr>
    </w:p>
    <w:p w:rsidR="00000000" w:rsidRPr="00CB6A4B" w:rsidP="00CB6A4B">
      <w:pPr>
        <w:pStyle w:val="AllowPageBreak"/>
      </w:pPr>
    </w:p>
    <w:p w:rsidR="00000000" w:rsidRPr="00CB6A4B" w:rsidP="00CB6A4B">
      <w:pPr>
        <w:pStyle w:val="Heading1"/>
      </w:pPr>
      <w:bookmarkStart w:id="10" w:name="O_448079"/>
      <w:bookmarkEnd w:id="10"/>
      <w:r w:rsidRPr="00CB6A4B">
        <w:t>Evidence Guide</w:t>
      </w:r>
    </w:p>
    <w:tbl>
      <w:tblPr>
        <w:tblW w:w="9462" w:type="dxa"/>
        <w:tblLayout w:type="fixed"/>
        <w:tblCellMar>
          <w:left w:w="62" w:type="dxa"/>
          <w:right w:w="62" w:type="dxa"/>
        </w:tblCellMar>
        <w:tblLook w:val="0000"/>
      </w:tblPr>
      <w:tblGrid>
        <w:gridCol w:w="3800"/>
        <w:gridCol w:w="5662"/>
      </w:tblGrid>
      <w:tr w:rsidTr="00CB6A4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6A4B">
            <w:pPr>
              <w:pStyle w:val="TableHeading"/>
            </w:pPr>
            <w:r w:rsidRPr="00CB6A4B">
              <w:t>EVIDENCE GUIDE</w:t>
            </w:r>
          </w:p>
        </w:tc>
      </w:tr>
      <w:tr w:rsidTr="00CB6A4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The evidence guide provides advice on assessment and must be read in conjunction with the performance criteria, required skills and knowledge, range statement and the Assessment Guidelines for the Training Package.</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 xml:space="preserve">Assessment must </w:t>
            </w:r>
            <w:r w:rsidRPr="00CB6A4B">
              <w:t>be carried out in a manner that recognises the cultural and literacy requirements of the assessee and is appropriate to the work performed. Competence in this unit must be achieved in accordance with food safety standards and regulations.</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Evidence of ability to:</w:t>
            </w:r>
          </w:p>
          <w:p w:rsidR="00000000" w:rsidRPr="00CB6A4B" w:rsidP="00CB6A4B">
            <w:pPr>
              <w:pStyle w:val="ListBullet"/>
            </w:pPr>
            <w:r w:rsidRPr="00CB6A4B">
              <w:t>conduct calculations to analyse scientific data</w:t>
            </w:r>
          </w:p>
          <w:p w:rsidR="00000000" w:rsidRPr="00CB6A4B" w:rsidP="00CB6A4B">
            <w:pPr>
              <w:pStyle w:val="ListBullet"/>
            </w:pPr>
            <w:r w:rsidRPr="00CB6A4B">
              <w:t>document and record analytical data according to workplace standards</w:t>
            </w:r>
          </w:p>
          <w:p w:rsidR="00000000" w:rsidRPr="00CB6A4B" w:rsidP="00CB6A4B">
            <w:pPr>
              <w:pStyle w:val="ListBullet"/>
            </w:pPr>
            <w:r w:rsidRPr="00CB6A4B">
              <w:t>identify trends, anom</w:t>
            </w:r>
            <w:r w:rsidRPr="00CB6A4B">
              <w:t>alies and variations</w:t>
            </w:r>
          </w:p>
          <w:p w:rsidR="00000000" w:rsidP="00CB6A4B">
            <w:pPr>
              <w:pStyle w:val="ListBullet"/>
              <w:rPr>
                <w:lang w:val="en-NZ"/>
              </w:rPr>
            </w:pPr>
            <w:r w:rsidRPr="00CB6A4B">
              <w:t>identify causes for variations.</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Assessment must occur in a real or simulated workplace where the assessee has access to:</w:t>
            </w:r>
          </w:p>
          <w:p w:rsidR="00000000" w:rsidRPr="00CB6A4B" w:rsidP="00CB6A4B">
            <w:pPr>
              <w:pStyle w:val="ListBullet"/>
            </w:pPr>
            <w:r w:rsidRPr="00CB6A4B">
              <w:t>personal protective clothing and equipment as required</w:t>
            </w:r>
          </w:p>
          <w:p w:rsidR="00000000" w:rsidRPr="00CB6A4B" w:rsidP="00CB6A4B">
            <w:pPr>
              <w:pStyle w:val="ListBullet"/>
            </w:pPr>
            <w:r w:rsidRPr="00CB6A4B">
              <w:t>work pro</w:t>
            </w:r>
            <w:r w:rsidRPr="00CB6A4B">
              <w:t>cedures, including advice on company practices, safe work practices, food safety, quality and environmental requirements</w:t>
            </w:r>
          </w:p>
          <w:p w:rsidR="00000000" w:rsidRPr="00CB6A4B" w:rsidP="00CB6A4B">
            <w:pPr>
              <w:pStyle w:val="ListBullet"/>
            </w:pPr>
            <w:r w:rsidRPr="00CB6A4B">
              <w:t>instructions, information, specifications and schedules as required</w:t>
            </w:r>
          </w:p>
          <w:p w:rsidR="00000000" w:rsidRPr="00CB6A4B" w:rsidP="00CB6A4B">
            <w:pPr>
              <w:pStyle w:val="ListBullet"/>
            </w:pPr>
            <w:r w:rsidRPr="00CB6A4B">
              <w:t>equipment, services and corresponding information as required</w:t>
            </w:r>
          </w:p>
          <w:p w:rsidR="00000000" w:rsidRPr="00CB6A4B" w:rsidP="00CB6A4B">
            <w:pPr>
              <w:pStyle w:val="ListBullet"/>
            </w:pPr>
            <w:r w:rsidRPr="00CB6A4B">
              <w:t>produ</w:t>
            </w:r>
            <w:r w:rsidRPr="00CB6A4B">
              <w:t>cts and materials as required</w:t>
            </w:r>
          </w:p>
          <w:p w:rsidR="00000000" w:rsidRPr="00CB6A4B" w:rsidP="00CB6A4B">
            <w:pPr>
              <w:pStyle w:val="ListBullet"/>
            </w:pPr>
            <w:r w:rsidRPr="00CB6A4B">
              <w:t>internal and external customers and suppliers as required</w:t>
            </w:r>
          </w:p>
          <w:p w:rsidR="00000000" w:rsidRPr="00CB6A4B" w:rsidP="00CB6A4B">
            <w:pPr>
              <w:pStyle w:val="ListBullet"/>
            </w:pPr>
            <w:r w:rsidRPr="00CB6A4B">
              <w:t>cleaning procedures, materials and equipment as required</w:t>
            </w:r>
          </w:p>
          <w:p w:rsidR="00000000" w:rsidP="00CB6A4B">
            <w:pPr>
              <w:pStyle w:val="ListBullet"/>
              <w:rPr>
                <w:lang w:val="en-NZ"/>
              </w:rPr>
            </w:pPr>
            <w:r w:rsidRPr="00CB6A4B">
              <w:t>documentation and recording requirements and procedures.</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This unit should be assessed together with other units of competency relevant to the function or work role.</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 xml:space="preserve">To ensure consistency in one's performance, competence should be demonstrated on more than one occasion over a </w:t>
            </w:r>
            <w:r w:rsidRPr="00CB6A4B">
              <w:t>period of time in order to cover a variety of circumstances, cases and responsibilities, and where possible, over a number of assessment activities.</w:t>
            </w:r>
          </w:p>
        </w:tc>
      </w:tr>
    </w:tbl>
    <w:p w:rsidR="00FE765C" w:rsidP="00CB6A4B">
      <w:pPr>
        <w:pStyle w:val="BodyText"/>
      </w:pPr>
    </w:p>
    <w:p w:rsidR="00FE765C" w:rsidP="00CB6A4B">
      <w:pPr>
        <w:pStyle w:val="BodyText"/>
      </w:pPr>
    </w:p>
    <w:p w:rsidR="00000000" w:rsidRPr="00CB6A4B" w:rsidP="00CB6A4B">
      <w:pPr>
        <w:pStyle w:val="Heading1"/>
      </w:pPr>
      <w:bookmarkStart w:id="11" w:name="O_448074"/>
      <w:bookmarkEnd w:id="11"/>
      <w:r w:rsidRPr="00CB6A4B">
        <w:t>Range Statement</w:t>
      </w:r>
    </w:p>
    <w:tbl>
      <w:tblPr>
        <w:tblW w:w="9462" w:type="dxa"/>
        <w:tblLayout w:type="fixed"/>
        <w:tblCellMar>
          <w:left w:w="62" w:type="dxa"/>
          <w:right w:w="62" w:type="dxa"/>
        </w:tblCellMar>
        <w:tblLook w:val="0000"/>
      </w:tblPr>
      <w:tblGrid>
        <w:gridCol w:w="3800"/>
        <w:gridCol w:w="5662"/>
      </w:tblGrid>
      <w:tr w:rsidTr="00CB6A4B">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B6A4B">
            <w:pPr>
              <w:pStyle w:val="TableHeading"/>
            </w:pPr>
            <w:r w:rsidRPr="00CB6A4B">
              <w:t>RANGE STATEMENT</w:t>
            </w:r>
          </w:p>
        </w:tc>
      </w:tr>
      <w:tr w:rsidTr="00CB6A4B">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The range statement relates to the unit of competency as a whole. It allows for different work environments and situations that may affect performance. Bold italicised wording, if used in the performance criteria, is detailed below. Essential operating con</w:t>
            </w:r>
            <w:r w:rsidRPr="00CB6A4B">
              <w:t>ditions that may be present with training and assessment (depending on the work situation, needs of the candidate, accessibility of the item, and local industry and regional contexts) may also be included.</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t>Work is carried out in a</w:t>
            </w:r>
            <w:r w:rsidRPr="00CB6A4B">
              <w:t>ccordance with workplace procedures, licensing requirements and legislative requirements</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Workplace information may include:</w:t>
            </w:r>
          </w:p>
          <w:p w:rsidR="00000000" w:rsidRPr="00CB6A4B" w:rsidP="00CB6A4B">
            <w:pPr>
              <w:pStyle w:val="ListBullet"/>
            </w:pPr>
            <w:r w:rsidRPr="00CB6A4B">
              <w:t>laboratory data</w:t>
            </w:r>
          </w:p>
          <w:p w:rsidR="00000000" w:rsidRPr="00CB6A4B" w:rsidP="00CB6A4B">
            <w:pPr>
              <w:pStyle w:val="ListBullet"/>
            </w:pPr>
            <w:r w:rsidRPr="00CB6A4B">
              <w:t>Standard Operating Procedures (SOPs)</w:t>
            </w:r>
          </w:p>
          <w:p w:rsidR="00000000" w:rsidRPr="00CB6A4B" w:rsidP="00CB6A4B">
            <w:pPr>
              <w:pStyle w:val="ListBullet"/>
            </w:pPr>
            <w:r w:rsidRPr="00CB6A4B">
              <w:t>specifications</w:t>
            </w:r>
          </w:p>
          <w:p w:rsidR="00000000" w:rsidRPr="00CB6A4B" w:rsidP="00CB6A4B">
            <w:pPr>
              <w:pStyle w:val="ListBullet"/>
            </w:pPr>
            <w:r w:rsidRPr="00CB6A4B">
              <w:t>standards</w:t>
            </w:r>
          </w:p>
          <w:p w:rsidR="00000000" w:rsidRPr="00CB6A4B" w:rsidP="00CB6A4B">
            <w:pPr>
              <w:pStyle w:val="ListBullet"/>
            </w:pPr>
            <w:r w:rsidRPr="00CB6A4B">
              <w:t>certificates of compliance</w:t>
            </w:r>
          </w:p>
          <w:p w:rsidR="00000000" w:rsidRPr="00CB6A4B" w:rsidP="00CB6A4B">
            <w:pPr>
              <w:pStyle w:val="ListBullet"/>
            </w:pPr>
            <w:r w:rsidRPr="00CB6A4B">
              <w:t>quality assurance records</w:t>
            </w:r>
          </w:p>
          <w:p w:rsidR="00000000" w:rsidRPr="00CB6A4B" w:rsidP="00CB6A4B">
            <w:pPr>
              <w:pStyle w:val="ListBullet"/>
            </w:pPr>
            <w:r w:rsidRPr="00CB6A4B">
              <w:t>scientific articles or publications</w:t>
            </w:r>
          </w:p>
          <w:p w:rsidR="00000000" w:rsidRPr="00CB6A4B" w:rsidP="00CB6A4B">
            <w:pPr>
              <w:pStyle w:val="ListBullet"/>
            </w:pPr>
            <w:r w:rsidRPr="00CB6A4B">
              <w:t>reference texts</w:t>
            </w:r>
          </w:p>
          <w:p w:rsidR="00000000" w:rsidRPr="00CB6A4B" w:rsidP="00CB6A4B">
            <w:pPr>
              <w:pStyle w:val="ListBullet"/>
            </w:pPr>
            <w:r w:rsidRPr="00CB6A4B">
              <w:t>product information and purchase details (e.g. supplier catalogues and handbooks)</w:t>
            </w:r>
          </w:p>
          <w:p w:rsidR="00000000" w:rsidRPr="00CB6A4B" w:rsidP="00CB6A4B">
            <w:pPr>
              <w:pStyle w:val="ListBullet"/>
            </w:pPr>
            <w:r w:rsidRPr="00CB6A4B">
              <w:t>calibration records</w:t>
            </w:r>
          </w:p>
          <w:p w:rsidR="00000000" w:rsidRPr="00CB6A4B" w:rsidP="00CB6A4B">
            <w:pPr>
              <w:pStyle w:val="ListBullet"/>
            </w:pPr>
            <w:r w:rsidRPr="00CB6A4B">
              <w:t>maintenance or service records</w:t>
            </w:r>
          </w:p>
          <w:p w:rsidR="00000000" w:rsidRPr="00CB6A4B" w:rsidP="00CB6A4B">
            <w:pPr>
              <w:pStyle w:val="ListBullet"/>
            </w:pPr>
            <w:r w:rsidRPr="00CB6A4B">
              <w:t xml:space="preserve">production schedules </w:t>
            </w:r>
          </w:p>
          <w:p w:rsidR="00000000" w:rsidRPr="00CB6A4B" w:rsidP="00CB6A4B">
            <w:pPr>
              <w:pStyle w:val="ListBullet"/>
            </w:pPr>
            <w:r w:rsidRPr="00CB6A4B">
              <w:t>instructions</w:t>
            </w:r>
          </w:p>
          <w:p w:rsidR="00000000" w:rsidRPr="00CB6A4B" w:rsidP="00CB6A4B">
            <w:pPr>
              <w:pStyle w:val="ListBullet"/>
            </w:pPr>
            <w:r w:rsidRPr="00CB6A4B">
              <w:t>work notes</w:t>
            </w:r>
          </w:p>
          <w:p w:rsidR="00000000" w:rsidRPr="00CB6A4B" w:rsidP="00CB6A4B">
            <w:pPr>
              <w:pStyle w:val="ListBullet"/>
            </w:pPr>
            <w:r w:rsidRPr="00CB6A4B">
              <w:t>Material Safety Data Sheets (MSDS)</w:t>
            </w:r>
          </w:p>
          <w:p w:rsidR="00000000" w:rsidP="00CB6A4B">
            <w:pPr>
              <w:pStyle w:val="ListBullet"/>
              <w:rPr>
                <w:lang w:val="en-NZ"/>
              </w:rPr>
            </w:pPr>
            <w:r w:rsidRPr="00CB6A4B">
              <w:t>manufacturer instructions</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rPr>
                <w:rStyle w:val="SpecialBold"/>
              </w:rPr>
              <w:t>Data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Laboratory data may include:</w:t>
            </w:r>
          </w:p>
          <w:p w:rsidR="00000000" w:rsidRPr="00CB6A4B" w:rsidP="00CB6A4B">
            <w:pPr>
              <w:pStyle w:val="ListBullet"/>
            </w:pPr>
            <w:r w:rsidRPr="00CB6A4B">
              <w:t>the results of inspections, tests, quality or safety audits, trials, product or process non-compliance, materials compliance validation, calibration or mainte</w:t>
            </w:r>
            <w:r w:rsidRPr="00CB6A4B">
              <w:t>nance schedules</w:t>
            </w:r>
          </w:p>
          <w:p w:rsidR="00000000" w:rsidRPr="00CB6A4B" w:rsidP="00CB6A4B">
            <w:pPr>
              <w:pStyle w:val="BodyText"/>
            </w:pPr>
            <w:r w:rsidRPr="00CB6A4B">
              <w:t>Data may be presented in the form of:</w:t>
            </w:r>
          </w:p>
          <w:p w:rsidR="00000000" w:rsidRPr="00CB6A4B" w:rsidP="00CB6A4B">
            <w:pPr>
              <w:pStyle w:val="ListBullet"/>
            </w:pPr>
            <w:r w:rsidRPr="00CB6A4B">
              <w:t>graphs, histograms, bar charts, pie charts, control charts and tables</w:t>
            </w:r>
          </w:p>
          <w:p w:rsidR="00000000" w:rsidRPr="00CB6A4B" w:rsidP="00CB6A4B">
            <w:pPr>
              <w:pStyle w:val="BodyText"/>
            </w:pPr>
            <w:r w:rsidRPr="00CB6A4B">
              <w:t>Data may be recorded:</w:t>
            </w:r>
          </w:p>
          <w:p w:rsidR="00000000" w:rsidRPr="00CB6A4B" w:rsidP="00CB6A4B">
            <w:pPr>
              <w:pStyle w:val="ListBullet"/>
            </w:pPr>
            <w:r w:rsidRPr="00CB6A4B">
              <w:t>manually on worksheets</w:t>
            </w:r>
          </w:p>
          <w:p w:rsidR="00000000" w:rsidP="00CB6A4B">
            <w:pPr>
              <w:pStyle w:val="ListBullet"/>
              <w:rPr>
                <w:lang w:val="en-NZ"/>
              </w:rPr>
            </w:pPr>
            <w:r w:rsidRPr="00CB6A4B">
              <w:t>through the use of computer-based systems and entered into spreadsheets or databases</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rPr>
                <w:rStyle w:val="SpecialBold"/>
              </w:rPr>
              <w:t>Calculations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Calculations may be performed:</w:t>
            </w:r>
          </w:p>
          <w:p w:rsidR="00000000" w:rsidP="00CB6A4B">
            <w:pPr>
              <w:pStyle w:val="ListBullet"/>
              <w:rPr>
                <w:lang w:val="en-NZ"/>
              </w:rPr>
            </w:pPr>
            <w:r w:rsidRPr="00CB6A4B">
              <w:t>manually or with a calculator or computer software</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rPr>
                <w:rStyle w:val="SpecialBold"/>
              </w:rPr>
              <w:t>Arithmetic processes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Arithmetic processes may include:</w:t>
            </w:r>
          </w:p>
          <w:p w:rsidR="00000000" w:rsidP="00CB6A4B">
            <w:pPr>
              <w:pStyle w:val="ListBullet"/>
              <w:rPr>
                <w:lang w:val="en-NZ"/>
              </w:rPr>
            </w:pPr>
            <w:r w:rsidRPr="00CB6A4B">
              <w:t xml:space="preserve">calculations involving percentages, ratios, proportion, factors, tolerances, areas, </w:t>
            </w:r>
            <w:r w:rsidRPr="00CB6A4B">
              <w:t>volumes, weights, concentrations, cell counts and process variables</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rPr>
                <w:rStyle w:val="SpecialBold"/>
              </w:rPr>
              <w:t>Record verification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Verification of records may be achieved by:</w:t>
            </w:r>
          </w:p>
          <w:p w:rsidR="00000000" w:rsidP="00CB6A4B">
            <w:pPr>
              <w:pStyle w:val="ListBullet"/>
              <w:rPr>
                <w:lang w:val="en-NZ"/>
              </w:rPr>
            </w:pPr>
            <w:r w:rsidRPr="00CB6A4B">
              <w:t>consulting standards, specifications, analytical tolerances, document version control, signatories and dates</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rPr>
                <w:rStyle w:val="SpecialBold"/>
              </w:rPr>
              <w:t>Reports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Repo</w:t>
            </w:r>
            <w:r w:rsidRPr="00CB6A4B">
              <w:t>rts will involve:</w:t>
            </w:r>
          </w:p>
          <w:p w:rsidR="00000000" w:rsidP="00CB6A4B">
            <w:pPr>
              <w:pStyle w:val="ListBullet"/>
              <w:rPr>
                <w:lang w:val="en-NZ"/>
              </w:rPr>
            </w:pPr>
            <w:r w:rsidRPr="00CB6A4B">
              <w:t>verification of inspection and test data against specifications before presenting results to supervisor using standard laboratory forms, worksheets, spreadsheets and databases</w:t>
            </w:r>
          </w:p>
        </w:tc>
      </w:tr>
      <w:tr w:rsidTr="00CB6A4B">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BodyText"/>
              <w:rPr>
                <w:lang w:val="en-NZ"/>
              </w:rPr>
            </w:pPr>
            <w:r w:rsidRPr="00CB6A4B">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Information systems may be:</w:t>
            </w:r>
          </w:p>
          <w:p w:rsidR="00000000" w:rsidRPr="00CB6A4B" w:rsidP="00CB6A4B">
            <w:pPr>
              <w:pStyle w:val="ListBullet"/>
            </w:pPr>
            <w:r w:rsidRPr="00CB6A4B">
              <w:t>print or screen based</w:t>
            </w:r>
          </w:p>
        </w:tc>
      </w:tr>
    </w:tbl>
    <w:p w:rsidR="00000000" w:rsidRPr="00CB6A4B" w:rsidP="00CB6A4B">
      <w:pPr>
        <w:pStyle w:val="BodyText"/>
      </w:pPr>
    </w:p>
    <w:p w:rsidR="00000000" w:rsidRPr="00CB6A4B" w:rsidP="00CB6A4B">
      <w:pPr>
        <w:pStyle w:val="AllowPageBreak"/>
      </w:pPr>
    </w:p>
    <w:p w:rsidR="00000000" w:rsidRPr="00CB6A4B" w:rsidP="00CB6A4B">
      <w:pPr>
        <w:pStyle w:val="Heading1"/>
      </w:pPr>
      <w:bookmarkStart w:id="12" w:name="O_448071"/>
      <w:bookmarkEnd w:id="12"/>
      <w:r w:rsidRPr="00CB6A4B">
        <w:t>Unit Sector(s)</w:t>
      </w:r>
    </w:p>
    <w:tbl>
      <w:tblPr>
        <w:tblW w:w="9462" w:type="dxa"/>
        <w:tblLayout w:type="fixed"/>
        <w:tblCellMar>
          <w:left w:w="62" w:type="dxa"/>
          <w:right w:w="62" w:type="dxa"/>
        </w:tblCellMar>
        <w:tblLook w:val="0000"/>
      </w:tblPr>
      <w:tblGrid>
        <w:gridCol w:w="2664"/>
        <w:gridCol w:w="6798"/>
      </w:tblGrid>
      <w:tr w:rsidTr="00CB6A4B">
        <w:tblPrEx>
          <w:tblW w:w="9462" w:type="dxa"/>
          <w:tblLayout w:type="fixed"/>
          <w:tblCellMar>
            <w:left w:w="62" w:type="dxa"/>
            <w:right w:w="62" w:type="dxa"/>
          </w:tblCellMar>
          <w:tblLook w:val="0000"/>
        </w:tblPrEx>
        <w:tc>
          <w:tcPr>
            <w:tcW w:w="26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A4B">
            <w:pPr>
              <w:pStyle w:val="Heading4"/>
            </w:pPr>
            <w:r w:rsidRPr="00CB6A4B">
              <w:t>Unit sector</w:t>
            </w:r>
          </w:p>
        </w:tc>
        <w:tc>
          <w:tcPr>
            <w:tcW w:w="6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A4B" w:rsidP="00CB6A4B">
            <w:pPr>
              <w:pStyle w:val="BodyText"/>
            </w:pPr>
            <w:r w:rsidRPr="00CB6A4B">
              <w:t>Wine operations</w:t>
            </w:r>
          </w:p>
        </w:tc>
      </w:tr>
    </w:tbl>
    <w:p w:rsidR="00FE765C" w:rsidP="00CB6A4B">
      <w:pPr>
        <w:pStyle w:val="BodyText"/>
      </w:pPr>
    </w:p>
    <w:p w:rsidR="00FE765C" w:rsidP="00CB6A4B">
      <w:pPr>
        <w:pStyle w:val="BodyText"/>
      </w:pPr>
    </w:p>
    <w:p w:rsidR="00000000" w:rsidRPr="00CB6A4B" w:rsidP="00CB6A4B">
      <w:pPr>
        <w:pStyle w:val="Heading1"/>
      </w:pPr>
      <w:bookmarkStart w:id="13" w:name="O_448083"/>
      <w:bookmarkEnd w:id="13"/>
      <w:r w:rsidRPr="00CB6A4B">
        <w:t>Custom Content Section</w:t>
      </w:r>
    </w:p>
    <w:p w:rsidR="00000000" w:rsidRPr="00CB6A4B" w:rsidP="00CB6A4B">
      <w:pPr>
        <w:pStyle w:val="BodyText"/>
      </w:pPr>
      <w:r w:rsidRPr="00CB6A4B">
        <w:t>Not applicable.</w:t>
      </w:r>
    </w:p>
    <w:p w:rsidR="00000000" w:rsidRPr="00CB6A4B" w:rsidP="00CB6A4B"/>
    <w:sectPr w:rsidSect="00CB6A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65C" w:rsidP="00FE76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65C" w:rsidP="00CB6A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FE765C" w:rsidP="00CB6A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E765C" w:rsidP="00CB6A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E765C" w:rsidP="00FE76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A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765C" w:rsidP="00CB6A4B">
    <w:pPr>
      <w:pStyle w:val="Header"/>
      <w:framePr w:wrap="around"/>
    </w:pPr>
    <w:r>
      <w:fldChar w:fldCharType="begin"/>
    </w:r>
    <w:r>
      <w:instrText xml:space="preserve"> TITLE   \* MERGEFORMAT </w:instrText>
    </w:r>
    <w:r>
      <w:fldChar w:fldCharType="separate"/>
    </w:r>
    <w:r>
      <w:t>FDFLAB2008A Analyse laboratory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E765C" w:rsidP="00CB6A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0279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DCC4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A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6A4B"/>
    <w:pPr>
      <w:spacing w:before="360" w:after="60"/>
      <w:outlineLvl w:val="0"/>
    </w:pPr>
    <w:rPr>
      <w:sz w:val="32"/>
    </w:rPr>
  </w:style>
  <w:style w:type="paragraph" w:styleId="Heading2">
    <w:name w:val="heading 2"/>
    <w:basedOn w:val="HeadingBase"/>
    <w:next w:val="BodyText"/>
    <w:link w:val="Heading2Char"/>
    <w:qFormat/>
    <w:rsid w:val="00CB6A4B"/>
    <w:pPr>
      <w:keepLines/>
      <w:spacing w:before="240" w:after="120"/>
      <w:outlineLvl w:val="1"/>
    </w:pPr>
    <w:rPr>
      <w:sz w:val="28"/>
      <w:szCs w:val="40"/>
    </w:rPr>
  </w:style>
  <w:style w:type="paragraph" w:styleId="Heading3">
    <w:name w:val="heading 3"/>
    <w:basedOn w:val="HeadingBase"/>
    <w:next w:val="BodyText"/>
    <w:link w:val="Heading3Char"/>
    <w:qFormat/>
    <w:rsid w:val="00CB6A4B"/>
    <w:pPr>
      <w:spacing w:before="180" w:after="120"/>
      <w:outlineLvl w:val="2"/>
    </w:pPr>
    <w:rPr>
      <w:spacing w:val="-10"/>
      <w:kern w:val="32"/>
    </w:rPr>
  </w:style>
  <w:style w:type="paragraph" w:styleId="Heading4">
    <w:name w:val="heading 4"/>
    <w:basedOn w:val="HeadingBase"/>
    <w:next w:val="BodyText"/>
    <w:link w:val="Heading4Char"/>
    <w:qFormat/>
    <w:rsid w:val="00CB6A4B"/>
    <w:pPr>
      <w:spacing w:before="160" w:after="120"/>
      <w:outlineLvl w:val="3"/>
    </w:pPr>
    <w:rPr>
      <w:sz w:val="22"/>
    </w:rPr>
  </w:style>
  <w:style w:type="paragraph" w:styleId="Heading5">
    <w:name w:val="heading 5"/>
    <w:basedOn w:val="HeadingBase"/>
    <w:next w:val="Normal"/>
    <w:link w:val="Heading5Char"/>
    <w:qFormat/>
    <w:rsid w:val="00CB6A4B"/>
    <w:pPr>
      <w:spacing w:before="80"/>
      <w:outlineLvl w:val="4"/>
    </w:pPr>
    <w:rPr>
      <w:color w:val="918585"/>
      <w:sz w:val="20"/>
    </w:rPr>
  </w:style>
  <w:style w:type="paragraph" w:styleId="Heading6">
    <w:name w:val="heading 6"/>
    <w:basedOn w:val="HeadingBase"/>
    <w:next w:val="Normal"/>
    <w:link w:val="Heading6Char"/>
    <w:qFormat/>
    <w:rsid w:val="00CB6A4B"/>
    <w:pPr>
      <w:spacing w:before="60"/>
      <w:outlineLvl w:val="5"/>
    </w:pPr>
    <w:rPr>
      <w:color w:val="918585"/>
      <w:sz w:val="20"/>
    </w:rPr>
  </w:style>
  <w:style w:type="paragraph" w:styleId="Heading7">
    <w:name w:val="heading 7"/>
    <w:basedOn w:val="Normal"/>
    <w:next w:val="Normal"/>
    <w:link w:val="Heading7Char"/>
    <w:qFormat/>
    <w:rsid w:val="00CB6A4B"/>
    <w:pPr>
      <w:ind w:left="720"/>
      <w:outlineLvl w:val="6"/>
    </w:pPr>
    <w:rPr>
      <w:i/>
    </w:rPr>
  </w:style>
  <w:style w:type="paragraph" w:styleId="Heading8">
    <w:name w:val="heading 8"/>
    <w:basedOn w:val="Normal"/>
    <w:next w:val="Normal"/>
    <w:link w:val="Heading8Char"/>
    <w:qFormat/>
    <w:rsid w:val="00CB6A4B"/>
    <w:pPr>
      <w:ind w:left="720"/>
      <w:outlineLvl w:val="7"/>
    </w:pPr>
    <w:rPr>
      <w:i/>
    </w:rPr>
  </w:style>
  <w:style w:type="paragraph" w:styleId="Heading9">
    <w:name w:val="heading 9"/>
    <w:basedOn w:val="Normal"/>
    <w:next w:val="Normal"/>
    <w:link w:val="Heading9Char"/>
    <w:qFormat/>
    <w:rsid w:val="00CB6A4B"/>
    <w:pPr>
      <w:ind w:left="720"/>
      <w:outlineLvl w:val="8"/>
    </w:pPr>
    <w:rPr>
      <w:i/>
    </w:rPr>
  </w:style>
  <w:style w:type="character" w:default="1" w:styleId="DefaultParagraphFont">
    <w:name w:val="Default Paragraph Font"/>
    <w:uiPriority w:val="1"/>
    <w:unhideWhenUsed/>
    <w:rsid w:val="00CB6A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A4B"/>
  </w:style>
  <w:style w:type="character" w:customStyle="1" w:styleId="Heading1Char">
    <w:name w:val="Heading 1 Char"/>
    <w:basedOn w:val="DefaultParagraphFont"/>
    <w:link w:val="Heading1"/>
    <w:rsid w:val="00CB6A4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B6A4B"/>
    <w:rPr>
      <w:rFonts w:ascii="Times New Roman" w:eastAsia="Times New Roman" w:hAnsi="Times New Roman" w:cs="Times New Roman"/>
      <w:b/>
      <w:szCs w:val="20"/>
      <w:lang w:eastAsia="en-US"/>
    </w:rPr>
  </w:style>
  <w:style w:type="paragraph" w:styleId="BodyText">
    <w:name w:val="Body Text"/>
    <w:basedOn w:val="Normal"/>
    <w:link w:val="BodyTextChar"/>
    <w:rsid w:val="00CB6A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6A4B"/>
    <w:rPr>
      <w:rFonts w:ascii="Times New Roman" w:eastAsia="Times New Roman" w:hAnsi="Times New Roman" w:cs="Times New Roman"/>
      <w:sz w:val="24"/>
      <w:lang w:val="en-US" w:eastAsia="en-US"/>
    </w:rPr>
  </w:style>
  <w:style w:type="paragraph" w:styleId="Footer">
    <w:name w:val="footer"/>
    <w:basedOn w:val="Normal"/>
    <w:link w:val="FooterChar"/>
    <w:rsid w:val="00CB6A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A4B"/>
    <w:rPr>
      <w:rFonts w:ascii="Times New Roman" w:eastAsia="Times New Roman" w:hAnsi="Times New Roman" w:cs="Times New Roman"/>
      <w:sz w:val="16"/>
      <w:lang w:val="en-US" w:eastAsia="en-US"/>
    </w:rPr>
  </w:style>
  <w:style w:type="paragraph" w:styleId="List">
    <w:name w:val="List"/>
    <w:basedOn w:val="BodyText"/>
    <w:next w:val="BodyText"/>
    <w:rsid w:val="00CB6A4B"/>
    <w:pPr>
      <w:tabs>
        <w:tab w:val="left" w:pos="340"/>
      </w:tabs>
      <w:spacing w:before="60" w:after="60"/>
      <w:ind w:left="340" w:hanging="340"/>
    </w:pPr>
  </w:style>
  <w:style w:type="paragraph" w:styleId="ListBullet">
    <w:name w:val="List Bullet"/>
    <w:basedOn w:val="List"/>
    <w:rsid w:val="00CB6A4B"/>
    <w:pPr>
      <w:numPr>
        <w:numId w:val="12"/>
      </w:numPr>
      <w:tabs>
        <w:tab w:val="clear" w:pos="340"/>
      </w:tabs>
      <w:spacing w:before="40" w:after="40"/>
    </w:pPr>
  </w:style>
  <w:style w:type="character" w:customStyle="1" w:styleId="SpecialBold">
    <w:name w:val="Special Bold"/>
    <w:basedOn w:val="DefaultParagraphFont"/>
    <w:rsid w:val="00CB6A4B"/>
    <w:rPr>
      <w:b/>
      <w:spacing w:val="0"/>
    </w:rPr>
  </w:style>
  <w:style w:type="paragraph" w:styleId="Header">
    <w:name w:val="header"/>
    <w:basedOn w:val="Normal"/>
    <w:link w:val="HeaderChar"/>
    <w:rsid w:val="00CB6A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A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6A4B"/>
    <w:pPr>
      <w:spacing w:before="240" w:after="120"/>
      <w:outlineLvl w:val="0"/>
    </w:pPr>
    <w:rPr>
      <w:rFonts w:ascii="Times New Roman" w:hAnsi="Times New Roman"/>
      <w:b/>
      <w:sz w:val="28"/>
    </w:rPr>
  </w:style>
  <w:style w:type="paragraph" w:customStyle="1" w:styleId="TableHeading">
    <w:name w:val="Table Heading"/>
    <w:basedOn w:val="HeadingBase"/>
    <w:rsid w:val="00CB6A4B"/>
    <w:pPr>
      <w:keepLines/>
      <w:pBdr>
        <w:bottom w:val="single" w:sz="6" w:space="1" w:color="918585"/>
      </w:pBdr>
      <w:spacing w:before="240"/>
    </w:pPr>
  </w:style>
  <w:style w:type="paragraph" w:customStyle="1" w:styleId="AllowPageBreak">
    <w:name w:val="AllowPageBreak"/>
    <w:rsid w:val="00CB6A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6A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A4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B6A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A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A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6A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6A4B"/>
    <w:rPr>
      <w:rFonts w:ascii="Courier New" w:eastAsia="Times New Roman" w:hAnsi="Courier New" w:cs="Times New Roman"/>
      <w:i/>
      <w:szCs w:val="20"/>
      <w:lang w:val="en-US" w:eastAsia="en-US"/>
    </w:rPr>
  </w:style>
  <w:style w:type="paragraph" w:customStyle="1" w:styleId="HeadingBase">
    <w:name w:val="Heading Base"/>
    <w:rsid w:val="00CB6A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A4B"/>
    <w:pPr>
      <w:tabs>
        <w:tab w:val="right" w:leader="dot" w:pos="9072"/>
      </w:tabs>
      <w:ind w:left="567"/>
    </w:pPr>
    <w:rPr>
      <w:szCs w:val="22"/>
    </w:rPr>
  </w:style>
  <w:style w:type="paragraph" w:customStyle="1" w:styleId="TOCBase">
    <w:name w:val="TOC Base"/>
    <w:rsid w:val="00CB6A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A4B"/>
    <w:pPr>
      <w:tabs>
        <w:tab w:val="right" w:leader="dot" w:pos="9072"/>
      </w:tabs>
      <w:spacing w:before="40" w:after="40"/>
      <w:ind w:left="284"/>
    </w:pPr>
    <w:rPr>
      <w:rFonts w:ascii="Times New Roman" w:hAnsi="Times New Roman"/>
    </w:rPr>
  </w:style>
  <w:style w:type="paragraph" w:styleId="TOC1">
    <w:name w:val="toc 1"/>
    <w:basedOn w:val="TOCBase"/>
    <w:next w:val="Normal"/>
    <w:rsid w:val="00CB6A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6A4B"/>
    <w:pPr>
      <w:spacing w:before="5040"/>
      <w:jc w:val="center"/>
    </w:pPr>
    <w:rPr>
      <w:sz w:val="48"/>
      <w:szCs w:val="72"/>
      <w:lang w:val="en-US"/>
    </w:rPr>
  </w:style>
  <w:style w:type="character" w:customStyle="1" w:styleId="TitleChar">
    <w:name w:val="Title Char"/>
    <w:basedOn w:val="DefaultParagraphFont"/>
    <w:link w:val="Title"/>
    <w:rsid w:val="00CB6A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A4B"/>
    <w:pPr>
      <w:tabs>
        <w:tab w:val="left" w:pos="3600"/>
        <w:tab w:val="left" w:pos="3958"/>
      </w:tabs>
    </w:pPr>
  </w:style>
  <w:style w:type="paragraph" w:customStyle="1" w:styleId="Note">
    <w:name w:val="Note"/>
    <w:basedOn w:val="BodyText"/>
    <w:rsid w:val="00CB6A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A4B"/>
    <w:pPr>
      <w:framePr w:wrap="auto" w:hAnchor="text" w:y="6049"/>
    </w:pPr>
    <w:rPr>
      <w:color w:val="000000"/>
      <w:sz w:val="40"/>
    </w:rPr>
  </w:style>
  <w:style w:type="paragraph" w:customStyle="1" w:styleId="TOCTitle">
    <w:name w:val="TOCTitle"/>
    <w:basedOn w:val="Heading1"/>
    <w:rsid w:val="00CB6A4B"/>
    <w:pPr>
      <w:spacing w:after="240"/>
      <w:jc w:val="center"/>
      <w:outlineLvl w:val="9"/>
    </w:pPr>
    <w:rPr>
      <w:caps/>
    </w:rPr>
  </w:style>
  <w:style w:type="paragraph" w:customStyle="1" w:styleId="Version">
    <w:name w:val="Version"/>
    <w:rsid w:val="00CB6A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6A4B"/>
    <w:pPr>
      <w:numPr>
        <w:numId w:val="13"/>
      </w:numPr>
      <w:tabs>
        <w:tab w:val="clear" w:pos="680"/>
      </w:tabs>
    </w:pPr>
  </w:style>
  <w:style w:type="paragraph" w:styleId="Index1">
    <w:name w:val="index 1"/>
    <w:basedOn w:val="Normal"/>
    <w:next w:val="Normal"/>
    <w:semiHidden/>
    <w:rsid w:val="00CB6A4B"/>
    <w:pPr>
      <w:keepNext w:val="0"/>
      <w:tabs>
        <w:tab w:val="right" w:pos="4176"/>
      </w:tabs>
      <w:ind w:left="198" w:hanging="198"/>
    </w:pPr>
    <w:rPr>
      <w:rFonts w:ascii="Garamond" w:hAnsi="Garamond"/>
    </w:rPr>
  </w:style>
  <w:style w:type="paragraph" w:styleId="IndexHeading">
    <w:name w:val="index heading"/>
    <w:basedOn w:val="Normal"/>
    <w:next w:val="Index1"/>
    <w:semiHidden/>
    <w:rsid w:val="00CB6A4B"/>
    <w:pPr>
      <w:spacing w:before="120" w:after="120"/>
    </w:pPr>
    <w:rPr>
      <w:rFonts w:ascii="Arial" w:hAnsi="Arial"/>
      <w:b/>
      <w:color w:val="918585"/>
      <w:sz w:val="24"/>
    </w:rPr>
  </w:style>
  <w:style w:type="paragraph" w:customStyle="1" w:styleId="Chapter">
    <w:name w:val="Chapter"/>
    <w:basedOn w:val="Normal"/>
    <w:rsid w:val="00CB6A4B"/>
    <w:pPr>
      <w:spacing w:before="240"/>
    </w:pPr>
    <w:rPr>
      <w:rFonts w:ascii="Times New Roman" w:hAnsi="Times New Roman"/>
      <w:smallCaps/>
      <w:spacing w:val="80"/>
      <w:sz w:val="28"/>
    </w:rPr>
  </w:style>
  <w:style w:type="paragraph" w:customStyle="1" w:styleId="InChapter">
    <w:name w:val="InChapter"/>
    <w:basedOn w:val="Heading3"/>
    <w:rsid w:val="00CB6A4B"/>
    <w:pPr>
      <w:spacing w:after="240"/>
      <w:outlineLvl w:val="9"/>
    </w:pPr>
    <w:rPr>
      <w:noProof/>
    </w:rPr>
  </w:style>
  <w:style w:type="paragraph" w:styleId="Index2">
    <w:name w:val="index 2"/>
    <w:basedOn w:val="Normal"/>
    <w:next w:val="Normal"/>
    <w:semiHidden/>
    <w:rsid w:val="00CB6A4B"/>
    <w:pPr>
      <w:tabs>
        <w:tab w:val="right" w:pos="4176"/>
      </w:tabs>
      <w:ind w:left="568" w:hanging="284"/>
    </w:pPr>
    <w:rPr>
      <w:rFonts w:ascii="Garamond" w:hAnsi="Garamond"/>
    </w:rPr>
  </w:style>
  <w:style w:type="paragraph" w:customStyle="1" w:styleId="Byline">
    <w:name w:val="Byline"/>
    <w:rsid w:val="00CB6A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A4B"/>
    <w:pPr>
      <w:tabs>
        <w:tab w:val="clear" w:pos="3600"/>
        <w:tab w:val="clear" w:pos="3958"/>
      </w:tabs>
      <w:jc w:val="right"/>
    </w:pPr>
  </w:style>
  <w:style w:type="character" w:styleId="Emphasis">
    <w:name w:val="Emphasis"/>
    <w:basedOn w:val="DefaultParagraphFont"/>
    <w:qFormat/>
    <w:rsid w:val="00CB6A4B"/>
    <w:rPr>
      <w:i/>
    </w:rPr>
  </w:style>
  <w:style w:type="paragraph" w:styleId="Caption">
    <w:name w:val="caption"/>
    <w:basedOn w:val="BodyText"/>
    <w:next w:val="Normal"/>
    <w:qFormat/>
    <w:rsid w:val="00CB6A4B"/>
    <w:pPr>
      <w:framePr w:w="2268" w:hSpace="181" w:vSpace="181" w:wrap="around" w:vAnchor="text" w:hAnchor="page" w:x="1135" w:y="285" w:anchorLock="1"/>
    </w:pPr>
    <w:rPr>
      <w:i/>
    </w:rPr>
  </w:style>
  <w:style w:type="paragraph" w:customStyle="1" w:styleId="MiniTOCTitle">
    <w:name w:val="MiniTOCTitle"/>
    <w:basedOn w:val="Heading4"/>
    <w:rsid w:val="00CB6A4B"/>
    <w:pPr>
      <w:spacing w:before="240"/>
      <w:outlineLvl w:val="9"/>
    </w:pPr>
    <w:rPr>
      <w:noProof/>
      <w:sz w:val="24"/>
    </w:rPr>
  </w:style>
  <w:style w:type="paragraph" w:customStyle="1" w:styleId="MiniTOCItem">
    <w:name w:val="MiniTOCItem"/>
    <w:basedOn w:val="ListBullet"/>
    <w:rsid w:val="00CB6A4B"/>
    <w:pPr>
      <w:numPr>
        <w:numId w:val="0"/>
      </w:numPr>
      <w:tabs>
        <w:tab w:val="right" w:leader="dot" w:pos="6521"/>
      </w:tabs>
      <w:spacing w:before="0" w:after="0"/>
    </w:pPr>
  </w:style>
  <w:style w:type="paragraph" w:customStyle="1" w:styleId="TOFTitle">
    <w:name w:val="TOFTitle"/>
    <w:basedOn w:val="TOCTitle"/>
    <w:rsid w:val="00CB6A4B"/>
  </w:style>
  <w:style w:type="paragraph" w:styleId="TableofFigures">
    <w:name w:val="table of figures"/>
    <w:basedOn w:val="Normal"/>
    <w:next w:val="Normal"/>
    <w:semiHidden/>
    <w:rsid w:val="00CB6A4B"/>
    <w:pPr>
      <w:tabs>
        <w:tab w:val="right" w:leader="dot" w:pos="9072"/>
      </w:tabs>
      <w:ind w:left="970" w:hanging="403"/>
    </w:pPr>
    <w:rPr>
      <w:rFonts w:ascii="Times New Roman" w:hAnsi="Times New Roman"/>
      <w:b/>
    </w:rPr>
  </w:style>
  <w:style w:type="paragraph" w:styleId="ListNumber">
    <w:name w:val="List Number"/>
    <w:basedOn w:val="List"/>
    <w:rsid w:val="00CB6A4B"/>
    <w:pPr>
      <w:numPr>
        <w:numId w:val="10"/>
      </w:numPr>
    </w:pPr>
  </w:style>
  <w:style w:type="character" w:customStyle="1" w:styleId="WingdingSymbols">
    <w:name w:val="Wingding Symbols"/>
    <w:rsid w:val="00CB6A4B"/>
    <w:rPr>
      <w:rFonts w:ascii="Wingdings" w:hAnsi="Wingdings"/>
    </w:rPr>
  </w:style>
  <w:style w:type="character" w:customStyle="1" w:styleId="HotSpot">
    <w:name w:val="HotSpot"/>
    <w:rsid w:val="00CB6A4B"/>
    <w:rPr>
      <w:color w:val="0033CC"/>
      <w:u w:val="none"/>
    </w:rPr>
  </w:style>
  <w:style w:type="paragraph" w:customStyle="1" w:styleId="BodyTextRight">
    <w:name w:val="Body Text Right"/>
    <w:basedOn w:val="BodyText"/>
    <w:rsid w:val="00CB6A4B"/>
    <w:pPr>
      <w:spacing w:before="0" w:after="0"/>
      <w:jc w:val="right"/>
    </w:pPr>
  </w:style>
  <w:style w:type="paragraph" w:styleId="Index3">
    <w:name w:val="index 3"/>
    <w:basedOn w:val="ListNumber2"/>
    <w:next w:val="Normal"/>
    <w:semiHidden/>
    <w:rsid w:val="00CB6A4B"/>
    <w:pPr>
      <w:numPr>
        <w:numId w:val="0"/>
      </w:numPr>
      <w:tabs>
        <w:tab w:val="right" w:leader="dot" w:pos="4176"/>
      </w:tabs>
    </w:pPr>
  </w:style>
  <w:style w:type="paragraph" w:styleId="ListNumber2">
    <w:name w:val="List Number 2"/>
    <w:basedOn w:val="List2"/>
    <w:rsid w:val="00CB6A4B"/>
    <w:pPr>
      <w:numPr>
        <w:numId w:val="9"/>
      </w:numPr>
      <w:tabs>
        <w:tab w:val="clear" w:pos="1060"/>
      </w:tabs>
    </w:pPr>
  </w:style>
  <w:style w:type="paragraph" w:customStyle="1" w:styleId="MarginNote">
    <w:name w:val="Margin Note"/>
    <w:basedOn w:val="BodyText"/>
    <w:rsid w:val="00CB6A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A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A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6A4B"/>
    <w:rPr>
      <w:sz w:val="32"/>
    </w:rPr>
  </w:style>
  <w:style w:type="paragraph" w:customStyle="1" w:styleId="HeadingProcedure">
    <w:name w:val="Heading Procedure"/>
    <w:basedOn w:val="HeadingBase"/>
    <w:next w:val="Normal"/>
    <w:rsid w:val="00CB6A4B"/>
    <w:pPr>
      <w:tabs>
        <w:tab w:val="left" w:pos="0"/>
      </w:tabs>
      <w:spacing w:before="120" w:after="60"/>
    </w:pPr>
    <w:rPr>
      <w:i/>
      <w:color w:val="918585"/>
      <w:sz w:val="22"/>
    </w:rPr>
  </w:style>
  <w:style w:type="paragraph" w:customStyle="1" w:styleId="TableBodyText">
    <w:name w:val="Table Body Text"/>
    <w:basedOn w:val="BodyText"/>
    <w:rsid w:val="00CB6A4B"/>
    <w:pPr>
      <w:spacing w:before="60" w:after="60"/>
    </w:pPr>
  </w:style>
  <w:style w:type="paragraph" w:styleId="ListContinue">
    <w:name w:val="List Continue"/>
    <w:basedOn w:val="List"/>
    <w:rsid w:val="00CB6A4B"/>
    <w:pPr>
      <w:ind w:firstLine="0"/>
    </w:pPr>
  </w:style>
  <w:style w:type="paragraph" w:customStyle="1" w:styleId="ListNote">
    <w:name w:val="List Note"/>
    <w:basedOn w:val="List"/>
    <w:rsid w:val="00CB6A4B"/>
    <w:pPr>
      <w:pBdr>
        <w:top w:val="single" w:sz="6" w:space="2" w:color="918585"/>
        <w:bottom w:val="single" w:sz="6" w:space="2" w:color="918585"/>
      </w:pBdr>
      <w:tabs>
        <w:tab w:val="left" w:pos="1021"/>
      </w:tabs>
      <w:ind w:firstLine="0"/>
    </w:pPr>
  </w:style>
  <w:style w:type="paragraph" w:customStyle="1" w:styleId="Warning">
    <w:name w:val="Warning"/>
    <w:basedOn w:val="BodyText"/>
    <w:rsid w:val="00CB6A4B"/>
    <w:pPr>
      <w:shd w:val="clear" w:color="auto" w:fill="D9D9D9"/>
      <w:tabs>
        <w:tab w:val="left" w:pos="992"/>
      </w:tabs>
      <w:ind w:left="119" w:right="119"/>
    </w:pPr>
    <w:rPr>
      <w:sz w:val="20"/>
    </w:rPr>
  </w:style>
  <w:style w:type="paragraph" w:customStyle="1" w:styleId="MarginIcons">
    <w:name w:val="Margin Icons"/>
    <w:basedOn w:val="BodyText"/>
    <w:rsid w:val="00CB6A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A4B"/>
    <w:rPr>
      <w:rFonts w:ascii="Courier New" w:hAnsi="Courier New"/>
    </w:rPr>
  </w:style>
  <w:style w:type="paragraph" w:customStyle="1" w:styleId="NoteBullet">
    <w:name w:val="Note Bullet"/>
    <w:basedOn w:val="Note"/>
    <w:rsid w:val="00CB6A4B"/>
    <w:pPr>
      <w:tabs>
        <w:tab w:val="clear" w:pos="680"/>
      </w:tabs>
      <w:spacing w:before="60" w:after="60"/>
    </w:pPr>
  </w:style>
  <w:style w:type="paragraph" w:customStyle="1" w:styleId="SubHeading2">
    <w:name w:val="SubHeading2"/>
    <w:basedOn w:val="HeadingBase"/>
    <w:rsid w:val="00CB6A4B"/>
    <w:pPr>
      <w:spacing w:before="240" w:after="60"/>
    </w:pPr>
    <w:rPr>
      <w:sz w:val="20"/>
    </w:rPr>
  </w:style>
  <w:style w:type="paragraph" w:customStyle="1" w:styleId="SubHeading1">
    <w:name w:val="SubHeading1"/>
    <w:basedOn w:val="HeadingBase"/>
    <w:rsid w:val="00CB6A4B"/>
    <w:pPr>
      <w:spacing w:before="240" w:after="60"/>
    </w:pPr>
    <w:rPr>
      <w:color w:val="918585"/>
      <w:sz w:val="22"/>
    </w:rPr>
  </w:style>
  <w:style w:type="paragraph" w:customStyle="1" w:styleId="SideHeading">
    <w:name w:val="Side Heading"/>
    <w:basedOn w:val="HeadingBase"/>
    <w:rsid w:val="00CB6A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A4B"/>
    <w:pPr>
      <w:tabs>
        <w:tab w:val="num" w:pos="360"/>
      </w:tabs>
    </w:pPr>
  </w:style>
  <w:style w:type="paragraph" w:styleId="PlainText">
    <w:name w:val="Plain Text"/>
    <w:basedOn w:val="Normal"/>
    <w:link w:val="PlainTextChar"/>
    <w:rsid w:val="00CB6A4B"/>
    <w:rPr>
      <w:sz w:val="20"/>
    </w:rPr>
  </w:style>
  <w:style w:type="character" w:customStyle="1" w:styleId="PlainTextChar">
    <w:name w:val="Plain Text Char"/>
    <w:basedOn w:val="DefaultParagraphFont"/>
    <w:link w:val="PlainText"/>
    <w:rsid w:val="00CB6A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6A4B"/>
    <w:rPr>
      <w:b/>
      <w:smallCaps/>
    </w:rPr>
  </w:style>
  <w:style w:type="paragraph" w:customStyle="1" w:styleId="TableListNumber">
    <w:name w:val="Table List Number"/>
    <w:basedOn w:val="ListNumber"/>
    <w:rsid w:val="00CB6A4B"/>
    <w:pPr>
      <w:numPr>
        <w:numId w:val="0"/>
      </w:numPr>
    </w:pPr>
  </w:style>
  <w:style w:type="paragraph" w:styleId="TOC4">
    <w:name w:val="toc 4"/>
    <w:basedOn w:val="TOCBase"/>
    <w:next w:val="Normal"/>
    <w:semiHidden/>
    <w:rsid w:val="00CB6A4B"/>
    <w:pPr>
      <w:tabs>
        <w:tab w:val="right" w:leader="dot" w:pos="9071"/>
      </w:tabs>
      <w:ind w:left="1701"/>
    </w:pPr>
  </w:style>
  <w:style w:type="paragraph" w:customStyle="1" w:styleId="ListAlpha">
    <w:name w:val="List Alpha"/>
    <w:basedOn w:val="List"/>
    <w:rsid w:val="00CB6A4B"/>
    <w:pPr>
      <w:numPr>
        <w:numId w:val="8"/>
      </w:numPr>
    </w:pPr>
  </w:style>
  <w:style w:type="paragraph" w:customStyle="1" w:styleId="ListAlpha2">
    <w:name w:val="List Alpha 2"/>
    <w:basedOn w:val="List2"/>
    <w:rsid w:val="00CB6A4B"/>
    <w:pPr>
      <w:numPr>
        <w:numId w:val="7"/>
      </w:numPr>
    </w:pPr>
  </w:style>
  <w:style w:type="paragraph" w:styleId="List2">
    <w:name w:val="List 2"/>
    <w:basedOn w:val="BodyText"/>
    <w:rsid w:val="00CB6A4B"/>
    <w:pPr>
      <w:tabs>
        <w:tab w:val="left" w:pos="680"/>
      </w:tabs>
      <w:spacing w:before="60" w:after="60"/>
      <w:ind w:left="680" w:hanging="340"/>
    </w:pPr>
  </w:style>
  <w:style w:type="paragraph" w:styleId="List3">
    <w:name w:val="List 3"/>
    <w:basedOn w:val="BodyText"/>
    <w:rsid w:val="00CB6A4B"/>
    <w:pPr>
      <w:tabs>
        <w:tab w:val="left" w:pos="1021"/>
      </w:tabs>
      <w:spacing w:before="60" w:after="60"/>
      <w:ind w:left="1020" w:hanging="340"/>
    </w:pPr>
  </w:style>
  <w:style w:type="paragraph" w:styleId="List4">
    <w:name w:val="List 4"/>
    <w:basedOn w:val="BodyText"/>
    <w:rsid w:val="00CB6A4B"/>
    <w:pPr>
      <w:tabs>
        <w:tab w:val="left" w:pos="1361"/>
      </w:tabs>
      <w:spacing w:before="60" w:after="60"/>
      <w:ind w:left="1361" w:hanging="340"/>
    </w:pPr>
  </w:style>
  <w:style w:type="paragraph" w:styleId="List5">
    <w:name w:val="List 5"/>
    <w:basedOn w:val="BodyText"/>
    <w:rsid w:val="00CB6A4B"/>
    <w:pPr>
      <w:tabs>
        <w:tab w:val="left" w:pos="1701"/>
      </w:tabs>
      <w:spacing w:before="60" w:after="60"/>
      <w:ind w:left="1701" w:hanging="340"/>
    </w:pPr>
  </w:style>
  <w:style w:type="paragraph" w:styleId="ListBullet3">
    <w:name w:val="List Bullet 3"/>
    <w:basedOn w:val="List3"/>
    <w:rsid w:val="00CB6A4B"/>
    <w:pPr>
      <w:numPr>
        <w:numId w:val="14"/>
      </w:numPr>
      <w:tabs>
        <w:tab w:val="clear" w:pos="1021"/>
      </w:tabs>
      <w:ind w:left="1037" w:hanging="357"/>
    </w:pPr>
  </w:style>
  <w:style w:type="paragraph" w:styleId="ListBullet4">
    <w:name w:val="List Bullet 4"/>
    <w:basedOn w:val="List4"/>
    <w:rsid w:val="00CB6A4B"/>
    <w:pPr>
      <w:numPr>
        <w:numId w:val="2"/>
      </w:numPr>
    </w:pPr>
  </w:style>
  <w:style w:type="paragraph" w:styleId="ListBullet5">
    <w:name w:val="List Bullet 5"/>
    <w:basedOn w:val="List5"/>
    <w:rsid w:val="00CB6A4B"/>
    <w:pPr>
      <w:numPr>
        <w:numId w:val="3"/>
      </w:numPr>
    </w:pPr>
  </w:style>
  <w:style w:type="paragraph" w:styleId="ListContinue2">
    <w:name w:val="List Continue 2"/>
    <w:basedOn w:val="List2"/>
    <w:rsid w:val="00CB6A4B"/>
    <w:pPr>
      <w:ind w:firstLine="0"/>
    </w:pPr>
  </w:style>
  <w:style w:type="paragraph" w:styleId="ListContinue3">
    <w:name w:val="List Continue 3"/>
    <w:basedOn w:val="List3"/>
    <w:rsid w:val="00CB6A4B"/>
    <w:pPr>
      <w:ind w:left="1021" w:firstLine="0"/>
    </w:pPr>
  </w:style>
  <w:style w:type="paragraph" w:styleId="ListContinue4">
    <w:name w:val="List Continue 4"/>
    <w:basedOn w:val="List4"/>
    <w:rsid w:val="00CB6A4B"/>
    <w:pPr>
      <w:ind w:firstLine="0"/>
    </w:pPr>
  </w:style>
  <w:style w:type="paragraph" w:styleId="ListContinue5">
    <w:name w:val="List Continue 5"/>
    <w:basedOn w:val="List5"/>
    <w:rsid w:val="00CB6A4B"/>
    <w:pPr>
      <w:ind w:firstLine="0"/>
    </w:pPr>
  </w:style>
  <w:style w:type="paragraph" w:styleId="ListNumber3">
    <w:name w:val="List Number 3"/>
    <w:basedOn w:val="List3"/>
    <w:rsid w:val="00CB6A4B"/>
    <w:pPr>
      <w:numPr>
        <w:numId w:val="4"/>
      </w:numPr>
    </w:pPr>
  </w:style>
  <w:style w:type="paragraph" w:styleId="ListNumber4">
    <w:name w:val="List Number 4"/>
    <w:basedOn w:val="List4"/>
    <w:rsid w:val="00CB6A4B"/>
    <w:pPr>
      <w:numPr>
        <w:numId w:val="5"/>
      </w:numPr>
    </w:pPr>
  </w:style>
  <w:style w:type="paragraph" w:styleId="ListNumber5">
    <w:name w:val="List Number 5"/>
    <w:basedOn w:val="List5"/>
    <w:rsid w:val="00CB6A4B"/>
    <w:pPr>
      <w:numPr>
        <w:numId w:val="6"/>
      </w:numPr>
    </w:pPr>
  </w:style>
  <w:style w:type="paragraph" w:styleId="BlockText">
    <w:name w:val="Block Text"/>
    <w:basedOn w:val="Normal"/>
    <w:rsid w:val="00CB6A4B"/>
    <w:pPr>
      <w:spacing w:after="120"/>
      <w:ind w:left="1440" w:right="1440"/>
    </w:pPr>
  </w:style>
  <w:style w:type="character" w:customStyle="1" w:styleId="Subscript">
    <w:name w:val="Subscript"/>
    <w:basedOn w:val="DefaultParagraphFont"/>
    <w:rsid w:val="00CB6A4B"/>
    <w:rPr>
      <w:sz w:val="16"/>
      <w:vertAlign w:val="subscript"/>
    </w:rPr>
  </w:style>
  <w:style w:type="character" w:customStyle="1" w:styleId="Superscript">
    <w:name w:val="Superscript"/>
    <w:basedOn w:val="DefaultParagraphFont"/>
    <w:rsid w:val="00CB6A4B"/>
    <w:rPr>
      <w:sz w:val="16"/>
      <w:vertAlign w:val="superscript"/>
    </w:rPr>
  </w:style>
  <w:style w:type="character" w:customStyle="1" w:styleId="Symbols">
    <w:name w:val="Symbols"/>
    <w:basedOn w:val="DefaultParagraphFont"/>
    <w:rsid w:val="00CB6A4B"/>
    <w:rPr>
      <w:rFonts w:ascii="Symbol" w:hAnsi="Symbol"/>
    </w:rPr>
  </w:style>
  <w:style w:type="character" w:customStyle="1" w:styleId="MenuOptions">
    <w:name w:val="Menu Options"/>
    <w:basedOn w:val="DefaultParagraphFont"/>
    <w:rsid w:val="00CB6A4B"/>
    <w:rPr>
      <w:rFonts w:ascii="Arial Narrow" w:hAnsi="Arial Narrow"/>
      <w:smallCaps/>
    </w:rPr>
  </w:style>
  <w:style w:type="character" w:customStyle="1" w:styleId="Buttons">
    <w:name w:val="Buttons"/>
    <w:basedOn w:val="DefaultParagraphFont"/>
    <w:rsid w:val="00CB6A4B"/>
    <w:rPr>
      <w:b/>
    </w:rPr>
  </w:style>
  <w:style w:type="character" w:customStyle="1" w:styleId="Underlined">
    <w:name w:val="Underlined"/>
    <w:basedOn w:val="DefaultParagraphFont"/>
    <w:rsid w:val="00CB6A4B"/>
    <w:rPr>
      <w:u w:val="single"/>
    </w:rPr>
  </w:style>
  <w:style w:type="paragraph" w:customStyle="1" w:styleId="TableBodyTextRight">
    <w:name w:val="Table Body Text Right"/>
    <w:basedOn w:val="TableBodyText"/>
    <w:rsid w:val="00CB6A4B"/>
    <w:pPr>
      <w:widowControl w:val="0"/>
      <w:autoSpaceDE w:val="0"/>
      <w:autoSpaceDN w:val="0"/>
      <w:adjustRightInd w:val="0"/>
      <w:jc w:val="right"/>
    </w:pPr>
    <w:rPr>
      <w:rFonts w:cs="Arial"/>
      <w:szCs w:val="18"/>
    </w:rPr>
  </w:style>
  <w:style w:type="paragraph" w:customStyle="1" w:styleId="CopyrightText">
    <w:name w:val="Copyright Text"/>
    <w:basedOn w:val="BodyText"/>
    <w:rsid w:val="00CB6A4B"/>
    <w:rPr>
      <w:sz w:val="18"/>
    </w:rPr>
  </w:style>
  <w:style w:type="paragraph" w:customStyle="1" w:styleId="BodySmallRight">
    <w:name w:val="Body Small Right"/>
    <w:basedOn w:val="BodyTextRight"/>
    <w:rsid w:val="00CB6A4B"/>
    <w:rPr>
      <w:sz w:val="18"/>
      <w:szCs w:val="18"/>
    </w:rPr>
  </w:style>
  <w:style w:type="paragraph" w:customStyle="1" w:styleId="MarginEdition">
    <w:name w:val="Margin Edition"/>
    <w:basedOn w:val="MarginNote"/>
    <w:rsid w:val="00CB6A4B"/>
    <w:pPr>
      <w:spacing w:before="0" w:after="0"/>
    </w:pPr>
    <w:rPr>
      <w:rFonts w:ascii="Times New Roman" w:hAnsi="Times New Roman"/>
      <w:color w:val="999999"/>
    </w:rPr>
  </w:style>
  <w:style w:type="paragraph" w:customStyle="1" w:styleId="Spacer">
    <w:name w:val="Spacer"/>
    <w:basedOn w:val="Normal"/>
    <w:rsid w:val="00CB6A4B"/>
    <w:rPr>
      <w:sz w:val="2"/>
      <w:szCs w:val="2"/>
    </w:rPr>
  </w:style>
  <w:style w:type="character" w:customStyle="1" w:styleId="Small">
    <w:name w:val="Small"/>
    <w:basedOn w:val="DefaultParagraphFont"/>
    <w:rsid w:val="00CB6A4B"/>
    <w:rPr>
      <w:sz w:val="16"/>
    </w:rPr>
  </w:style>
  <w:style w:type="paragraph" w:customStyle="1" w:styleId="WideTable">
    <w:name w:val="Wide Table"/>
    <w:basedOn w:val="Normal"/>
    <w:rsid w:val="00CB6A4B"/>
    <w:pPr>
      <w:ind w:left="-1418"/>
    </w:pPr>
    <w:rPr>
      <w:sz w:val="2"/>
      <w:szCs w:val="2"/>
    </w:rPr>
  </w:style>
  <w:style w:type="character" w:styleId="PageNumber">
    <w:name w:val="page number"/>
    <w:basedOn w:val="DefaultParagraphFont"/>
    <w:rsid w:val="00CB6A4B"/>
  </w:style>
  <w:style w:type="paragraph" w:styleId="Quote">
    <w:name w:val="Quote"/>
    <w:basedOn w:val="Heading1"/>
    <w:link w:val="QuoteChar"/>
    <w:qFormat/>
    <w:rsid w:val="00CB6A4B"/>
    <w:rPr>
      <w:b w:val="0"/>
      <w:sz w:val="72"/>
      <w:szCs w:val="72"/>
      <w:lang w:val="en-NZ"/>
    </w:rPr>
  </w:style>
  <w:style w:type="character" w:customStyle="1" w:styleId="QuoteChar">
    <w:name w:val="Quote Char"/>
    <w:basedOn w:val="DefaultParagraphFont"/>
    <w:link w:val="Quote"/>
    <w:rsid w:val="00CB6A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A4B"/>
    <w:pPr>
      <w:pageBreakBefore/>
    </w:pPr>
  </w:style>
  <w:style w:type="paragraph" w:customStyle="1" w:styleId="Border">
    <w:name w:val="Border"/>
    <w:basedOn w:val="Normal"/>
    <w:qFormat/>
    <w:rsid w:val="00CB6A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A4B"/>
    <w:rPr>
      <w:b/>
      <w:bCs/>
      <w:i/>
      <w:iCs/>
      <w:color w:val="auto"/>
    </w:rPr>
  </w:style>
  <w:style w:type="paragraph" w:styleId="IntenseQuote">
    <w:name w:val="Intense Quote"/>
    <w:basedOn w:val="Normal"/>
    <w:next w:val="Normal"/>
    <w:link w:val="IntenseQuoteChar"/>
    <w:uiPriority w:val="30"/>
    <w:qFormat/>
    <w:rsid w:val="00CB6A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A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6A4B"/>
    <w:rPr>
      <w:smallCaps/>
      <w:color w:val="auto"/>
      <w:u w:val="single"/>
    </w:rPr>
  </w:style>
  <w:style w:type="character" w:styleId="IntenseReference">
    <w:name w:val="Intense Reference"/>
    <w:basedOn w:val="DefaultParagraphFont"/>
    <w:uiPriority w:val="32"/>
    <w:qFormat/>
    <w:rsid w:val="00CB6A4B"/>
    <w:rPr>
      <w:b/>
      <w:bCs/>
      <w:smallCaps/>
      <w:color w:val="auto"/>
      <w:spacing w:val="5"/>
      <w:u w:val="single"/>
    </w:rPr>
  </w:style>
  <w:style w:type="paragraph" w:customStyle="1" w:styleId="2ColumnHeading">
    <w:name w:val="2Column Heading"/>
    <w:basedOn w:val="BodyText"/>
    <w:qFormat/>
    <w:rsid w:val="00CB6A4B"/>
    <w:pPr>
      <w:spacing w:after="60"/>
      <w:ind w:left="-2268"/>
    </w:pPr>
    <w:rPr>
      <w:b/>
    </w:rPr>
  </w:style>
  <w:style w:type="paragraph" w:customStyle="1" w:styleId="Heading1TOC">
    <w:name w:val="Heading1 TOC"/>
    <w:basedOn w:val="Normal"/>
    <w:qFormat/>
    <w:rsid w:val="00CB6A4B"/>
    <w:pPr>
      <w:spacing w:before="240" w:after="120"/>
    </w:pPr>
    <w:rPr>
      <w:rFonts w:ascii="Times New Roman" w:hAnsi="Times New Roman"/>
      <w:b/>
      <w:sz w:val="32"/>
    </w:rPr>
  </w:style>
  <w:style w:type="paragraph" w:customStyle="1" w:styleId="Heading2TOC">
    <w:name w:val="Heading2 TOC"/>
    <w:basedOn w:val="Normal"/>
    <w:qFormat/>
    <w:rsid w:val="00CB6A4B"/>
    <w:pPr>
      <w:spacing w:before="240" w:after="60"/>
    </w:pPr>
    <w:rPr>
      <w:rFonts w:ascii="Times New Roman" w:hAnsi="Times New Roman"/>
      <w:b/>
      <w:sz w:val="28"/>
    </w:rPr>
  </w:style>
  <w:style w:type="character" w:customStyle="1" w:styleId="Underline">
    <w:name w:val="Underline"/>
    <w:basedOn w:val="DefaultParagraphFont"/>
    <w:qFormat/>
    <w:rsid w:val="00CB6A4B"/>
    <w:rPr>
      <w:u w:val="single"/>
    </w:rPr>
  </w:style>
  <w:style w:type="character" w:customStyle="1" w:styleId="BoldandItalics">
    <w:name w:val="Bold and Italics"/>
    <w:qFormat/>
    <w:rsid w:val="00CB6A4B"/>
    <w:rPr>
      <w:b/>
      <w:i/>
      <w:u w:val="none"/>
    </w:rPr>
  </w:style>
  <w:style w:type="paragraph" w:styleId="BalloonText">
    <w:name w:val="Balloon Text"/>
    <w:basedOn w:val="Normal"/>
    <w:link w:val="BalloonTextChar"/>
    <w:rsid w:val="00CB6A4B"/>
    <w:rPr>
      <w:rFonts w:ascii="Tahoma" w:hAnsi="Tahoma" w:cs="Tahoma"/>
      <w:sz w:val="16"/>
      <w:szCs w:val="16"/>
    </w:rPr>
  </w:style>
  <w:style w:type="character" w:customStyle="1" w:styleId="BalloonTextChar">
    <w:name w:val="Balloon Text Char"/>
    <w:basedOn w:val="DefaultParagraphFont"/>
    <w:link w:val="BalloonText"/>
    <w:rsid w:val="00CB6A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6A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6A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1121</Words>
  <Characters>7189</Characters>
  <Application>Microsoft Office Word</Application>
  <DocSecurity>0</DocSecurity>
  <Lines>243</Lines>
  <Paragraphs>142</Paragraphs>
  <ScaleCrop>false</ScaleCrop>
  <Company>Author-it Software Corporation Ltd.</Company>
  <LinksUpToDate>false</LinksUpToDate>
  <CharactersWithSpaces>8224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FDFLAB2008A Analyse laboratory data</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2012-05-26T06:47:00Z</dcterms:created>
  <dcterms:modified xsi:type="dcterms:W3CDTF">2012-05-26T06:47:00Z</dcterms:modified>
</cp:coreProperties>
</file>