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854" w:rsidP="00172854">
      <w:pPr>
        <w:pStyle w:val="Title"/>
      </w:pPr>
      <w:r>
        <w:fldChar w:fldCharType="begin"/>
      </w:r>
      <w:r>
        <w:instrText xml:space="preserve"> TITLE   \* MERGEFORMAT </w:instrText>
      </w:r>
      <w:r>
        <w:fldChar w:fldCharType="separate"/>
      </w:r>
      <w:r>
        <w:t>FDFLAB2004A Prepare laboratory solutions and stains</w:t>
      </w:r>
      <w:r>
        <w:fldChar w:fldCharType="end"/>
      </w:r>
    </w:p>
    <w:p w:rsidR="00172854" w:rsidP="00172854">
      <w:pPr>
        <w:pStyle w:val="Version"/>
        <w:sectPr w:rsidSect="003A0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0396" w:rsidP="003A0396">
      <w:pPr>
        <w:pStyle w:val="SuperHeading"/>
      </w:pPr>
      <w:r w:rsidRPr="003A0396">
        <w:t>FDFLAB2004A Prepare laboratory solutions and stains</w:t>
      </w:r>
    </w:p>
    <w:p w:rsidR="00000000" w:rsidRPr="003A0396" w:rsidP="003A0396">
      <w:pPr>
        <w:pStyle w:val="Heading1"/>
      </w:pPr>
      <w:bookmarkStart w:id="1" w:name="O_448016"/>
      <w:bookmarkEnd w:id="1"/>
      <w:r w:rsidRPr="003A0396">
        <w:t>Modification History</w:t>
      </w:r>
    </w:p>
    <w:p w:rsidR="00000000" w:rsidRPr="003A0396" w:rsidP="003A0396">
      <w:pPr>
        <w:pStyle w:val="BodyText"/>
      </w:pPr>
      <w:r w:rsidRPr="003A0396">
        <w:t>This unit supersedes and is equivalent to FDFLABLSSB Prepare laboratory solutions and stains.</w:t>
      </w:r>
    </w:p>
    <w:p w:rsidR="00000000" w:rsidRPr="003A0396" w:rsidP="003A0396">
      <w:pPr>
        <w:pStyle w:val="BodyText"/>
      </w:pPr>
      <w:r w:rsidRPr="003A0396">
        <w:t>April 2012: Minor typographical corrections.</w:t>
      </w:r>
    </w:p>
    <w:p w:rsidR="00000000" w:rsidRPr="003A0396" w:rsidP="003A0396">
      <w:pPr>
        <w:pStyle w:val="AllowPageBreak"/>
      </w:pPr>
    </w:p>
    <w:p w:rsidR="00000000" w:rsidRPr="003A0396" w:rsidP="003A0396">
      <w:pPr>
        <w:pStyle w:val="Heading1"/>
      </w:pPr>
      <w:bookmarkStart w:id="2" w:name="O_448012"/>
      <w:bookmarkEnd w:id="2"/>
      <w:r w:rsidRPr="003A0396">
        <w:t>Unit De</w:t>
      </w:r>
      <w:r w:rsidRPr="003A0396">
        <w:t>scriptor</w:t>
      </w:r>
    </w:p>
    <w:tbl>
      <w:tblPr>
        <w:tblW w:w="9462" w:type="dxa"/>
        <w:tblLayout w:type="fixed"/>
        <w:tblCellMar>
          <w:left w:w="62" w:type="dxa"/>
          <w:right w:w="62" w:type="dxa"/>
        </w:tblCellMar>
        <w:tblLook w:val="0000"/>
      </w:tblPr>
      <w:tblGrid>
        <w:gridCol w:w="2700"/>
        <w:gridCol w:w="6762"/>
      </w:tblGrid>
      <w:tr w:rsidTr="003A03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Heading4"/>
            </w:pPr>
            <w:r w:rsidRPr="003A0396">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This unit covers the skills and knowledge required to prepare a variety of solutions and stains for general use in the winery laboratory.</w:t>
            </w:r>
          </w:p>
        </w:tc>
      </w:tr>
    </w:tbl>
    <w:p w:rsidR="00172854" w:rsidP="003A0396">
      <w:pPr>
        <w:pStyle w:val="BodyText"/>
      </w:pPr>
    </w:p>
    <w:p w:rsidR="00172854" w:rsidP="003A0396">
      <w:pPr>
        <w:pStyle w:val="BodyText"/>
      </w:pPr>
    </w:p>
    <w:p w:rsidR="00000000" w:rsidRPr="003A0396" w:rsidP="003A0396">
      <w:pPr>
        <w:pStyle w:val="Heading1"/>
      </w:pPr>
      <w:bookmarkStart w:id="3" w:name="O_448024"/>
      <w:bookmarkEnd w:id="3"/>
      <w:r w:rsidRPr="003A0396">
        <w:t>Application of the Unit</w:t>
      </w:r>
    </w:p>
    <w:tbl>
      <w:tblPr>
        <w:tblW w:w="9462" w:type="dxa"/>
        <w:tblLayout w:type="fixed"/>
        <w:tblCellMar>
          <w:left w:w="62" w:type="dxa"/>
          <w:right w:w="62" w:type="dxa"/>
        </w:tblCellMar>
        <w:tblLook w:val="0000"/>
      </w:tblPr>
      <w:tblGrid>
        <w:gridCol w:w="2663"/>
        <w:gridCol w:w="6799"/>
      </w:tblGrid>
      <w:tr w:rsidTr="003A0396">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Heading4"/>
            </w:pPr>
            <w:r w:rsidRPr="003A0396">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This unit has application in a wine operations laboratory environment. It typically targets the worker responsible for preparing laboratory solutions and stains.</w:t>
            </w:r>
          </w:p>
        </w:tc>
      </w:tr>
    </w:tbl>
    <w:p w:rsidR="00172854" w:rsidP="003A0396">
      <w:pPr>
        <w:pStyle w:val="BodyText"/>
      </w:pPr>
    </w:p>
    <w:p w:rsidR="00172854" w:rsidP="003A0396">
      <w:pPr>
        <w:pStyle w:val="BodyText"/>
      </w:pPr>
    </w:p>
    <w:p w:rsidR="00000000" w:rsidRPr="003A0396" w:rsidP="003A0396">
      <w:pPr>
        <w:pStyle w:val="Heading1"/>
      </w:pPr>
      <w:bookmarkStart w:id="4" w:name="O_448017"/>
      <w:bookmarkEnd w:id="4"/>
      <w:r w:rsidRPr="003A0396">
        <w:t>Licensing/Regulatory Information</w:t>
      </w:r>
    </w:p>
    <w:p w:rsidR="00000000" w:rsidRPr="003A0396" w:rsidP="003A0396">
      <w:pPr>
        <w:pStyle w:val="BodyText"/>
      </w:pPr>
      <w:r w:rsidRPr="003A0396">
        <w:t>Not applicable.</w:t>
      </w:r>
    </w:p>
    <w:p w:rsidR="00000000" w:rsidRPr="003A0396" w:rsidP="003A0396">
      <w:pPr>
        <w:pStyle w:val="AllowPageBreak"/>
      </w:pPr>
    </w:p>
    <w:p w:rsidR="00000000" w:rsidRPr="003A0396" w:rsidP="003A0396">
      <w:pPr>
        <w:pStyle w:val="Heading1"/>
      </w:pPr>
      <w:bookmarkStart w:id="5" w:name="O_448015"/>
      <w:bookmarkEnd w:id="5"/>
      <w:r w:rsidRPr="003A0396">
        <w:t>Pre-Requisites</w:t>
      </w:r>
    </w:p>
    <w:tbl>
      <w:tblPr>
        <w:tblW w:w="9462" w:type="dxa"/>
        <w:tblLayout w:type="fixed"/>
        <w:tblCellMar>
          <w:left w:w="62" w:type="dxa"/>
          <w:right w:w="62" w:type="dxa"/>
        </w:tblCellMar>
        <w:tblLook w:val="0000"/>
      </w:tblPr>
      <w:tblGrid>
        <w:gridCol w:w="2663"/>
        <w:gridCol w:w="2197"/>
        <w:gridCol w:w="4602"/>
      </w:tblGrid>
      <w:tr w:rsidTr="003A0396">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Heading4"/>
            </w:pPr>
            <w:r w:rsidRPr="003A0396">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p>
        </w:tc>
      </w:tr>
      <w:tr w:rsidTr="003A0396">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FDFLAB2011A</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Use basic laboratory equipment</w:t>
            </w:r>
          </w:p>
        </w:tc>
      </w:tr>
    </w:tbl>
    <w:p w:rsidR="00172854" w:rsidP="003A0396">
      <w:pPr>
        <w:pStyle w:val="BodyText"/>
      </w:pPr>
    </w:p>
    <w:p w:rsidR="00172854" w:rsidP="003A0396">
      <w:pPr>
        <w:pStyle w:val="BodyText"/>
      </w:pPr>
    </w:p>
    <w:p w:rsidR="00000000" w:rsidRPr="003A0396" w:rsidP="003A0396">
      <w:pPr>
        <w:pStyle w:val="Heading1"/>
      </w:pPr>
      <w:bookmarkStart w:id="6" w:name="O_448020"/>
      <w:bookmarkEnd w:id="6"/>
      <w:r w:rsidRPr="003A0396">
        <w:t>Employability Skills Information</w:t>
      </w:r>
    </w:p>
    <w:tbl>
      <w:tblPr>
        <w:tblW w:w="9462" w:type="dxa"/>
        <w:tblLayout w:type="fixed"/>
        <w:tblCellMar>
          <w:left w:w="62" w:type="dxa"/>
          <w:right w:w="62" w:type="dxa"/>
        </w:tblCellMar>
        <w:tblLook w:val="0000"/>
      </w:tblPr>
      <w:tblGrid>
        <w:gridCol w:w="2663"/>
        <w:gridCol w:w="6799"/>
      </w:tblGrid>
      <w:tr w:rsidTr="003A0396">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Heading4"/>
            </w:pPr>
            <w:r w:rsidRPr="003A0396">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 xml:space="preserve">This unit contains employability skills.  </w:t>
            </w:r>
          </w:p>
        </w:tc>
      </w:tr>
    </w:tbl>
    <w:p w:rsidR="00172854" w:rsidP="003A0396">
      <w:pPr>
        <w:pStyle w:val="BodyText"/>
      </w:pPr>
    </w:p>
    <w:p w:rsidR="00172854" w:rsidP="003A0396">
      <w:pPr>
        <w:pStyle w:val="BodyText"/>
      </w:pPr>
    </w:p>
    <w:p w:rsidR="00000000" w:rsidRPr="003A0396" w:rsidP="003A0396">
      <w:pPr>
        <w:pStyle w:val="Heading1"/>
      </w:pPr>
      <w:bookmarkStart w:id="7" w:name="O_448021"/>
      <w:bookmarkEnd w:id="7"/>
      <w:r w:rsidRPr="003A0396">
        <w:t>Elements and Performance Criteria Pre-Content</w:t>
      </w:r>
    </w:p>
    <w:tbl>
      <w:tblPr>
        <w:tblW w:w="9462" w:type="dxa"/>
        <w:tblLayout w:type="fixed"/>
        <w:tblCellMar>
          <w:left w:w="62" w:type="dxa"/>
          <w:right w:w="62" w:type="dxa"/>
        </w:tblCellMar>
        <w:tblLook w:val="0000"/>
      </w:tblPr>
      <w:tblGrid>
        <w:gridCol w:w="2700"/>
        <w:gridCol w:w="6762"/>
      </w:tblGrid>
      <w:tr w:rsidTr="003A03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0396">
            <w:pPr>
              <w:pStyle w:val="BodyText"/>
              <w:rPr>
                <w:lang w:val="en-NZ"/>
              </w:rPr>
            </w:pPr>
            <w:r w:rsidRPr="003A039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A0396" w:rsidP="003A0396">
            <w:pPr>
              <w:pStyle w:val="BodyText"/>
            </w:pPr>
            <w:r w:rsidRPr="003A0396">
              <w:t>Performance criteria describe the performance needed to demonstrate achievement of the element. Where bold italicised text is used, further info</w:t>
            </w:r>
            <w:r w:rsidRPr="003A0396">
              <w:t>rmation is detailed in the required skills and knowledge section and the range statement. Assessment of performance is to be consistent with the evidence guide.</w:t>
            </w:r>
          </w:p>
        </w:tc>
      </w:tr>
    </w:tbl>
    <w:p w:rsidR="00000000" w:rsidRPr="003A0396" w:rsidP="003A0396">
      <w:pPr>
        <w:pStyle w:val="BodyText"/>
      </w:pPr>
    </w:p>
    <w:p w:rsidR="00000000" w:rsidRPr="003A0396" w:rsidP="003A0396">
      <w:pPr>
        <w:pStyle w:val="AllowPageBreak"/>
      </w:pPr>
    </w:p>
    <w:p w:rsidR="00000000" w:rsidRPr="003A0396" w:rsidP="003A0396">
      <w:pPr>
        <w:pStyle w:val="Heading1"/>
      </w:pPr>
      <w:bookmarkStart w:id="8" w:name="O_448022"/>
      <w:bookmarkEnd w:id="8"/>
      <w:r w:rsidRPr="003A0396">
        <w:t>Elements and Performance Criteria</w:t>
      </w:r>
    </w:p>
    <w:tbl>
      <w:tblPr>
        <w:tblW w:w="9462" w:type="dxa"/>
        <w:tblLayout w:type="fixed"/>
        <w:tblCellMar>
          <w:left w:w="62" w:type="dxa"/>
          <w:right w:w="62" w:type="dxa"/>
        </w:tblCellMar>
        <w:tblLook w:val="0000"/>
      </w:tblPr>
      <w:tblGrid>
        <w:gridCol w:w="2700"/>
        <w:gridCol w:w="6762"/>
      </w:tblGrid>
      <w:tr w:rsidTr="003A039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A0396">
            <w:pPr>
              <w:pStyle w:val="TableHeading"/>
            </w:pPr>
            <w:r w:rsidRPr="003A0396">
              <w:t>ELEMENT</w:t>
            </w:r>
          </w:p>
        </w:tc>
        <w:tc>
          <w:tcPr>
            <w:tcW w:w="6762" w:type="dxa"/>
            <w:tcBorders>
              <w:top w:val="nil"/>
              <w:left w:val="nil"/>
              <w:bottom w:val="nil"/>
              <w:right w:val="nil"/>
            </w:tcBorders>
            <w:tcMar>
              <w:top w:w="0" w:type="dxa"/>
              <w:left w:w="62" w:type="dxa"/>
              <w:bottom w:w="0" w:type="dxa"/>
              <w:right w:w="62" w:type="dxa"/>
            </w:tcMar>
          </w:tcPr>
          <w:p w:rsidR="00000000" w:rsidP="003A0396">
            <w:pPr>
              <w:pStyle w:val="TableHeading"/>
            </w:pPr>
            <w:r w:rsidRPr="003A0396">
              <w:t>PERFORMANCE CRITERIA</w:t>
            </w:r>
          </w:p>
        </w:tc>
      </w:tr>
      <w:tr w:rsidTr="003A03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0396">
            <w:pPr>
              <w:pStyle w:val="List"/>
              <w:rPr>
                <w:lang w:val="en-NZ"/>
              </w:rPr>
            </w:pPr>
            <w:r w:rsidRPr="003A0396">
              <w:t>1.</w:t>
            </w:r>
            <w:r w:rsidRPr="003A0396">
              <w:tab/>
            </w:r>
            <w:r w:rsidRPr="003A0396">
              <w:t>Prepare materials and equipment</w:t>
            </w:r>
          </w:p>
        </w:tc>
        <w:tc>
          <w:tcPr>
            <w:tcW w:w="6762" w:type="dxa"/>
            <w:tcBorders>
              <w:top w:val="nil"/>
              <w:left w:val="nil"/>
              <w:bottom w:val="nil"/>
              <w:right w:val="nil"/>
            </w:tcBorders>
            <w:tcMar>
              <w:top w:w="0" w:type="dxa"/>
              <w:left w:w="62" w:type="dxa"/>
              <w:bottom w:w="0" w:type="dxa"/>
              <w:right w:w="62" w:type="dxa"/>
            </w:tcMar>
          </w:tcPr>
          <w:p w:rsidR="00000000" w:rsidRPr="003A0396" w:rsidP="003A0396">
            <w:pPr>
              <w:pStyle w:val="List"/>
            </w:pPr>
            <w:r w:rsidRPr="003A0396">
              <w:t>1.1</w:t>
            </w:r>
            <w:r w:rsidRPr="003A0396">
              <w:tab/>
              <w:t>Materials are confirmed and available for use</w:t>
            </w:r>
          </w:p>
          <w:p w:rsidR="00000000" w:rsidRPr="003A0396" w:rsidP="003A0396">
            <w:pPr>
              <w:pStyle w:val="List"/>
            </w:pPr>
            <w:r w:rsidRPr="003A0396">
              <w:t>1.2</w:t>
            </w:r>
            <w:r w:rsidRPr="003A0396">
              <w:tab/>
              <w:t>Materials are prepared to meet requirements</w:t>
            </w:r>
          </w:p>
          <w:p w:rsidR="00000000" w:rsidRPr="003A0396" w:rsidP="003A0396">
            <w:pPr>
              <w:pStyle w:val="List"/>
            </w:pPr>
            <w:r w:rsidRPr="003A0396">
              <w:t>1.3</w:t>
            </w:r>
            <w:r w:rsidRPr="003A0396">
              <w:tab/>
              <w:t>Services are confirmed as available and ready for use</w:t>
            </w:r>
          </w:p>
          <w:p w:rsidR="00000000" w:rsidP="003A0396">
            <w:pPr>
              <w:pStyle w:val="List"/>
              <w:rPr>
                <w:lang w:val="en-NZ"/>
              </w:rPr>
            </w:pPr>
            <w:r w:rsidRPr="003A0396">
              <w:t>1.4</w:t>
            </w:r>
            <w:r w:rsidRPr="003A0396">
              <w:tab/>
              <w:t>Equipment is selected, prepared and checked to confirm readiness</w:t>
            </w:r>
            <w:r w:rsidRPr="003A0396">
              <w:t xml:space="preserve"> for use</w:t>
            </w:r>
          </w:p>
        </w:tc>
      </w:tr>
      <w:tr w:rsidTr="003A03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0396">
            <w:pPr>
              <w:pStyle w:val="List"/>
              <w:rPr>
                <w:lang w:val="en-NZ"/>
              </w:rPr>
            </w:pPr>
            <w:r w:rsidRPr="003A0396">
              <w:t>2.</w:t>
            </w:r>
            <w:r w:rsidRPr="003A0396">
              <w:tab/>
              <w:t>Prepare solutions and stains</w:t>
            </w:r>
          </w:p>
        </w:tc>
        <w:tc>
          <w:tcPr>
            <w:tcW w:w="6762" w:type="dxa"/>
            <w:tcBorders>
              <w:top w:val="nil"/>
              <w:left w:val="nil"/>
              <w:bottom w:val="nil"/>
              <w:right w:val="nil"/>
            </w:tcBorders>
            <w:tcMar>
              <w:top w:w="0" w:type="dxa"/>
              <w:left w:w="62" w:type="dxa"/>
              <w:bottom w:w="0" w:type="dxa"/>
              <w:right w:w="62" w:type="dxa"/>
            </w:tcMar>
          </w:tcPr>
          <w:p w:rsidR="00000000" w:rsidRPr="003A0396" w:rsidP="003A0396">
            <w:pPr>
              <w:pStyle w:val="List"/>
            </w:pPr>
            <w:r w:rsidRPr="003A0396">
              <w:t>2.1</w:t>
            </w:r>
            <w:r w:rsidRPr="003A0396">
              <w:tab/>
              <w:t>Equipment is monitored to confirm operating condition</w:t>
            </w:r>
          </w:p>
          <w:p w:rsidR="00000000" w:rsidRPr="003A0396" w:rsidP="003A0396">
            <w:pPr>
              <w:pStyle w:val="List"/>
            </w:pPr>
            <w:r w:rsidRPr="003A0396">
              <w:t>2.2</w:t>
            </w:r>
            <w:r w:rsidRPr="003A0396">
              <w:tab/>
              <w:t>Out-of-specification process, equipment performance, or results and anomalies are identified, rectified and/or reported</w:t>
            </w:r>
          </w:p>
          <w:p w:rsidR="00000000" w:rsidRPr="003A0396" w:rsidP="003A0396">
            <w:pPr>
              <w:pStyle w:val="List"/>
            </w:pPr>
            <w:r w:rsidRPr="003A0396">
              <w:t>2.3</w:t>
            </w:r>
            <w:r w:rsidRPr="003A0396">
              <w:tab/>
              <w:t>Solutions and stains meet sp</w:t>
            </w:r>
            <w:r w:rsidRPr="003A0396">
              <w:t>ecification</w:t>
            </w:r>
          </w:p>
          <w:p w:rsidR="00000000" w:rsidRPr="003A0396" w:rsidP="003A0396">
            <w:pPr>
              <w:pStyle w:val="List"/>
            </w:pPr>
            <w:r w:rsidRPr="003A0396">
              <w:t>2.4</w:t>
            </w:r>
            <w:r w:rsidRPr="003A0396">
              <w:tab/>
              <w:t>Waste generated by the process is monitored and cleared according to workplace procedures</w:t>
            </w:r>
          </w:p>
          <w:p w:rsidR="00000000" w:rsidP="003A0396">
            <w:pPr>
              <w:pStyle w:val="List"/>
              <w:rPr>
                <w:lang w:val="en-NZ"/>
              </w:rPr>
            </w:pPr>
            <w:r w:rsidRPr="003A0396">
              <w:t>2.5</w:t>
            </w:r>
            <w:r w:rsidRPr="003A0396">
              <w:tab/>
              <w:t xml:space="preserve">Work is conducted in accordance with workplace environmental guidelines </w:t>
            </w:r>
          </w:p>
        </w:tc>
      </w:tr>
      <w:tr w:rsidTr="003A039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0396">
            <w:pPr>
              <w:pStyle w:val="List"/>
              <w:rPr>
                <w:lang w:val="en-NZ"/>
              </w:rPr>
            </w:pPr>
            <w:r w:rsidRPr="003A0396">
              <w:t>3.</w:t>
            </w:r>
            <w:r w:rsidRPr="003A0396">
              <w:tab/>
              <w:t>Record information</w:t>
            </w:r>
          </w:p>
        </w:tc>
        <w:tc>
          <w:tcPr>
            <w:tcW w:w="6762" w:type="dxa"/>
            <w:tcBorders>
              <w:top w:val="nil"/>
              <w:left w:val="nil"/>
              <w:bottom w:val="nil"/>
              <w:right w:val="nil"/>
            </w:tcBorders>
            <w:tcMar>
              <w:top w:w="0" w:type="dxa"/>
              <w:left w:w="62" w:type="dxa"/>
              <w:bottom w:w="0" w:type="dxa"/>
              <w:right w:w="62" w:type="dxa"/>
            </w:tcMar>
          </w:tcPr>
          <w:p w:rsidR="00000000" w:rsidRPr="003A0396" w:rsidP="003A0396">
            <w:pPr>
              <w:pStyle w:val="List"/>
            </w:pPr>
            <w:r w:rsidRPr="003A0396">
              <w:t>3.1</w:t>
            </w:r>
            <w:r w:rsidRPr="003A0396">
              <w:tab/>
              <w:t>Workplace information is recorded in the appro</w:t>
            </w:r>
            <w:r w:rsidRPr="003A0396">
              <w:t>priate format</w:t>
            </w:r>
          </w:p>
        </w:tc>
      </w:tr>
    </w:tbl>
    <w:p w:rsidR="00000000" w:rsidRPr="003A0396" w:rsidP="003A0396">
      <w:pPr>
        <w:pStyle w:val="BodyText"/>
      </w:pPr>
    </w:p>
    <w:p w:rsidR="00000000" w:rsidRPr="003A0396" w:rsidP="003A0396">
      <w:pPr>
        <w:pStyle w:val="AllowPageBreak"/>
      </w:pPr>
    </w:p>
    <w:p w:rsidR="00000000" w:rsidRPr="003A0396" w:rsidP="003A0396">
      <w:pPr>
        <w:pStyle w:val="Heading1"/>
      </w:pPr>
      <w:bookmarkStart w:id="9" w:name="O_448013"/>
      <w:bookmarkEnd w:id="9"/>
      <w:r w:rsidRPr="003A0396">
        <w:t>Required Skills and Knowledge</w:t>
      </w:r>
    </w:p>
    <w:tbl>
      <w:tblPr>
        <w:tblW w:w="9462" w:type="dxa"/>
        <w:tblLayout w:type="fixed"/>
        <w:tblCellMar>
          <w:left w:w="62" w:type="dxa"/>
          <w:right w:w="62" w:type="dxa"/>
        </w:tblCellMar>
        <w:tblLook w:val="0000"/>
      </w:tblPr>
      <w:tblGrid>
        <w:gridCol w:w="9462"/>
      </w:tblGrid>
      <w:tr w:rsidTr="003A03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0396">
            <w:pPr>
              <w:pStyle w:val="BodyText"/>
              <w:rPr>
                <w:lang w:val="en-NZ"/>
              </w:rPr>
            </w:pPr>
            <w:r w:rsidRPr="003A0396">
              <w:t>This section describes the skills and knowledge required for this unit.</w:t>
            </w:r>
          </w:p>
        </w:tc>
      </w:tr>
      <w:tr w:rsidTr="003A03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0396">
            <w:pPr>
              <w:pStyle w:val="TableHeading"/>
            </w:pPr>
            <w:r w:rsidRPr="003A0396">
              <w:t>Required skills</w:t>
            </w:r>
          </w:p>
        </w:tc>
      </w:tr>
      <w:tr w:rsidTr="003A03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A0396" w:rsidP="003A0396">
            <w:pPr>
              <w:pStyle w:val="BodyText"/>
            </w:pPr>
            <w:r w:rsidRPr="003A0396">
              <w:t>Note: The following required skills should be applied as appropriate to the equipment and processes that are used in the particular winery or workplace.</w:t>
            </w:r>
          </w:p>
          <w:p w:rsidR="00000000" w:rsidRPr="003A0396" w:rsidP="003A0396">
            <w:pPr>
              <w:pStyle w:val="BodyText"/>
            </w:pPr>
            <w:r w:rsidRPr="003A0396">
              <w:rPr>
                <w:rStyle w:val="SpecialBold"/>
              </w:rPr>
              <w:t>Ability to:</w:t>
            </w:r>
          </w:p>
          <w:p w:rsidR="00000000" w:rsidRPr="003A0396" w:rsidP="003A0396">
            <w:pPr>
              <w:pStyle w:val="ListBullet"/>
            </w:pPr>
            <w:r w:rsidRPr="003A0396">
              <w:t>access workplace information to identify solution and stain requirements</w:t>
            </w:r>
          </w:p>
          <w:p w:rsidR="00000000" w:rsidRPr="003A0396" w:rsidP="003A0396">
            <w:pPr>
              <w:pStyle w:val="ListBullet"/>
            </w:pPr>
            <w:r w:rsidRPr="003A0396">
              <w:t>select, fi</w:t>
            </w:r>
            <w:r w:rsidRPr="003A0396">
              <w:t>t and use appropriate personal protective clothing and/or equipment</w:t>
            </w:r>
          </w:p>
          <w:p w:rsidR="00000000" w:rsidRPr="003A0396" w:rsidP="003A0396">
            <w:pPr>
              <w:pStyle w:val="ListBullet"/>
            </w:pPr>
            <w:r w:rsidRPr="003A0396">
              <w:t>confirm supply of necessary materials, equipment and services. This may include:</w:t>
            </w:r>
          </w:p>
          <w:p w:rsidR="00000000" w:rsidRPr="003A0396" w:rsidP="003A0396">
            <w:pPr>
              <w:pStyle w:val="ListBullet2"/>
            </w:pPr>
            <w:r w:rsidRPr="003A0396">
              <w:t xml:space="preserve">selecting the appropriate equipment, quality of water and concentration of reagents </w:t>
            </w:r>
          </w:p>
          <w:p w:rsidR="00000000" w:rsidRPr="003A0396" w:rsidP="003A0396">
            <w:pPr>
              <w:pStyle w:val="ListBullet2"/>
            </w:pPr>
            <w:r w:rsidRPr="003A0396">
              <w:t>checking the shelf li</w:t>
            </w:r>
            <w:r w:rsidRPr="003A0396">
              <w:t>fe of materials</w:t>
            </w:r>
          </w:p>
          <w:p w:rsidR="00000000" w:rsidRPr="003A0396" w:rsidP="003A0396">
            <w:pPr>
              <w:pStyle w:val="ListBullet"/>
            </w:pPr>
            <w:r w:rsidRPr="003A0396">
              <w:t>liaise with other work areas</w:t>
            </w:r>
          </w:p>
          <w:p w:rsidR="00000000" w:rsidRPr="003A0396" w:rsidP="003A0396">
            <w:pPr>
              <w:pStyle w:val="ListBullet"/>
            </w:pPr>
            <w:r w:rsidRPr="003A0396">
              <w:t>prepare materials as required</w:t>
            </w:r>
          </w:p>
          <w:p w:rsidR="00000000" w:rsidRPr="003A0396" w:rsidP="003A0396">
            <w:pPr>
              <w:pStyle w:val="ListBullet"/>
            </w:pPr>
            <w:r w:rsidRPr="003A0396">
              <w:t>confirm equipment status and condition. This may include:</w:t>
            </w:r>
          </w:p>
          <w:p w:rsidR="00000000" w:rsidRPr="003A0396" w:rsidP="003A0396">
            <w:pPr>
              <w:pStyle w:val="ListBullet2"/>
            </w:pPr>
            <w:r w:rsidRPr="003A0396">
              <w:t>recognising and rejecting contaminated or faulty glassware and equipment</w:t>
            </w:r>
          </w:p>
          <w:p w:rsidR="00000000" w:rsidRPr="003A0396" w:rsidP="003A0396">
            <w:pPr>
              <w:pStyle w:val="ListBullet2"/>
            </w:pPr>
            <w:r w:rsidRPr="003A0396">
              <w:t>safety checks</w:t>
            </w:r>
          </w:p>
          <w:p w:rsidR="00000000" w:rsidRPr="003A0396" w:rsidP="003A0396">
            <w:pPr>
              <w:pStyle w:val="ListBullet2"/>
            </w:pPr>
            <w:r w:rsidRPr="003A0396">
              <w:t>replacing consumables</w:t>
            </w:r>
          </w:p>
          <w:p w:rsidR="00000000" w:rsidRPr="003A0396" w:rsidP="003A0396">
            <w:pPr>
              <w:pStyle w:val="ListBullet2"/>
            </w:pPr>
            <w:r w:rsidRPr="003A0396">
              <w:t>instrument s</w:t>
            </w:r>
            <w:r w:rsidRPr="003A0396">
              <w:t>etting and calibration</w:t>
            </w:r>
          </w:p>
          <w:p w:rsidR="00000000" w:rsidRPr="003A0396" w:rsidP="003A0396">
            <w:pPr>
              <w:pStyle w:val="ListBullet"/>
            </w:pPr>
            <w:r w:rsidRPr="003A0396">
              <w:t>set up and/or start up equipment as required</w:t>
            </w:r>
          </w:p>
          <w:p w:rsidR="00000000" w:rsidRPr="003A0396" w:rsidP="003A0396">
            <w:pPr>
              <w:pStyle w:val="ListBullet"/>
            </w:pPr>
            <w:r w:rsidRPr="003A0396">
              <w:t>operate basic laboratory equipment according to workplace procedures</w:t>
            </w:r>
          </w:p>
          <w:p w:rsidR="00000000" w:rsidRPr="003A0396" w:rsidP="003A0396">
            <w:pPr>
              <w:pStyle w:val="ListBullet"/>
            </w:pPr>
            <w:r w:rsidRPr="003A0396">
              <w:t>deliver accurate measurements of materials</w:t>
            </w:r>
          </w:p>
          <w:p w:rsidR="00000000" w:rsidRPr="003A0396" w:rsidP="003A0396">
            <w:pPr>
              <w:pStyle w:val="ListBullet"/>
            </w:pPr>
            <w:r w:rsidRPr="003A0396">
              <w:t>monitor the process and equipment operation to identify out-of-specification results or non-compliance. This may include:</w:t>
            </w:r>
          </w:p>
          <w:p w:rsidR="00000000" w:rsidRPr="003A0396" w:rsidP="003A0396">
            <w:pPr>
              <w:pStyle w:val="ListBullet2"/>
            </w:pPr>
            <w:r w:rsidRPr="003A0396">
              <w:t>the handling and combining of reagents</w:t>
            </w:r>
          </w:p>
          <w:p w:rsidR="00000000" w:rsidRPr="003A0396" w:rsidP="003A0396">
            <w:pPr>
              <w:pStyle w:val="ListBullet2"/>
            </w:pPr>
            <w:r w:rsidRPr="003A0396">
              <w:t>measures to prevent cross-contamination</w:t>
            </w:r>
          </w:p>
          <w:p w:rsidR="00000000" w:rsidRPr="003A0396" w:rsidP="003A0396">
            <w:pPr>
              <w:pStyle w:val="ListBullet"/>
            </w:pPr>
            <w:r w:rsidRPr="003A0396">
              <w:t>meet solution and stain specifications. This may incl</w:t>
            </w:r>
            <w:r w:rsidRPr="003A0396">
              <w:t>ude:</w:t>
            </w:r>
          </w:p>
          <w:p w:rsidR="00000000" w:rsidRPr="003A0396" w:rsidP="003A0396">
            <w:pPr>
              <w:pStyle w:val="ListBullet2"/>
            </w:pPr>
            <w:r w:rsidRPr="003A0396">
              <w:t>concentration</w:t>
            </w:r>
          </w:p>
          <w:p w:rsidR="00000000" w:rsidRPr="003A0396" w:rsidP="003A0396">
            <w:pPr>
              <w:pStyle w:val="ListBullet2"/>
            </w:pPr>
            <w:r w:rsidRPr="003A0396">
              <w:t>contents</w:t>
            </w:r>
          </w:p>
          <w:p w:rsidR="00000000" w:rsidRPr="003A0396" w:rsidP="003A0396">
            <w:pPr>
              <w:pStyle w:val="ListBullet2"/>
            </w:pPr>
            <w:r w:rsidRPr="003A0396">
              <w:t>homogenous mix</w:t>
            </w:r>
          </w:p>
          <w:p w:rsidR="00000000" w:rsidRPr="003A0396" w:rsidP="003A0396">
            <w:pPr>
              <w:pStyle w:val="ListBullet"/>
            </w:pPr>
            <w:r w:rsidRPr="003A0396">
              <w:t>take corrective action and/or report out-of-specification results, anomalies or non-compliance</w:t>
            </w:r>
          </w:p>
          <w:p w:rsidR="00000000" w:rsidRPr="003A0396" w:rsidP="003A0396">
            <w:pPr>
              <w:pStyle w:val="ListBullet"/>
            </w:pPr>
            <w:r w:rsidRPr="003A0396">
              <w:t>report and/or record corrective action as instructed</w:t>
            </w:r>
          </w:p>
          <w:p w:rsidR="00000000" w:rsidRPr="003A0396" w:rsidP="003A0396">
            <w:pPr>
              <w:pStyle w:val="ListBullet"/>
            </w:pPr>
            <w:r w:rsidRPr="003A0396">
              <w:t>complete workplace information, which may include labelling</w:t>
            </w:r>
          </w:p>
          <w:p w:rsidR="00000000" w:rsidRPr="003A0396" w:rsidP="003A0396">
            <w:pPr>
              <w:pStyle w:val="ListBullet"/>
            </w:pPr>
            <w:r w:rsidRPr="003A0396">
              <w:t>sto</w:t>
            </w:r>
            <w:r w:rsidRPr="003A0396">
              <w:t>re solutions and stains according to workplace procedures. This may include consideration of light, temperature, contamination and shelf-life</w:t>
            </w:r>
          </w:p>
          <w:p w:rsidR="00000000" w:rsidRPr="003A0396" w:rsidP="003A0396">
            <w:pPr>
              <w:pStyle w:val="ListBullet"/>
            </w:pPr>
            <w:r w:rsidRPr="003A0396">
              <w:t>sort, collect, treat, recycle or dispose of waste</w:t>
            </w:r>
          </w:p>
          <w:p w:rsidR="00000000" w:rsidRPr="003A0396" w:rsidP="003A0396">
            <w:pPr>
              <w:pStyle w:val="ListBullet"/>
            </w:pPr>
            <w:r w:rsidRPr="003A0396">
              <w:t>shut down equipment in response to an emergency situation</w:t>
            </w:r>
          </w:p>
          <w:p w:rsidR="00000000" w:rsidRPr="003A0396" w:rsidP="003A0396">
            <w:pPr>
              <w:pStyle w:val="ListBullet"/>
            </w:pPr>
            <w:r w:rsidRPr="003A0396">
              <w:t>shut down equipment in response to routine shutdown requirements. This may include removing consumables</w:t>
            </w:r>
          </w:p>
          <w:p w:rsidR="00000000" w:rsidRPr="003A0396" w:rsidP="003A0396">
            <w:pPr>
              <w:pStyle w:val="ListBullet"/>
            </w:pPr>
            <w:r w:rsidRPr="003A0396">
              <w:t>record workplace information</w:t>
            </w:r>
          </w:p>
          <w:p w:rsidR="00000000" w:rsidRPr="003A0396" w:rsidP="003A0396">
            <w:pPr>
              <w:pStyle w:val="ListBullet"/>
            </w:pPr>
            <w:r w:rsidRPr="003A0396">
              <w:t>maintain work area to meet housekeeping standards</w:t>
            </w:r>
          </w:p>
          <w:p w:rsidR="00000000" w:rsidRPr="003A0396" w:rsidP="003A0396">
            <w:pPr>
              <w:pStyle w:val="ListBullet"/>
            </w:pPr>
            <w:r w:rsidRPr="003A0396">
              <w:t>prepare equipment for cleaning. This may include dismantling equipment or</w:t>
            </w:r>
            <w:r w:rsidRPr="003A0396">
              <w:t xml:space="preserve"> rinsing in preparation for sanitation</w:t>
            </w:r>
          </w:p>
          <w:p w:rsidR="00000000" w:rsidRPr="003A0396" w:rsidP="003A0396">
            <w:pPr>
              <w:pStyle w:val="ListBullet"/>
            </w:pPr>
            <w:r w:rsidRPr="003A0396">
              <w:t>clean and sanitise equipment according to enterprise procedures</w:t>
            </w:r>
          </w:p>
          <w:p w:rsidR="00000000" w:rsidRPr="003A0396" w:rsidP="003A0396">
            <w:pPr>
              <w:pStyle w:val="ListBullet"/>
            </w:pPr>
            <w:r w:rsidRPr="003A0396">
              <w:t>carry out routine maintenance according to enterprise procedures</w:t>
            </w:r>
          </w:p>
          <w:p w:rsidR="00000000" w:rsidRPr="003A0396" w:rsidP="003A0396">
            <w:pPr>
              <w:pStyle w:val="ListBullet"/>
            </w:pPr>
            <w:r w:rsidRPr="003A0396">
              <w:t>identify, rectify or report environmental non-compliance according to enterprise procedu</w:t>
            </w:r>
            <w:r w:rsidRPr="003A0396">
              <w:t>res</w:t>
            </w:r>
          </w:p>
          <w:p w:rsidR="00000000" w:rsidRPr="003A0396" w:rsidP="003A0396">
            <w:pPr>
              <w:pStyle w:val="ListBullet"/>
            </w:pPr>
            <w:r w:rsidRPr="003A0396">
              <w:t>utilise aseptic techniques according to enterprise procedures</w:t>
            </w:r>
          </w:p>
          <w:p w:rsidR="00000000" w:rsidRPr="003A0396" w:rsidP="003A0396">
            <w:pPr>
              <w:pStyle w:val="ListBullet"/>
            </w:pPr>
            <w:r w:rsidRPr="003A0396">
              <w:t>use oral communication skills/language to fulfil the job role as specified by the organisation, including questioning, active listening, asking for clarification and seeking advice from supe</w:t>
            </w:r>
            <w:r w:rsidRPr="003A0396">
              <w:t>rvisor</w:t>
            </w:r>
          </w:p>
          <w:p w:rsidR="00000000" w:rsidP="003A0396">
            <w:pPr>
              <w:pStyle w:val="ListBullet"/>
              <w:rPr>
                <w:lang w:val="en-NZ"/>
              </w:rPr>
            </w:pPr>
            <w:r w:rsidRPr="003A0396">
              <w:t>work cooperatively within a culturally diverse workforce</w:t>
            </w:r>
          </w:p>
        </w:tc>
      </w:tr>
      <w:tr w:rsidTr="003A03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0396">
            <w:pPr>
              <w:pStyle w:val="TableHeading"/>
            </w:pPr>
            <w:r w:rsidRPr="003A0396">
              <w:t>Required knowledge includes:</w:t>
            </w:r>
          </w:p>
        </w:tc>
      </w:tr>
      <w:tr w:rsidTr="003A03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A0396" w:rsidP="003A0396">
            <w:pPr>
              <w:pStyle w:val="BodyText"/>
            </w:pPr>
            <w:r w:rsidRPr="003A0396">
              <w:t>Note: The following required knowledge should be applied as appropriate to the equipment and processes that are used in the particular winery or workplace.</w:t>
            </w:r>
          </w:p>
          <w:p w:rsidR="00000000" w:rsidRPr="003A0396" w:rsidP="003A0396">
            <w:pPr>
              <w:pStyle w:val="BodyText"/>
            </w:pPr>
            <w:r w:rsidRPr="003A0396">
              <w:rPr>
                <w:rStyle w:val="SpecialBold"/>
              </w:rPr>
              <w:t>Knowledge of:</w:t>
            </w:r>
          </w:p>
          <w:p w:rsidR="00000000" w:rsidRPr="003A0396" w:rsidP="003A0396">
            <w:pPr>
              <w:pStyle w:val="ListBullet"/>
            </w:pPr>
            <w:r w:rsidRPr="003A0396">
              <w:t>purpose and features of basic laboratory materials</w:t>
            </w:r>
          </w:p>
          <w:p w:rsidR="00000000" w:rsidRPr="003A0396" w:rsidP="003A0396">
            <w:pPr>
              <w:pStyle w:val="ListBullet"/>
            </w:pPr>
            <w:r w:rsidRPr="003A0396">
              <w:t>purpose and features of a range of basic laboratory solutions and stains</w:t>
            </w:r>
          </w:p>
          <w:p w:rsidR="00000000" w:rsidRPr="003A0396" w:rsidP="003A0396">
            <w:pPr>
              <w:pStyle w:val="ListBullet"/>
            </w:pPr>
            <w:r w:rsidRPr="003A0396">
              <w:t>affect of inappropriate storage on solution and stain quality and performance</w:t>
            </w:r>
          </w:p>
          <w:p w:rsidR="00000000" w:rsidRPr="003A0396" w:rsidP="003A0396">
            <w:pPr>
              <w:pStyle w:val="ListBullet"/>
            </w:pPr>
            <w:r w:rsidRPr="003A0396">
              <w:t>emergency and troubleshooting procedure</w:t>
            </w:r>
            <w:r w:rsidRPr="003A0396">
              <w:t>s for a range of operational problems</w:t>
            </w:r>
          </w:p>
          <w:p w:rsidR="00000000" w:rsidRPr="003A0396" w:rsidP="003A0396">
            <w:pPr>
              <w:pStyle w:val="ListBullet"/>
            </w:pPr>
            <w:r w:rsidRPr="003A0396">
              <w:t>affect of process stages on results and outcomes</w:t>
            </w:r>
          </w:p>
          <w:p w:rsidR="00000000" w:rsidRPr="003A0396" w:rsidP="003A0396">
            <w:pPr>
              <w:pStyle w:val="ListBullet"/>
            </w:pPr>
            <w:r w:rsidRPr="003A0396">
              <w:t>process specifications, procedures and operating parameters</w:t>
            </w:r>
          </w:p>
          <w:p w:rsidR="00000000" w:rsidRPr="003A0396" w:rsidP="003A0396">
            <w:pPr>
              <w:pStyle w:val="ListBullet"/>
            </w:pPr>
            <w:r w:rsidRPr="003A0396">
              <w:t>start-up and set-up procedures as required</w:t>
            </w:r>
          </w:p>
          <w:p w:rsidR="00000000" w:rsidRPr="003A0396" w:rsidP="003A0396">
            <w:pPr>
              <w:pStyle w:val="ListBullet"/>
            </w:pPr>
            <w:r w:rsidRPr="003A0396">
              <w:t>services required</w:t>
            </w:r>
          </w:p>
          <w:p w:rsidR="00000000" w:rsidRPr="003A0396" w:rsidP="003A0396">
            <w:pPr>
              <w:pStyle w:val="ListBullet"/>
            </w:pPr>
            <w:r w:rsidRPr="003A0396">
              <w:t>common causes and knock-on effects of inaccuraci</w:t>
            </w:r>
            <w:r w:rsidRPr="003A0396">
              <w:t>es or contamination, and preventive or corrective action required</w:t>
            </w:r>
          </w:p>
          <w:p w:rsidR="00000000" w:rsidRPr="003A0396" w:rsidP="003A0396">
            <w:pPr>
              <w:pStyle w:val="ListBullet"/>
            </w:pPr>
            <w:r w:rsidRPr="003A0396">
              <w:t>Occupational health and safety (OHS) hazards and controls</w:t>
            </w:r>
          </w:p>
          <w:p w:rsidR="00000000" w:rsidRPr="003A0396" w:rsidP="003A0396">
            <w:pPr>
              <w:pStyle w:val="ListBullet"/>
            </w:pPr>
            <w:r w:rsidRPr="003A0396">
              <w:t>lock-out and tag-out procedures as required</w:t>
            </w:r>
          </w:p>
          <w:p w:rsidR="00000000" w:rsidRPr="003A0396" w:rsidP="003A0396">
            <w:pPr>
              <w:pStyle w:val="ListBullet"/>
            </w:pPr>
            <w:r w:rsidRPr="003A0396">
              <w:t>procedures and responsibility for reporting problems</w:t>
            </w:r>
          </w:p>
          <w:p w:rsidR="00000000" w:rsidRPr="003A0396" w:rsidP="003A0396">
            <w:pPr>
              <w:pStyle w:val="ListBullet"/>
            </w:pPr>
            <w:r w:rsidRPr="003A0396">
              <w:t>shutdown sequence as required</w:t>
            </w:r>
          </w:p>
          <w:p w:rsidR="00000000" w:rsidRPr="003A0396" w:rsidP="003A0396">
            <w:pPr>
              <w:pStyle w:val="ListBullet"/>
            </w:pPr>
            <w:r w:rsidRPr="003A0396">
              <w:t>envir</w:t>
            </w:r>
            <w:r w:rsidRPr="003A0396">
              <w:t>onmental issues and controls</w:t>
            </w:r>
          </w:p>
          <w:p w:rsidR="00000000" w:rsidRPr="003A0396" w:rsidP="003A0396">
            <w:pPr>
              <w:pStyle w:val="ListBullet"/>
            </w:pPr>
            <w:r w:rsidRPr="003A0396">
              <w:t>cleaning and sanitising requirements of equipment and work area</w:t>
            </w:r>
          </w:p>
          <w:p w:rsidR="00000000" w:rsidRPr="003A0396" w:rsidP="003A0396">
            <w:pPr>
              <w:pStyle w:val="ListBullet"/>
            </w:pPr>
            <w:r w:rsidRPr="003A0396">
              <w:t>recording requirements and procedures</w:t>
            </w:r>
          </w:p>
          <w:p w:rsidR="00000000" w:rsidRPr="003A0396" w:rsidP="003A0396">
            <w:pPr>
              <w:pStyle w:val="ListBullet"/>
            </w:pPr>
            <w:r w:rsidRPr="003A0396">
              <w:t>cleaning and sanitation procedures where relevant</w:t>
            </w:r>
          </w:p>
          <w:p w:rsidR="00000000" w:rsidRPr="003A0396" w:rsidP="003A0396">
            <w:pPr>
              <w:pStyle w:val="ListBullet"/>
            </w:pPr>
            <w:r w:rsidRPr="003A0396">
              <w:t>routine maintenance procedures where relevant</w:t>
            </w:r>
          </w:p>
          <w:p w:rsidR="00000000" w:rsidRPr="003A0396" w:rsidP="003A0396">
            <w:pPr>
              <w:pStyle w:val="ListBullet"/>
            </w:pPr>
            <w:r w:rsidRPr="003A0396">
              <w:t>environmental management proc</w:t>
            </w:r>
            <w:r w:rsidRPr="003A0396">
              <w:t>edures where relevant</w:t>
            </w:r>
          </w:p>
          <w:p w:rsidR="00000000" w:rsidRPr="003A0396" w:rsidP="003A0396">
            <w:pPr>
              <w:pStyle w:val="ListBullet"/>
            </w:pPr>
            <w:r w:rsidRPr="003A0396">
              <w:t>aseptic techniques where relevant.</w:t>
            </w:r>
          </w:p>
        </w:tc>
      </w:tr>
    </w:tbl>
    <w:p w:rsidR="00000000" w:rsidRPr="003A0396" w:rsidP="003A0396">
      <w:pPr>
        <w:pStyle w:val="BodyText"/>
      </w:pPr>
    </w:p>
    <w:p w:rsidR="00000000" w:rsidRPr="003A0396" w:rsidP="003A0396">
      <w:pPr>
        <w:pStyle w:val="AllowPageBreak"/>
      </w:pPr>
    </w:p>
    <w:p w:rsidR="00000000" w:rsidRPr="003A0396" w:rsidP="003A0396">
      <w:pPr>
        <w:pStyle w:val="Heading1"/>
      </w:pPr>
      <w:bookmarkStart w:id="10" w:name="O_448019"/>
      <w:bookmarkEnd w:id="10"/>
      <w:r w:rsidRPr="003A0396">
        <w:t>Evidence Guide</w:t>
      </w:r>
    </w:p>
    <w:tbl>
      <w:tblPr>
        <w:tblW w:w="9462" w:type="dxa"/>
        <w:tblLayout w:type="fixed"/>
        <w:tblCellMar>
          <w:left w:w="62" w:type="dxa"/>
          <w:right w:w="62" w:type="dxa"/>
        </w:tblCellMar>
        <w:tblLook w:val="0000"/>
      </w:tblPr>
      <w:tblGrid>
        <w:gridCol w:w="3800"/>
        <w:gridCol w:w="5662"/>
      </w:tblGrid>
      <w:tr w:rsidTr="003A039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0396">
            <w:pPr>
              <w:pStyle w:val="TableHeading"/>
            </w:pPr>
            <w:r w:rsidRPr="003A0396">
              <w:t>EVIDENCE GUIDE</w:t>
            </w:r>
          </w:p>
        </w:tc>
      </w:tr>
      <w:tr w:rsidTr="003A03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 xml:space="preserve">The evidence guide provides advice on assessment and must be read in conjunction with the performance criteria, required skills and knowledge, </w:t>
            </w:r>
            <w:r w:rsidRPr="003A0396">
              <w:t>range statement and the Assessment Guidelines for the Training Package.</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Assessment must be carried out in a manner that recognises the cultural and literacy requirements of the assessee and is appropriate to the work performed. Com</w:t>
            </w:r>
            <w:r w:rsidRPr="003A0396">
              <w:t>petence in this unit must be achieved in accordance with food safety standards and regulations.</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Evidence of ability to:</w:t>
            </w:r>
          </w:p>
          <w:p w:rsidR="00000000" w:rsidRPr="003A0396" w:rsidP="003A0396">
            <w:pPr>
              <w:pStyle w:val="ListBullet"/>
            </w:pPr>
            <w:r w:rsidRPr="003A0396">
              <w:t xml:space="preserve">prepare equipment and materials </w:t>
            </w:r>
          </w:p>
          <w:p w:rsidR="00000000" w:rsidRPr="003A0396" w:rsidP="003A0396">
            <w:pPr>
              <w:pStyle w:val="ListBullet"/>
            </w:pPr>
            <w:r w:rsidRPr="003A0396">
              <w:t xml:space="preserve">prepare solutions and stains according to workplace requirements </w:t>
            </w:r>
          </w:p>
          <w:p w:rsidR="00000000" w:rsidRPr="003A0396" w:rsidP="003A0396">
            <w:pPr>
              <w:pStyle w:val="ListBullet"/>
            </w:pPr>
            <w:r w:rsidRPr="003A0396">
              <w:t>identify out-of-standard results</w:t>
            </w:r>
          </w:p>
          <w:p w:rsidR="00000000" w:rsidRPr="003A0396" w:rsidP="003A0396">
            <w:pPr>
              <w:pStyle w:val="ListBullet"/>
            </w:pPr>
            <w:r w:rsidRPr="003A0396">
              <w:t>conduct housekeeping and dispose of waste according to workplace standards</w:t>
            </w:r>
          </w:p>
          <w:p w:rsidR="00000000" w:rsidP="003A0396">
            <w:pPr>
              <w:pStyle w:val="ListBullet"/>
              <w:rPr>
                <w:lang w:val="en-NZ"/>
              </w:rPr>
            </w:pPr>
            <w:r w:rsidRPr="003A0396">
              <w:t>complete documentation.</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Assessme</w:t>
            </w:r>
            <w:r w:rsidRPr="003A0396">
              <w:t>nt must occur in a real or simulated workplace where the assessee has access to:</w:t>
            </w:r>
          </w:p>
          <w:p w:rsidR="00000000" w:rsidRPr="003A0396" w:rsidP="003A0396">
            <w:pPr>
              <w:pStyle w:val="ListBullet"/>
            </w:pPr>
            <w:r w:rsidRPr="003A0396">
              <w:t>personal protective clothing and equipment as required</w:t>
            </w:r>
          </w:p>
          <w:p w:rsidR="00000000" w:rsidRPr="003A0396" w:rsidP="003A0396">
            <w:pPr>
              <w:pStyle w:val="ListBullet"/>
            </w:pPr>
            <w:r w:rsidRPr="003A0396">
              <w:t>work procedures, including advice on company practices, safe work practices, food safety, quality and environmental req</w:t>
            </w:r>
            <w:r w:rsidRPr="003A0396">
              <w:t>uirements</w:t>
            </w:r>
          </w:p>
          <w:p w:rsidR="00000000" w:rsidRPr="003A0396" w:rsidP="003A0396">
            <w:pPr>
              <w:pStyle w:val="ListBullet"/>
            </w:pPr>
            <w:r w:rsidRPr="003A0396">
              <w:t>instructions, information, specifications and schedules as required</w:t>
            </w:r>
          </w:p>
          <w:p w:rsidR="00000000" w:rsidRPr="003A0396" w:rsidP="003A0396">
            <w:pPr>
              <w:pStyle w:val="ListBullet"/>
            </w:pPr>
            <w:r w:rsidRPr="003A0396">
              <w:t>equipment, services and corresponding information as required</w:t>
            </w:r>
          </w:p>
          <w:p w:rsidR="00000000" w:rsidRPr="003A0396" w:rsidP="003A0396">
            <w:pPr>
              <w:pStyle w:val="ListBullet"/>
            </w:pPr>
            <w:r w:rsidRPr="003A0396">
              <w:t>products and materials as required</w:t>
            </w:r>
          </w:p>
          <w:p w:rsidR="00000000" w:rsidRPr="003A0396" w:rsidP="003A0396">
            <w:pPr>
              <w:pStyle w:val="ListBullet"/>
            </w:pPr>
            <w:r w:rsidRPr="003A0396">
              <w:t>internal and external customers and suppliers as required</w:t>
            </w:r>
          </w:p>
          <w:p w:rsidR="00000000" w:rsidRPr="003A0396" w:rsidP="003A0396">
            <w:pPr>
              <w:pStyle w:val="ListBullet"/>
            </w:pPr>
            <w:r w:rsidRPr="003A0396">
              <w:t>cleaning procedures, ma</w:t>
            </w:r>
            <w:r w:rsidRPr="003A0396">
              <w:t>terials and equipment as required</w:t>
            </w:r>
          </w:p>
          <w:p w:rsidR="00000000" w:rsidP="003A0396">
            <w:pPr>
              <w:pStyle w:val="ListBullet"/>
              <w:rPr>
                <w:lang w:val="en-NZ"/>
              </w:rPr>
            </w:pPr>
            <w:r w:rsidRPr="003A0396">
              <w:t>documentation and recording requirements and procedures.</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This unit should be assessed together with other units of competency relevant to the function or work role.</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 xml:space="preserve">To ensure consistency in one's performance, competence should be demonstrated on more than one occasion over a period of time in order to cover a variety of circumstances, cases and responsibilities, and where possible, </w:t>
            </w:r>
            <w:r w:rsidRPr="003A0396">
              <w:t>over a number of assessment activities.</w:t>
            </w:r>
          </w:p>
        </w:tc>
      </w:tr>
    </w:tbl>
    <w:p w:rsidR="00172854" w:rsidP="003A0396">
      <w:pPr>
        <w:pStyle w:val="BodyText"/>
      </w:pPr>
    </w:p>
    <w:p w:rsidR="00172854" w:rsidP="003A0396">
      <w:pPr>
        <w:pStyle w:val="BodyText"/>
      </w:pPr>
    </w:p>
    <w:p w:rsidR="00000000" w:rsidRPr="003A0396" w:rsidP="003A0396">
      <w:pPr>
        <w:pStyle w:val="Heading1"/>
      </w:pPr>
      <w:bookmarkStart w:id="11" w:name="O_448014"/>
      <w:bookmarkEnd w:id="11"/>
      <w:r w:rsidRPr="003A0396">
        <w:t>Range Statement</w:t>
      </w:r>
    </w:p>
    <w:tbl>
      <w:tblPr>
        <w:tblW w:w="9462" w:type="dxa"/>
        <w:tblLayout w:type="fixed"/>
        <w:tblCellMar>
          <w:left w:w="62" w:type="dxa"/>
          <w:right w:w="62" w:type="dxa"/>
        </w:tblCellMar>
        <w:tblLook w:val="0000"/>
      </w:tblPr>
      <w:tblGrid>
        <w:gridCol w:w="3800"/>
        <w:gridCol w:w="5662"/>
      </w:tblGrid>
      <w:tr w:rsidTr="003A039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0396">
            <w:pPr>
              <w:pStyle w:val="TableHeading"/>
            </w:pPr>
            <w:r w:rsidRPr="003A0396">
              <w:t>RANGE STATEMENT</w:t>
            </w:r>
          </w:p>
        </w:tc>
      </w:tr>
      <w:tr w:rsidTr="003A03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 xml:space="preserve">The range statement relates to the unit of competency as a whole. It allows for different work environments and situations that may affect </w:t>
            </w:r>
            <w:r w:rsidRPr="003A0396">
              <w:t>performance. Bold italicised wording, if used in the performance criteria, is detailed below. Essential operating conditions that may be present with training and assessment (depending on the work situation, needs of the candidate, accessibility of the ite</w:t>
            </w:r>
            <w:r w:rsidRPr="003A0396">
              <w:t>m, and local industry and regional contexts) may also be included.</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Work is carried out in accordance with workplace procedures, licensing requirements and legislative requirements</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Workplace information may include:</w:t>
            </w:r>
          </w:p>
          <w:p w:rsidR="00000000" w:rsidRPr="003A0396" w:rsidP="003A0396">
            <w:pPr>
              <w:pStyle w:val="ListBullet"/>
            </w:pPr>
            <w:r w:rsidRPr="003A0396">
              <w:t>Standard Operating Procedures (SOPs)</w:t>
            </w:r>
          </w:p>
          <w:p w:rsidR="00000000" w:rsidRPr="003A0396" w:rsidP="003A0396">
            <w:pPr>
              <w:pStyle w:val="ListBullet"/>
            </w:pPr>
            <w:r w:rsidRPr="003A0396">
              <w:t>specifications</w:t>
            </w:r>
          </w:p>
          <w:p w:rsidR="00000000" w:rsidRPr="003A0396" w:rsidP="003A0396">
            <w:pPr>
              <w:pStyle w:val="ListBullet"/>
            </w:pPr>
            <w:r w:rsidRPr="003A0396">
              <w:t xml:space="preserve">production schedules </w:t>
            </w:r>
          </w:p>
          <w:p w:rsidR="00000000" w:rsidRPr="003A0396" w:rsidP="003A0396">
            <w:pPr>
              <w:pStyle w:val="ListBullet"/>
            </w:pPr>
            <w:r w:rsidRPr="003A0396">
              <w:t>instructions</w:t>
            </w:r>
          </w:p>
          <w:p w:rsidR="00000000" w:rsidRPr="003A0396" w:rsidP="003A0396">
            <w:pPr>
              <w:pStyle w:val="ListBullet"/>
            </w:pPr>
            <w:r w:rsidRPr="003A0396">
              <w:t>work notes</w:t>
            </w:r>
          </w:p>
          <w:p w:rsidR="00000000" w:rsidRPr="003A0396" w:rsidP="003A0396">
            <w:pPr>
              <w:pStyle w:val="ListBullet"/>
            </w:pPr>
            <w:r w:rsidRPr="003A0396">
              <w:t>Material Safety Data Sheets (MSDS)</w:t>
            </w:r>
          </w:p>
          <w:p w:rsidR="00000000" w:rsidRPr="003A0396" w:rsidP="003A0396">
            <w:pPr>
              <w:pStyle w:val="ListBullet"/>
            </w:pPr>
            <w:r w:rsidRPr="003A0396">
              <w:t xml:space="preserve">manufacturer instructions </w:t>
            </w:r>
          </w:p>
          <w:p w:rsidR="00000000" w:rsidP="003A0396">
            <w:pPr>
              <w:pStyle w:val="ListBullet"/>
              <w:rPr>
                <w:lang w:val="en-NZ"/>
              </w:rPr>
            </w:pPr>
            <w:r w:rsidRPr="003A0396">
              <w:t>verbal direction from laboratory manager, supervisor, or sen</w:t>
            </w:r>
            <w:r w:rsidRPr="003A0396">
              <w:t>ior operator</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t>Equipment may vary and should include that listed in the SOPs</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Materials include:</w:t>
            </w:r>
          </w:p>
          <w:p w:rsidR="00000000" w:rsidRPr="003A0396" w:rsidP="003A0396">
            <w:pPr>
              <w:pStyle w:val="ListBullet"/>
            </w:pPr>
            <w:r w:rsidRPr="003A0396">
              <w:t>reagents</w:t>
            </w:r>
          </w:p>
          <w:p w:rsidR="00000000" w:rsidP="003A0396">
            <w:pPr>
              <w:pStyle w:val="ListBullet"/>
              <w:rPr>
                <w:lang w:val="en-NZ"/>
              </w:rPr>
            </w:pPr>
            <w:r w:rsidRPr="003A0396">
              <w:t>purified water</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Solutions and stains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Solutions and stains include:</w:t>
            </w:r>
          </w:p>
          <w:p w:rsidR="00000000" w:rsidP="003A0396">
            <w:pPr>
              <w:pStyle w:val="ListBullet"/>
              <w:rPr>
                <w:lang w:val="en-NZ"/>
              </w:rPr>
            </w:pPr>
            <w:r w:rsidRPr="003A0396">
              <w:t>those required for standard analytical and microbiological procedures and other tests determined by the scope and classification of the laboratory</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Confirming equipment status involves:</w:t>
            </w:r>
          </w:p>
          <w:p w:rsidR="00000000" w:rsidRPr="003A0396" w:rsidP="003A0396">
            <w:pPr>
              <w:pStyle w:val="ListBullet"/>
            </w:pPr>
            <w:r w:rsidRPr="003A0396">
              <w:t>checking that hygiene and sanitation stan</w:t>
            </w:r>
            <w:r w:rsidRPr="003A0396">
              <w:t>dards, safety standards, pre-start requirements are met and that equipment is operational</w:t>
            </w:r>
          </w:p>
          <w:p w:rsidR="00000000" w:rsidP="003A0396">
            <w:pPr>
              <w:pStyle w:val="ListBullet"/>
              <w:rPr>
                <w:lang w:val="en-NZ"/>
              </w:rPr>
            </w:pPr>
            <w:r w:rsidRPr="003A0396">
              <w:t>checking the operation and/or calibration of measuring instrumentation</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Services may include:</w:t>
            </w:r>
          </w:p>
          <w:p w:rsidR="00000000" w:rsidRPr="003A0396" w:rsidP="003A0396">
            <w:pPr>
              <w:pStyle w:val="ListBullet"/>
            </w:pPr>
            <w:r w:rsidRPr="003A0396">
              <w:t>power</w:t>
            </w:r>
          </w:p>
          <w:p w:rsidR="00000000" w:rsidRPr="003A0396" w:rsidP="003A0396">
            <w:pPr>
              <w:pStyle w:val="ListBullet"/>
            </w:pPr>
            <w:r w:rsidRPr="003A0396">
              <w:t>water</w:t>
            </w:r>
          </w:p>
          <w:p w:rsidR="00000000" w:rsidP="003A0396">
            <w:pPr>
              <w:pStyle w:val="ListBullet"/>
              <w:rPr>
                <w:lang w:val="en-NZ"/>
              </w:rPr>
            </w:pPr>
            <w:r w:rsidRPr="003A0396">
              <w:t>gases</w:t>
            </w:r>
          </w:p>
        </w:tc>
      </w:tr>
      <w:tr w:rsidTr="003A03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BodyText"/>
              <w:rPr>
                <w:lang w:val="en-NZ"/>
              </w:rPr>
            </w:pPr>
            <w:r w:rsidRPr="003A0396">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Information systems may be:</w:t>
            </w:r>
          </w:p>
          <w:p w:rsidR="00000000" w:rsidRPr="003A0396" w:rsidP="003A0396">
            <w:pPr>
              <w:pStyle w:val="ListBullet"/>
            </w:pPr>
            <w:r w:rsidRPr="003A0396">
              <w:t>print or screen based</w:t>
            </w:r>
          </w:p>
        </w:tc>
      </w:tr>
    </w:tbl>
    <w:p w:rsidR="00000000" w:rsidRPr="003A0396" w:rsidP="003A0396">
      <w:pPr>
        <w:pStyle w:val="BodyText"/>
      </w:pPr>
    </w:p>
    <w:p w:rsidR="00000000" w:rsidRPr="003A0396" w:rsidP="003A0396">
      <w:pPr>
        <w:pStyle w:val="AllowPageBreak"/>
      </w:pPr>
    </w:p>
    <w:p w:rsidR="00000000" w:rsidRPr="003A0396" w:rsidP="003A0396">
      <w:pPr>
        <w:pStyle w:val="Heading1"/>
      </w:pPr>
      <w:bookmarkStart w:id="12" w:name="O_448011"/>
      <w:bookmarkEnd w:id="12"/>
      <w:r w:rsidRPr="003A0396">
        <w:t>Unit Sector(s)</w:t>
      </w:r>
    </w:p>
    <w:tbl>
      <w:tblPr>
        <w:tblW w:w="9462" w:type="dxa"/>
        <w:tblLayout w:type="fixed"/>
        <w:tblCellMar>
          <w:left w:w="62" w:type="dxa"/>
          <w:right w:w="62" w:type="dxa"/>
        </w:tblCellMar>
        <w:tblLook w:val="0000"/>
      </w:tblPr>
      <w:tblGrid>
        <w:gridCol w:w="2663"/>
        <w:gridCol w:w="6799"/>
      </w:tblGrid>
      <w:tr w:rsidTr="003A0396">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396">
            <w:pPr>
              <w:pStyle w:val="Heading4"/>
            </w:pPr>
            <w:r w:rsidRPr="003A0396">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396" w:rsidP="003A0396">
            <w:pPr>
              <w:pStyle w:val="BodyText"/>
            </w:pPr>
            <w:r w:rsidRPr="003A0396">
              <w:t>Wine operations</w:t>
            </w:r>
          </w:p>
        </w:tc>
      </w:tr>
    </w:tbl>
    <w:p w:rsidR="00172854" w:rsidP="003A0396">
      <w:pPr>
        <w:pStyle w:val="BodyText"/>
      </w:pPr>
    </w:p>
    <w:p w:rsidR="00172854" w:rsidP="003A0396">
      <w:pPr>
        <w:pStyle w:val="BodyText"/>
      </w:pPr>
    </w:p>
    <w:p w:rsidR="00000000" w:rsidRPr="003A0396" w:rsidP="003A0396"/>
    <w:sectPr w:rsidSect="003A0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854" w:rsidP="00172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54" w:rsidP="003A0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2854" w:rsidP="003A03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2854" w:rsidP="003A03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854" w:rsidP="001728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54" w:rsidP="003A0396">
    <w:pPr>
      <w:pStyle w:val="Header"/>
      <w:framePr w:wrap="around"/>
    </w:pPr>
    <w:r>
      <w:fldChar w:fldCharType="begin"/>
    </w:r>
    <w:r>
      <w:instrText xml:space="preserve"> TITLE   \* MERGEFORMAT </w:instrText>
    </w:r>
    <w:r>
      <w:fldChar w:fldCharType="separate"/>
    </w:r>
    <w:r>
      <w:t>FDFLAB2004A Prepare laboratory solutions and stains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2854" w:rsidP="003A03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04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67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0A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3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396"/>
    <w:pPr>
      <w:spacing w:before="360" w:after="60"/>
      <w:outlineLvl w:val="0"/>
    </w:pPr>
    <w:rPr>
      <w:sz w:val="32"/>
    </w:rPr>
  </w:style>
  <w:style w:type="paragraph" w:styleId="Heading2">
    <w:name w:val="heading 2"/>
    <w:basedOn w:val="HeadingBase"/>
    <w:next w:val="BodyText"/>
    <w:link w:val="Heading2Char"/>
    <w:qFormat/>
    <w:rsid w:val="003A0396"/>
    <w:pPr>
      <w:keepLines/>
      <w:spacing w:before="240" w:after="120"/>
      <w:outlineLvl w:val="1"/>
    </w:pPr>
    <w:rPr>
      <w:sz w:val="28"/>
      <w:szCs w:val="40"/>
    </w:rPr>
  </w:style>
  <w:style w:type="paragraph" w:styleId="Heading3">
    <w:name w:val="heading 3"/>
    <w:basedOn w:val="HeadingBase"/>
    <w:next w:val="BodyText"/>
    <w:link w:val="Heading3Char"/>
    <w:qFormat/>
    <w:rsid w:val="003A0396"/>
    <w:pPr>
      <w:spacing w:before="180" w:after="120"/>
      <w:outlineLvl w:val="2"/>
    </w:pPr>
    <w:rPr>
      <w:spacing w:val="-10"/>
      <w:kern w:val="32"/>
    </w:rPr>
  </w:style>
  <w:style w:type="paragraph" w:styleId="Heading4">
    <w:name w:val="heading 4"/>
    <w:basedOn w:val="HeadingBase"/>
    <w:next w:val="BodyText"/>
    <w:link w:val="Heading4Char"/>
    <w:qFormat/>
    <w:rsid w:val="003A0396"/>
    <w:pPr>
      <w:spacing w:before="160" w:after="120"/>
      <w:outlineLvl w:val="3"/>
    </w:pPr>
    <w:rPr>
      <w:sz w:val="22"/>
    </w:rPr>
  </w:style>
  <w:style w:type="paragraph" w:styleId="Heading5">
    <w:name w:val="heading 5"/>
    <w:basedOn w:val="HeadingBase"/>
    <w:next w:val="Normal"/>
    <w:link w:val="Heading5Char"/>
    <w:qFormat/>
    <w:rsid w:val="003A0396"/>
    <w:pPr>
      <w:spacing w:before="80"/>
      <w:outlineLvl w:val="4"/>
    </w:pPr>
    <w:rPr>
      <w:color w:val="918585"/>
      <w:sz w:val="20"/>
    </w:rPr>
  </w:style>
  <w:style w:type="paragraph" w:styleId="Heading6">
    <w:name w:val="heading 6"/>
    <w:basedOn w:val="HeadingBase"/>
    <w:next w:val="Normal"/>
    <w:link w:val="Heading6Char"/>
    <w:qFormat/>
    <w:rsid w:val="003A0396"/>
    <w:pPr>
      <w:spacing w:before="60"/>
      <w:outlineLvl w:val="5"/>
    </w:pPr>
    <w:rPr>
      <w:color w:val="918585"/>
      <w:sz w:val="20"/>
    </w:rPr>
  </w:style>
  <w:style w:type="paragraph" w:styleId="Heading7">
    <w:name w:val="heading 7"/>
    <w:basedOn w:val="Normal"/>
    <w:next w:val="Normal"/>
    <w:link w:val="Heading7Char"/>
    <w:qFormat/>
    <w:rsid w:val="003A0396"/>
    <w:pPr>
      <w:ind w:left="720"/>
      <w:outlineLvl w:val="6"/>
    </w:pPr>
    <w:rPr>
      <w:i/>
    </w:rPr>
  </w:style>
  <w:style w:type="paragraph" w:styleId="Heading8">
    <w:name w:val="heading 8"/>
    <w:basedOn w:val="Normal"/>
    <w:next w:val="Normal"/>
    <w:link w:val="Heading8Char"/>
    <w:qFormat/>
    <w:rsid w:val="003A0396"/>
    <w:pPr>
      <w:ind w:left="720"/>
      <w:outlineLvl w:val="7"/>
    </w:pPr>
    <w:rPr>
      <w:i/>
    </w:rPr>
  </w:style>
  <w:style w:type="paragraph" w:styleId="Heading9">
    <w:name w:val="heading 9"/>
    <w:basedOn w:val="Normal"/>
    <w:next w:val="Normal"/>
    <w:link w:val="Heading9Char"/>
    <w:qFormat/>
    <w:rsid w:val="003A0396"/>
    <w:pPr>
      <w:ind w:left="720"/>
      <w:outlineLvl w:val="8"/>
    </w:pPr>
    <w:rPr>
      <w:i/>
    </w:rPr>
  </w:style>
  <w:style w:type="character" w:default="1" w:styleId="DefaultParagraphFont">
    <w:name w:val="Default Paragraph Font"/>
    <w:uiPriority w:val="1"/>
    <w:unhideWhenUsed/>
    <w:rsid w:val="003A0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396"/>
  </w:style>
  <w:style w:type="character" w:customStyle="1" w:styleId="Heading1Char">
    <w:name w:val="Heading 1 Char"/>
    <w:basedOn w:val="DefaultParagraphFont"/>
    <w:link w:val="Heading1"/>
    <w:rsid w:val="003A03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0396"/>
    <w:rPr>
      <w:rFonts w:ascii="Times New Roman" w:eastAsia="Times New Roman" w:hAnsi="Times New Roman" w:cs="Times New Roman"/>
      <w:b/>
      <w:szCs w:val="20"/>
      <w:lang w:eastAsia="en-US"/>
    </w:rPr>
  </w:style>
  <w:style w:type="paragraph" w:styleId="BodyText">
    <w:name w:val="Body Text"/>
    <w:basedOn w:val="Normal"/>
    <w:link w:val="BodyTextChar"/>
    <w:rsid w:val="003A03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396"/>
    <w:rPr>
      <w:rFonts w:ascii="Times New Roman" w:eastAsia="Times New Roman" w:hAnsi="Times New Roman" w:cs="Times New Roman"/>
      <w:sz w:val="24"/>
      <w:lang w:val="en-US" w:eastAsia="en-US"/>
    </w:rPr>
  </w:style>
  <w:style w:type="paragraph" w:styleId="Footer">
    <w:name w:val="footer"/>
    <w:basedOn w:val="Normal"/>
    <w:link w:val="FooterChar"/>
    <w:rsid w:val="003A0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396"/>
    <w:rPr>
      <w:rFonts w:ascii="Times New Roman" w:eastAsia="Times New Roman" w:hAnsi="Times New Roman" w:cs="Times New Roman"/>
      <w:sz w:val="16"/>
      <w:lang w:val="en-US" w:eastAsia="en-US"/>
    </w:rPr>
  </w:style>
  <w:style w:type="paragraph" w:styleId="List">
    <w:name w:val="List"/>
    <w:basedOn w:val="BodyText"/>
    <w:next w:val="BodyText"/>
    <w:rsid w:val="003A0396"/>
    <w:pPr>
      <w:tabs>
        <w:tab w:val="left" w:pos="340"/>
      </w:tabs>
      <w:spacing w:before="60" w:after="60"/>
      <w:ind w:left="340" w:hanging="340"/>
    </w:pPr>
  </w:style>
  <w:style w:type="paragraph" w:styleId="ListBullet">
    <w:name w:val="List Bullet"/>
    <w:basedOn w:val="List"/>
    <w:rsid w:val="003A0396"/>
    <w:pPr>
      <w:numPr>
        <w:numId w:val="13"/>
      </w:numPr>
      <w:tabs>
        <w:tab w:val="clear" w:pos="340"/>
      </w:tabs>
      <w:spacing w:before="40" w:after="40"/>
    </w:pPr>
  </w:style>
  <w:style w:type="character" w:customStyle="1" w:styleId="SpecialBold">
    <w:name w:val="Special Bold"/>
    <w:basedOn w:val="DefaultParagraphFont"/>
    <w:rsid w:val="003A0396"/>
    <w:rPr>
      <w:b/>
      <w:spacing w:val="0"/>
    </w:rPr>
  </w:style>
  <w:style w:type="paragraph" w:styleId="ListBullet2">
    <w:name w:val="List Bullet 2"/>
    <w:basedOn w:val="List2"/>
    <w:rsid w:val="003A0396"/>
    <w:pPr>
      <w:numPr>
        <w:numId w:val="14"/>
      </w:numPr>
      <w:tabs>
        <w:tab w:val="clear" w:pos="680"/>
      </w:tabs>
    </w:pPr>
  </w:style>
  <w:style w:type="paragraph" w:styleId="Header">
    <w:name w:val="header"/>
    <w:basedOn w:val="Normal"/>
    <w:link w:val="HeaderChar"/>
    <w:rsid w:val="003A0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3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396"/>
    <w:pPr>
      <w:spacing w:before="240" w:after="120"/>
      <w:outlineLvl w:val="0"/>
    </w:pPr>
    <w:rPr>
      <w:rFonts w:ascii="Times New Roman" w:hAnsi="Times New Roman"/>
      <w:b/>
      <w:sz w:val="28"/>
    </w:rPr>
  </w:style>
  <w:style w:type="paragraph" w:customStyle="1" w:styleId="TableHeading">
    <w:name w:val="Table Heading"/>
    <w:basedOn w:val="HeadingBase"/>
    <w:rsid w:val="003A0396"/>
    <w:pPr>
      <w:keepLines/>
      <w:pBdr>
        <w:bottom w:val="single" w:sz="6" w:space="1" w:color="918585"/>
      </w:pBdr>
      <w:spacing w:before="240"/>
    </w:pPr>
  </w:style>
  <w:style w:type="paragraph" w:customStyle="1" w:styleId="AllowPageBreak">
    <w:name w:val="AllowPageBreak"/>
    <w:rsid w:val="003A0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3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0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3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3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396"/>
    <w:rPr>
      <w:rFonts w:ascii="Courier New" w:eastAsia="Times New Roman" w:hAnsi="Courier New" w:cs="Times New Roman"/>
      <w:i/>
      <w:szCs w:val="20"/>
      <w:lang w:val="en-US" w:eastAsia="en-US"/>
    </w:rPr>
  </w:style>
  <w:style w:type="paragraph" w:customStyle="1" w:styleId="HeadingBase">
    <w:name w:val="Heading Base"/>
    <w:rsid w:val="003A0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396"/>
    <w:pPr>
      <w:tabs>
        <w:tab w:val="right" w:leader="dot" w:pos="9072"/>
      </w:tabs>
      <w:ind w:left="567"/>
    </w:pPr>
    <w:rPr>
      <w:szCs w:val="22"/>
    </w:rPr>
  </w:style>
  <w:style w:type="paragraph" w:customStyle="1" w:styleId="TOCBase">
    <w:name w:val="TOC Base"/>
    <w:rsid w:val="003A0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396"/>
    <w:pPr>
      <w:tabs>
        <w:tab w:val="right" w:leader="dot" w:pos="9072"/>
      </w:tabs>
      <w:spacing w:before="40" w:after="40"/>
      <w:ind w:left="284"/>
    </w:pPr>
    <w:rPr>
      <w:rFonts w:ascii="Times New Roman" w:hAnsi="Times New Roman"/>
    </w:rPr>
  </w:style>
  <w:style w:type="paragraph" w:styleId="TOC1">
    <w:name w:val="toc 1"/>
    <w:basedOn w:val="TOCBase"/>
    <w:next w:val="Normal"/>
    <w:rsid w:val="003A03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396"/>
    <w:pPr>
      <w:spacing w:before="5040"/>
      <w:jc w:val="center"/>
    </w:pPr>
    <w:rPr>
      <w:sz w:val="48"/>
      <w:szCs w:val="72"/>
      <w:lang w:val="en-US"/>
    </w:rPr>
  </w:style>
  <w:style w:type="character" w:customStyle="1" w:styleId="TitleChar">
    <w:name w:val="Title Char"/>
    <w:basedOn w:val="DefaultParagraphFont"/>
    <w:link w:val="Title"/>
    <w:rsid w:val="003A0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396"/>
    <w:pPr>
      <w:tabs>
        <w:tab w:val="left" w:pos="3600"/>
        <w:tab w:val="left" w:pos="3958"/>
      </w:tabs>
    </w:pPr>
  </w:style>
  <w:style w:type="paragraph" w:customStyle="1" w:styleId="Note">
    <w:name w:val="Note"/>
    <w:basedOn w:val="BodyText"/>
    <w:rsid w:val="003A0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396"/>
    <w:pPr>
      <w:framePr w:wrap="auto" w:hAnchor="text" w:y="6049"/>
    </w:pPr>
    <w:rPr>
      <w:color w:val="000000"/>
      <w:sz w:val="40"/>
    </w:rPr>
  </w:style>
  <w:style w:type="paragraph" w:customStyle="1" w:styleId="TOCTitle">
    <w:name w:val="TOCTitle"/>
    <w:basedOn w:val="Heading1"/>
    <w:rsid w:val="003A0396"/>
    <w:pPr>
      <w:spacing w:after="240"/>
      <w:jc w:val="center"/>
      <w:outlineLvl w:val="9"/>
    </w:pPr>
    <w:rPr>
      <w:caps/>
    </w:rPr>
  </w:style>
  <w:style w:type="paragraph" w:customStyle="1" w:styleId="Version">
    <w:name w:val="Version"/>
    <w:rsid w:val="003A03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396"/>
    <w:pPr>
      <w:keepNext w:val="0"/>
      <w:tabs>
        <w:tab w:val="right" w:pos="4176"/>
      </w:tabs>
      <w:ind w:left="198" w:hanging="198"/>
    </w:pPr>
    <w:rPr>
      <w:rFonts w:ascii="Garamond" w:hAnsi="Garamond"/>
    </w:rPr>
  </w:style>
  <w:style w:type="paragraph" w:styleId="IndexHeading">
    <w:name w:val="index heading"/>
    <w:basedOn w:val="Normal"/>
    <w:next w:val="Index1"/>
    <w:semiHidden/>
    <w:rsid w:val="003A0396"/>
    <w:pPr>
      <w:spacing w:before="120" w:after="120"/>
    </w:pPr>
    <w:rPr>
      <w:rFonts w:ascii="Arial" w:hAnsi="Arial"/>
      <w:b/>
      <w:color w:val="918585"/>
      <w:sz w:val="24"/>
    </w:rPr>
  </w:style>
  <w:style w:type="paragraph" w:customStyle="1" w:styleId="Chapter">
    <w:name w:val="Chapter"/>
    <w:basedOn w:val="Normal"/>
    <w:rsid w:val="003A0396"/>
    <w:pPr>
      <w:spacing w:before="240"/>
    </w:pPr>
    <w:rPr>
      <w:rFonts w:ascii="Times New Roman" w:hAnsi="Times New Roman"/>
      <w:smallCaps/>
      <w:spacing w:val="80"/>
      <w:sz w:val="28"/>
    </w:rPr>
  </w:style>
  <w:style w:type="paragraph" w:customStyle="1" w:styleId="InChapter">
    <w:name w:val="InChapter"/>
    <w:basedOn w:val="Heading3"/>
    <w:rsid w:val="003A0396"/>
    <w:pPr>
      <w:spacing w:after="240"/>
      <w:outlineLvl w:val="9"/>
    </w:pPr>
    <w:rPr>
      <w:noProof/>
    </w:rPr>
  </w:style>
  <w:style w:type="paragraph" w:styleId="Index2">
    <w:name w:val="index 2"/>
    <w:basedOn w:val="Normal"/>
    <w:next w:val="Normal"/>
    <w:semiHidden/>
    <w:rsid w:val="003A0396"/>
    <w:pPr>
      <w:tabs>
        <w:tab w:val="right" w:pos="4176"/>
      </w:tabs>
      <w:ind w:left="568" w:hanging="284"/>
    </w:pPr>
    <w:rPr>
      <w:rFonts w:ascii="Garamond" w:hAnsi="Garamond"/>
    </w:rPr>
  </w:style>
  <w:style w:type="paragraph" w:customStyle="1" w:styleId="Byline">
    <w:name w:val="Byline"/>
    <w:rsid w:val="003A0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396"/>
    <w:pPr>
      <w:tabs>
        <w:tab w:val="clear" w:pos="3600"/>
        <w:tab w:val="clear" w:pos="3958"/>
      </w:tabs>
      <w:jc w:val="right"/>
    </w:pPr>
  </w:style>
  <w:style w:type="character" w:styleId="Emphasis">
    <w:name w:val="Emphasis"/>
    <w:basedOn w:val="DefaultParagraphFont"/>
    <w:qFormat/>
    <w:rsid w:val="003A0396"/>
    <w:rPr>
      <w:i/>
    </w:rPr>
  </w:style>
  <w:style w:type="paragraph" w:styleId="Caption">
    <w:name w:val="caption"/>
    <w:basedOn w:val="BodyText"/>
    <w:next w:val="Normal"/>
    <w:qFormat/>
    <w:rsid w:val="003A0396"/>
    <w:pPr>
      <w:framePr w:w="2268" w:hSpace="181" w:vSpace="181" w:wrap="around" w:vAnchor="text" w:hAnchor="page" w:x="1135" w:y="285" w:anchorLock="1"/>
    </w:pPr>
    <w:rPr>
      <w:i/>
    </w:rPr>
  </w:style>
  <w:style w:type="paragraph" w:customStyle="1" w:styleId="MiniTOCTitle">
    <w:name w:val="MiniTOCTitle"/>
    <w:basedOn w:val="Heading4"/>
    <w:rsid w:val="003A0396"/>
    <w:pPr>
      <w:spacing w:before="240"/>
      <w:outlineLvl w:val="9"/>
    </w:pPr>
    <w:rPr>
      <w:noProof/>
      <w:sz w:val="24"/>
    </w:rPr>
  </w:style>
  <w:style w:type="paragraph" w:customStyle="1" w:styleId="MiniTOCItem">
    <w:name w:val="MiniTOCItem"/>
    <w:basedOn w:val="ListBullet"/>
    <w:rsid w:val="003A0396"/>
    <w:pPr>
      <w:numPr>
        <w:numId w:val="0"/>
      </w:numPr>
      <w:tabs>
        <w:tab w:val="right" w:leader="dot" w:pos="6521"/>
      </w:tabs>
      <w:spacing w:before="0" w:after="0"/>
    </w:pPr>
  </w:style>
  <w:style w:type="paragraph" w:customStyle="1" w:styleId="TOFTitle">
    <w:name w:val="TOFTitle"/>
    <w:basedOn w:val="TOCTitle"/>
    <w:rsid w:val="003A0396"/>
  </w:style>
  <w:style w:type="paragraph" w:styleId="TableofFigures">
    <w:name w:val="table of figures"/>
    <w:basedOn w:val="Normal"/>
    <w:next w:val="Normal"/>
    <w:semiHidden/>
    <w:rsid w:val="003A0396"/>
    <w:pPr>
      <w:tabs>
        <w:tab w:val="right" w:leader="dot" w:pos="9072"/>
      </w:tabs>
      <w:ind w:left="970" w:hanging="403"/>
    </w:pPr>
    <w:rPr>
      <w:rFonts w:ascii="Times New Roman" w:hAnsi="Times New Roman"/>
      <w:b/>
    </w:rPr>
  </w:style>
  <w:style w:type="paragraph" w:styleId="ListNumber">
    <w:name w:val="List Number"/>
    <w:basedOn w:val="List"/>
    <w:rsid w:val="003A0396"/>
    <w:pPr>
      <w:numPr>
        <w:numId w:val="11"/>
      </w:numPr>
    </w:pPr>
  </w:style>
  <w:style w:type="character" w:customStyle="1" w:styleId="WingdingSymbols">
    <w:name w:val="Wingding Symbols"/>
    <w:rsid w:val="003A0396"/>
    <w:rPr>
      <w:rFonts w:ascii="Wingdings" w:hAnsi="Wingdings"/>
    </w:rPr>
  </w:style>
  <w:style w:type="character" w:customStyle="1" w:styleId="HotSpot">
    <w:name w:val="HotSpot"/>
    <w:rsid w:val="003A0396"/>
    <w:rPr>
      <w:color w:val="0033CC"/>
      <w:u w:val="none"/>
    </w:rPr>
  </w:style>
  <w:style w:type="paragraph" w:customStyle="1" w:styleId="BodyTextRight">
    <w:name w:val="Body Text Right"/>
    <w:basedOn w:val="BodyText"/>
    <w:rsid w:val="003A0396"/>
    <w:pPr>
      <w:spacing w:before="0" w:after="0"/>
      <w:jc w:val="right"/>
    </w:pPr>
  </w:style>
  <w:style w:type="paragraph" w:styleId="Index3">
    <w:name w:val="index 3"/>
    <w:basedOn w:val="ListNumber2"/>
    <w:next w:val="Normal"/>
    <w:semiHidden/>
    <w:rsid w:val="003A0396"/>
    <w:pPr>
      <w:numPr>
        <w:numId w:val="0"/>
      </w:numPr>
      <w:tabs>
        <w:tab w:val="right" w:leader="dot" w:pos="4176"/>
      </w:tabs>
    </w:pPr>
  </w:style>
  <w:style w:type="paragraph" w:styleId="ListNumber2">
    <w:name w:val="List Number 2"/>
    <w:basedOn w:val="List2"/>
    <w:rsid w:val="003A0396"/>
    <w:pPr>
      <w:numPr>
        <w:numId w:val="10"/>
      </w:numPr>
      <w:tabs>
        <w:tab w:val="clear" w:pos="1060"/>
      </w:tabs>
    </w:pPr>
  </w:style>
  <w:style w:type="paragraph" w:customStyle="1" w:styleId="MarginNote">
    <w:name w:val="Margin Note"/>
    <w:basedOn w:val="BodyText"/>
    <w:rsid w:val="003A0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3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396"/>
    <w:rPr>
      <w:sz w:val="32"/>
    </w:rPr>
  </w:style>
  <w:style w:type="paragraph" w:customStyle="1" w:styleId="HeadingProcedure">
    <w:name w:val="Heading Procedure"/>
    <w:basedOn w:val="HeadingBase"/>
    <w:next w:val="Normal"/>
    <w:rsid w:val="003A0396"/>
    <w:pPr>
      <w:tabs>
        <w:tab w:val="left" w:pos="0"/>
      </w:tabs>
      <w:spacing w:before="120" w:after="60"/>
    </w:pPr>
    <w:rPr>
      <w:i/>
      <w:color w:val="918585"/>
      <w:sz w:val="22"/>
    </w:rPr>
  </w:style>
  <w:style w:type="paragraph" w:customStyle="1" w:styleId="TableBodyText">
    <w:name w:val="Table Body Text"/>
    <w:basedOn w:val="BodyText"/>
    <w:rsid w:val="003A0396"/>
    <w:pPr>
      <w:spacing w:before="60" w:after="60"/>
    </w:pPr>
  </w:style>
  <w:style w:type="paragraph" w:styleId="ListContinue">
    <w:name w:val="List Continue"/>
    <w:basedOn w:val="List"/>
    <w:rsid w:val="003A0396"/>
    <w:pPr>
      <w:ind w:firstLine="0"/>
    </w:pPr>
  </w:style>
  <w:style w:type="paragraph" w:customStyle="1" w:styleId="ListNote">
    <w:name w:val="List Note"/>
    <w:basedOn w:val="List"/>
    <w:rsid w:val="003A0396"/>
    <w:pPr>
      <w:pBdr>
        <w:top w:val="single" w:sz="6" w:space="2" w:color="918585"/>
        <w:bottom w:val="single" w:sz="6" w:space="2" w:color="918585"/>
      </w:pBdr>
      <w:tabs>
        <w:tab w:val="left" w:pos="1021"/>
      </w:tabs>
      <w:ind w:firstLine="0"/>
    </w:pPr>
  </w:style>
  <w:style w:type="paragraph" w:customStyle="1" w:styleId="Warning">
    <w:name w:val="Warning"/>
    <w:basedOn w:val="BodyText"/>
    <w:rsid w:val="003A0396"/>
    <w:pPr>
      <w:shd w:val="clear" w:color="auto" w:fill="D9D9D9"/>
      <w:tabs>
        <w:tab w:val="left" w:pos="992"/>
      </w:tabs>
      <w:ind w:left="119" w:right="119"/>
    </w:pPr>
    <w:rPr>
      <w:sz w:val="20"/>
    </w:rPr>
  </w:style>
  <w:style w:type="paragraph" w:customStyle="1" w:styleId="MarginIcons">
    <w:name w:val="Margin Icons"/>
    <w:basedOn w:val="BodyText"/>
    <w:rsid w:val="003A0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396"/>
    <w:rPr>
      <w:rFonts w:ascii="Courier New" w:hAnsi="Courier New"/>
    </w:rPr>
  </w:style>
  <w:style w:type="paragraph" w:customStyle="1" w:styleId="NoteBullet">
    <w:name w:val="Note Bullet"/>
    <w:basedOn w:val="Note"/>
    <w:rsid w:val="003A0396"/>
    <w:pPr>
      <w:tabs>
        <w:tab w:val="clear" w:pos="680"/>
      </w:tabs>
      <w:spacing w:before="60" w:after="60"/>
    </w:pPr>
  </w:style>
  <w:style w:type="paragraph" w:customStyle="1" w:styleId="SubHeading2">
    <w:name w:val="SubHeading2"/>
    <w:basedOn w:val="HeadingBase"/>
    <w:rsid w:val="003A0396"/>
    <w:pPr>
      <w:spacing w:before="240" w:after="60"/>
    </w:pPr>
    <w:rPr>
      <w:sz w:val="20"/>
    </w:rPr>
  </w:style>
  <w:style w:type="paragraph" w:customStyle="1" w:styleId="SubHeading1">
    <w:name w:val="SubHeading1"/>
    <w:basedOn w:val="HeadingBase"/>
    <w:rsid w:val="003A0396"/>
    <w:pPr>
      <w:spacing w:before="240" w:after="60"/>
    </w:pPr>
    <w:rPr>
      <w:color w:val="918585"/>
      <w:sz w:val="22"/>
    </w:rPr>
  </w:style>
  <w:style w:type="paragraph" w:customStyle="1" w:styleId="SideHeading">
    <w:name w:val="Side Heading"/>
    <w:basedOn w:val="HeadingBase"/>
    <w:rsid w:val="003A0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396"/>
    <w:pPr>
      <w:numPr>
        <w:numId w:val="12"/>
      </w:numPr>
    </w:pPr>
  </w:style>
  <w:style w:type="paragraph" w:styleId="PlainText">
    <w:name w:val="Plain Text"/>
    <w:basedOn w:val="Normal"/>
    <w:link w:val="PlainTextChar"/>
    <w:rsid w:val="003A0396"/>
    <w:rPr>
      <w:sz w:val="20"/>
    </w:rPr>
  </w:style>
  <w:style w:type="character" w:customStyle="1" w:styleId="PlainTextChar">
    <w:name w:val="Plain Text Char"/>
    <w:basedOn w:val="DefaultParagraphFont"/>
    <w:link w:val="PlainText"/>
    <w:rsid w:val="003A03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396"/>
    <w:rPr>
      <w:b/>
      <w:smallCaps/>
    </w:rPr>
  </w:style>
  <w:style w:type="paragraph" w:customStyle="1" w:styleId="TableListNumber">
    <w:name w:val="Table List Number"/>
    <w:basedOn w:val="ListNumber"/>
    <w:rsid w:val="003A0396"/>
    <w:pPr>
      <w:numPr>
        <w:numId w:val="0"/>
      </w:numPr>
    </w:pPr>
  </w:style>
  <w:style w:type="paragraph" w:styleId="TOC4">
    <w:name w:val="toc 4"/>
    <w:basedOn w:val="TOCBase"/>
    <w:next w:val="Normal"/>
    <w:semiHidden/>
    <w:rsid w:val="003A0396"/>
    <w:pPr>
      <w:tabs>
        <w:tab w:val="right" w:leader="dot" w:pos="9071"/>
      </w:tabs>
      <w:ind w:left="1701"/>
    </w:pPr>
  </w:style>
  <w:style w:type="paragraph" w:customStyle="1" w:styleId="ListAlpha">
    <w:name w:val="List Alpha"/>
    <w:basedOn w:val="List"/>
    <w:rsid w:val="003A0396"/>
    <w:pPr>
      <w:numPr>
        <w:numId w:val="9"/>
      </w:numPr>
    </w:pPr>
  </w:style>
  <w:style w:type="paragraph" w:customStyle="1" w:styleId="ListAlpha2">
    <w:name w:val="List Alpha 2"/>
    <w:basedOn w:val="List2"/>
    <w:rsid w:val="003A0396"/>
    <w:pPr>
      <w:numPr>
        <w:numId w:val="8"/>
      </w:numPr>
    </w:pPr>
  </w:style>
  <w:style w:type="paragraph" w:styleId="List2">
    <w:name w:val="List 2"/>
    <w:basedOn w:val="BodyText"/>
    <w:rsid w:val="003A0396"/>
    <w:pPr>
      <w:tabs>
        <w:tab w:val="left" w:pos="680"/>
      </w:tabs>
      <w:spacing w:before="60" w:after="60"/>
      <w:ind w:left="680" w:hanging="340"/>
    </w:pPr>
  </w:style>
  <w:style w:type="paragraph" w:styleId="List3">
    <w:name w:val="List 3"/>
    <w:basedOn w:val="BodyText"/>
    <w:rsid w:val="003A0396"/>
    <w:pPr>
      <w:tabs>
        <w:tab w:val="left" w:pos="1021"/>
      </w:tabs>
      <w:spacing w:before="60" w:after="60"/>
      <w:ind w:left="1020" w:hanging="340"/>
    </w:pPr>
  </w:style>
  <w:style w:type="paragraph" w:styleId="List4">
    <w:name w:val="List 4"/>
    <w:basedOn w:val="BodyText"/>
    <w:rsid w:val="003A0396"/>
    <w:pPr>
      <w:tabs>
        <w:tab w:val="left" w:pos="1361"/>
      </w:tabs>
      <w:spacing w:before="60" w:after="60"/>
      <w:ind w:left="1361" w:hanging="340"/>
    </w:pPr>
  </w:style>
  <w:style w:type="paragraph" w:styleId="List5">
    <w:name w:val="List 5"/>
    <w:basedOn w:val="BodyText"/>
    <w:rsid w:val="003A0396"/>
    <w:pPr>
      <w:tabs>
        <w:tab w:val="left" w:pos="1701"/>
      </w:tabs>
      <w:spacing w:before="60" w:after="60"/>
      <w:ind w:left="1701" w:hanging="340"/>
    </w:pPr>
  </w:style>
  <w:style w:type="paragraph" w:styleId="ListBullet3">
    <w:name w:val="List Bullet 3"/>
    <w:basedOn w:val="List3"/>
    <w:rsid w:val="003A0396"/>
    <w:pPr>
      <w:numPr>
        <w:numId w:val="15"/>
      </w:numPr>
      <w:tabs>
        <w:tab w:val="clear" w:pos="1021"/>
      </w:tabs>
      <w:ind w:left="1037" w:hanging="357"/>
    </w:pPr>
  </w:style>
  <w:style w:type="paragraph" w:styleId="ListBullet4">
    <w:name w:val="List Bullet 4"/>
    <w:basedOn w:val="List4"/>
    <w:rsid w:val="003A0396"/>
    <w:pPr>
      <w:numPr>
        <w:numId w:val="3"/>
      </w:numPr>
    </w:pPr>
  </w:style>
  <w:style w:type="paragraph" w:styleId="ListBullet5">
    <w:name w:val="List Bullet 5"/>
    <w:basedOn w:val="List5"/>
    <w:rsid w:val="003A0396"/>
    <w:pPr>
      <w:numPr>
        <w:numId w:val="4"/>
      </w:numPr>
    </w:pPr>
  </w:style>
  <w:style w:type="paragraph" w:styleId="ListContinue2">
    <w:name w:val="List Continue 2"/>
    <w:basedOn w:val="List2"/>
    <w:rsid w:val="003A0396"/>
    <w:pPr>
      <w:ind w:firstLine="0"/>
    </w:pPr>
  </w:style>
  <w:style w:type="paragraph" w:styleId="ListContinue3">
    <w:name w:val="List Continue 3"/>
    <w:basedOn w:val="List3"/>
    <w:rsid w:val="003A0396"/>
    <w:pPr>
      <w:ind w:left="1021" w:firstLine="0"/>
    </w:pPr>
  </w:style>
  <w:style w:type="paragraph" w:styleId="ListContinue4">
    <w:name w:val="List Continue 4"/>
    <w:basedOn w:val="List4"/>
    <w:rsid w:val="003A0396"/>
    <w:pPr>
      <w:ind w:firstLine="0"/>
    </w:pPr>
  </w:style>
  <w:style w:type="paragraph" w:styleId="ListContinue5">
    <w:name w:val="List Continue 5"/>
    <w:basedOn w:val="List5"/>
    <w:rsid w:val="003A0396"/>
    <w:pPr>
      <w:ind w:firstLine="0"/>
    </w:pPr>
  </w:style>
  <w:style w:type="paragraph" w:styleId="ListNumber3">
    <w:name w:val="List Number 3"/>
    <w:basedOn w:val="List3"/>
    <w:rsid w:val="003A0396"/>
    <w:pPr>
      <w:numPr>
        <w:numId w:val="5"/>
      </w:numPr>
    </w:pPr>
  </w:style>
  <w:style w:type="paragraph" w:styleId="ListNumber4">
    <w:name w:val="List Number 4"/>
    <w:basedOn w:val="List4"/>
    <w:rsid w:val="003A0396"/>
    <w:pPr>
      <w:numPr>
        <w:numId w:val="6"/>
      </w:numPr>
    </w:pPr>
  </w:style>
  <w:style w:type="paragraph" w:styleId="ListNumber5">
    <w:name w:val="List Number 5"/>
    <w:basedOn w:val="List5"/>
    <w:rsid w:val="003A0396"/>
    <w:pPr>
      <w:numPr>
        <w:numId w:val="7"/>
      </w:numPr>
    </w:pPr>
  </w:style>
  <w:style w:type="paragraph" w:styleId="BlockText">
    <w:name w:val="Block Text"/>
    <w:basedOn w:val="Normal"/>
    <w:rsid w:val="003A0396"/>
    <w:pPr>
      <w:spacing w:after="120"/>
      <w:ind w:left="1440" w:right="1440"/>
    </w:pPr>
  </w:style>
  <w:style w:type="character" w:customStyle="1" w:styleId="Subscript">
    <w:name w:val="Subscript"/>
    <w:basedOn w:val="DefaultParagraphFont"/>
    <w:rsid w:val="003A0396"/>
    <w:rPr>
      <w:sz w:val="16"/>
      <w:vertAlign w:val="subscript"/>
    </w:rPr>
  </w:style>
  <w:style w:type="character" w:customStyle="1" w:styleId="Superscript">
    <w:name w:val="Superscript"/>
    <w:basedOn w:val="DefaultParagraphFont"/>
    <w:rsid w:val="003A0396"/>
    <w:rPr>
      <w:sz w:val="16"/>
      <w:vertAlign w:val="superscript"/>
    </w:rPr>
  </w:style>
  <w:style w:type="character" w:customStyle="1" w:styleId="Symbols">
    <w:name w:val="Symbols"/>
    <w:basedOn w:val="DefaultParagraphFont"/>
    <w:rsid w:val="003A0396"/>
    <w:rPr>
      <w:rFonts w:ascii="Symbol" w:hAnsi="Symbol"/>
    </w:rPr>
  </w:style>
  <w:style w:type="character" w:customStyle="1" w:styleId="MenuOptions">
    <w:name w:val="Menu Options"/>
    <w:basedOn w:val="DefaultParagraphFont"/>
    <w:rsid w:val="003A0396"/>
    <w:rPr>
      <w:rFonts w:ascii="Arial Narrow" w:hAnsi="Arial Narrow"/>
      <w:smallCaps/>
    </w:rPr>
  </w:style>
  <w:style w:type="character" w:customStyle="1" w:styleId="Buttons">
    <w:name w:val="Buttons"/>
    <w:basedOn w:val="DefaultParagraphFont"/>
    <w:rsid w:val="003A0396"/>
    <w:rPr>
      <w:b/>
    </w:rPr>
  </w:style>
  <w:style w:type="character" w:customStyle="1" w:styleId="Underlined">
    <w:name w:val="Underlined"/>
    <w:basedOn w:val="DefaultParagraphFont"/>
    <w:rsid w:val="003A0396"/>
    <w:rPr>
      <w:u w:val="single"/>
    </w:rPr>
  </w:style>
  <w:style w:type="paragraph" w:customStyle="1" w:styleId="TableBodyTextRight">
    <w:name w:val="Table Body Text Right"/>
    <w:basedOn w:val="TableBodyText"/>
    <w:rsid w:val="003A0396"/>
    <w:pPr>
      <w:widowControl w:val="0"/>
      <w:autoSpaceDE w:val="0"/>
      <w:autoSpaceDN w:val="0"/>
      <w:adjustRightInd w:val="0"/>
      <w:jc w:val="right"/>
    </w:pPr>
    <w:rPr>
      <w:rFonts w:cs="Arial"/>
      <w:szCs w:val="18"/>
    </w:rPr>
  </w:style>
  <w:style w:type="paragraph" w:customStyle="1" w:styleId="CopyrightText">
    <w:name w:val="Copyright Text"/>
    <w:basedOn w:val="BodyText"/>
    <w:rsid w:val="003A0396"/>
    <w:rPr>
      <w:sz w:val="18"/>
    </w:rPr>
  </w:style>
  <w:style w:type="paragraph" w:customStyle="1" w:styleId="BodySmallRight">
    <w:name w:val="Body Small Right"/>
    <w:basedOn w:val="BodyTextRight"/>
    <w:rsid w:val="003A0396"/>
    <w:rPr>
      <w:sz w:val="18"/>
      <w:szCs w:val="18"/>
    </w:rPr>
  </w:style>
  <w:style w:type="paragraph" w:customStyle="1" w:styleId="MarginEdition">
    <w:name w:val="Margin Edition"/>
    <w:basedOn w:val="MarginNote"/>
    <w:rsid w:val="003A0396"/>
    <w:pPr>
      <w:spacing w:before="0" w:after="0"/>
    </w:pPr>
    <w:rPr>
      <w:rFonts w:ascii="Times New Roman" w:hAnsi="Times New Roman"/>
      <w:color w:val="999999"/>
    </w:rPr>
  </w:style>
  <w:style w:type="paragraph" w:customStyle="1" w:styleId="Spacer">
    <w:name w:val="Spacer"/>
    <w:basedOn w:val="Normal"/>
    <w:rsid w:val="003A0396"/>
    <w:rPr>
      <w:sz w:val="2"/>
      <w:szCs w:val="2"/>
    </w:rPr>
  </w:style>
  <w:style w:type="character" w:customStyle="1" w:styleId="Small">
    <w:name w:val="Small"/>
    <w:basedOn w:val="DefaultParagraphFont"/>
    <w:rsid w:val="003A0396"/>
    <w:rPr>
      <w:sz w:val="16"/>
    </w:rPr>
  </w:style>
  <w:style w:type="paragraph" w:customStyle="1" w:styleId="WideTable">
    <w:name w:val="Wide Table"/>
    <w:basedOn w:val="Normal"/>
    <w:rsid w:val="003A0396"/>
    <w:pPr>
      <w:ind w:left="-1418"/>
    </w:pPr>
    <w:rPr>
      <w:sz w:val="2"/>
      <w:szCs w:val="2"/>
    </w:rPr>
  </w:style>
  <w:style w:type="character" w:styleId="PageNumber">
    <w:name w:val="page number"/>
    <w:basedOn w:val="DefaultParagraphFont"/>
    <w:rsid w:val="003A0396"/>
  </w:style>
  <w:style w:type="paragraph" w:styleId="Quote">
    <w:name w:val="Quote"/>
    <w:basedOn w:val="Heading1"/>
    <w:link w:val="QuoteChar"/>
    <w:qFormat/>
    <w:rsid w:val="003A0396"/>
    <w:rPr>
      <w:b w:val="0"/>
      <w:sz w:val="72"/>
      <w:szCs w:val="72"/>
      <w:lang w:val="en-NZ"/>
    </w:rPr>
  </w:style>
  <w:style w:type="character" w:customStyle="1" w:styleId="QuoteChar">
    <w:name w:val="Quote Char"/>
    <w:basedOn w:val="DefaultParagraphFont"/>
    <w:link w:val="Quote"/>
    <w:rsid w:val="003A0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396"/>
    <w:pPr>
      <w:pageBreakBefore/>
    </w:pPr>
  </w:style>
  <w:style w:type="paragraph" w:customStyle="1" w:styleId="Border">
    <w:name w:val="Border"/>
    <w:basedOn w:val="Normal"/>
    <w:qFormat/>
    <w:rsid w:val="003A0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396"/>
    <w:rPr>
      <w:b/>
      <w:bCs/>
      <w:i/>
      <w:iCs/>
      <w:color w:val="auto"/>
    </w:rPr>
  </w:style>
  <w:style w:type="paragraph" w:styleId="IntenseQuote">
    <w:name w:val="Intense Quote"/>
    <w:basedOn w:val="Normal"/>
    <w:next w:val="Normal"/>
    <w:link w:val="IntenseQuoteChar"/>
    <w:uiPriority w:val="30"/>
    <w:qFormat/>
    <w:rsid w:val="003A0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3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396"/>
    <w:rPr>
      <w:smallCaps/>
      <w:color w:val="auto"/>
      <w:u w:val="single"/>
    </w:rPr>
  </w:style>
  <w:style w:type="character" w:styleId="IntenseReference">
    <w:name w:val="Intense Reference"/>
    <w:basedOn w:val="DefaultParagraphFont"/>
    <w:uiPriority w:val="32"/>
    <w:qFormat/>
    <w:rsid w:val="003A0396"/>
    <w:rPr>
      <w:b/>
      <w:bCs/>
      <w:smallCaps/>
      <w:color w:val="auto"/>
      <w:spacing w:val="5"/>
      <w:u w:val="single"/>
    </w:rPr>
  </w:style>
  <w:style w:type="paragraph" w:customStyle="1" w:styleId="2ColumnHeading">
    <w:name w:val="2Column Heading"/>
    <w:basedOn w:val="BodyText"/>
    <w:qFormat/>
    <w:rsid w:val="003A0396"/>
    <w:pPr>
      <w:spacing w:after="60"/>
      <w:ind w:left="-2268"/>
    </w:pPr>
    <w:rPr>
      <w:b/>
    </w:rPr>
  </w:style>
  <w:style w:type="paragraph" w:customStyle="1" w:styleId="Heading1TOC">
    <w:name w:val="Heading1 TOC"/>
    <w:basedOn w:val="Normal"/>
    <w:qFormat/>
    <w:rsid w:val="003A0396"/>
    <w:pPr>
      <w:spacing w:before="240" w:after="120"/>
    </w:pPr>
    <w:rPr>
      <w:rFonts w:ascii="Times New Roman" w:hAnsi="Times New Roman"/>
      <w:b/>
      <w:sz w:val="32"/>
    </w:rPr>
  </w:style>
  <w:style w:type="paragraph" w:customStyle="1" w:styleId="Heading2TOC">
    <w:name w:val="Heading2 TOC"/>
    <w:basedOn w:val="Normal"/>
    <w:qFormat/>
    <w:rsid w:val="003A0396"/>
    <w:pPr>
      <w:spacing w:before="240" w:after="60"/>
    </w:pPr>
    <w:rPr>
      <w:rFonts w:ascii="Times New Roman" w:hAnsi="Times New Roman"/>
      <w:b/>
      <w:sz w:val="28"/>
    </w:rPr>
  </w:style>
  <w:style w:type="character" w:customStyle="1" w:styleId="Underline">
    <w:name w:val="Underline"/>
    <w:basedOn w:val="DefaultParagraphFont"/>
    <w:qFormat/>
    <w:rsid w:val="003A0396"/>
    <w:rPr>
      <w:u w:val="single"/>
    </w:rPr>
  </w:style>
  <w:style w:type="character" w:customStyle="1" w:styleId="BoldandItalics">
    <w:name w:val="Bold and Italics"/>
    <w:qFormat/>
    <w:rsid w:val="003A0396"/>
    <w:rPr>
      <w:b/>
      <w:i/>
      <w:u w:val="none"/>
    </w:rPr>
  </w:style>
  <w:style w:type="paragraph" w:styleId="BalloonText">
    <w:name w:val="Balloon Text"/>
    <w:basedOn w:val="Normal"/>
    <w:link w:val="BalloonTextChar"/>
    <w:rsid w:val="003A0396"/>
    <w:rPr>
      <w:rFonts w:ascii="Tahoma" w:hAnsi="Tahoma" w:cs="Tahoma"/>
      <w:sz w:val="16"/>
      <w:szCs w:val="16"/>
    </w:rPr>
  </w:style>
  <w:style w:type="character" w:customStyle="1" w:styleId="BalloonTextChar">
    <w:name w:val="Balloon Text Char"/>
    <w:basedOn w:val="DefaultParagraphFont"/>
    <w:link w:val="BalloonText"/>
    <w:rsid w:val="003A03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3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3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8462</Characters>
  <Application>Microsoft Office Word</Application>
  <DocSecurity>0</DocSecurity>
  <Lines>262</Lines>
  <Paragraphs>171</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FDFLAB2004A Prepare laboratory solutions and stains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