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0C7" w:rsidP="001100C7">
      <w:pPr>
        <w:pStyle w:val="Title"/>
      </w:pPr>
      <w:r>
        <w:fldChar w:fldCharType="begin"/>
      </w:r>
      <w:r>
        <w:instrText xml:space="preserve"> TITLE   \* MERGEFORMAT </w:instrText>
      </w:r>
      <w:r>
        <w:fldChar w:fldCharType="separate"/>
      </w:r>
      <w:r>
        <w:t>FDFLAB2003A Perform basic packaging tests and inspections</w:t>
      </w:r>
      <w:r>
        <w:fldChar w:fldCharType="end"/>
      </w:r>
    </w:p>
    <w:p w:rsidR="001100C7" w:rsidP="001100C7">
      <w:pPr>
        <w:pStyle w:val="Version"/>
        <w:sectPr w:rsidSect="005F75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F7577" w:rsidP="005F7577">
      <w:pPr>
        <w:pStyle w:val="SuperHeading"/>
      </w:pPr>
      <w:r w:rsidRPr="005F7577">
        <w:t>FDFLAB2003A Perform basic packaging tests and inspections</w:t>
      </w:r>
    </w:p>
    <w:p w:rsidR="00000000" w:rsidRPr="005F7577" w:rsidP="005F7577">
      <w:pPr>
        <w:pStyle w:val="Heading1"/>
      </w:pPr>
      <w:bookmarkStart w:id="1" w:name="O_448001"/>
      <w:bookmarkEnd w:id="1"/>
      <w:r w:rsidRPr="005F7577">
        <w:t>Modification History</w:t>
      </w:r>
    </w:p>
    <w:p w:rsidR="00000000" w:rsidRPr="005F7577" w:rsidP="005F7577">
      <w:pPr>
        <w:pStyle w:val="BodyText"/>
      </w:pPr>
      <w:r w:rsidRPr="005F7577">
        <w:t>This unit supersedes and is equivalent to FDFLABBPTA Perform basic packaging test and inspections.</w:t>
      </w:r>
    </w:p>
    <w:p w:rsidR="00000000" w:rsidRPr="005F7577" w:rsidP="005F7577">
      <w:pPr>
        <w:pStyle w:val="BodyText"/>
      </w:pPr>
      <w:r w:rsidRPr="005F7577">
        <w:t>April 2012: Minor typographical corrections.</w:t>
      </w:r>
    </w:p>
    <w:p w:rsidR="00000000" w:rsidRPr="005F7577" w:rsidP="005F7577">
      <w:pPr>
        <w:pStyle w:val="AllowPageBreak"/>
      </w:pPr>
    </w:p>
    <w:p w:rsidR="00000000" w:rsidRPr="005F7577" w:rsidP="005F7577">
      <w:pPr>
        <w:pStyle w:val="Heading1"/>
      </w:pPr>
      <w:bookmarkStart w:id="2" w:name="O_447997"/>
      <w:bookmarkEnd w:id="2"/>
      <w:r w:rsidRPr="005F7577">
        <w:t>Unit Descriptor</w:t>
      </w:r>
    </w:p>
    <w:tbl>
      <w:tblPr>
        <w:tblW w:w="9462" w:type="dxa"/>
        <w:tblLayout w:type="fixed"/>
        <w:tblCellMar>
          <w:left w:w="62" w:type="dxa"/>
          <w:right w:w="62" w:type="dxa"/>
        </w:tblCellMar>
        <w:tblLook w:val="0000"/>
      </w:tblPr>
      <w:tblGrid>
        <w:gridCol w:w="2663"/>
        <w:gridCol w:w="6799"/>
      </w:tblGrid>
      <w:tr w:rsidTr="005F7577">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Heading4"/>
            </w:pPr>
            <w:r w:rsidRPr="005F7577">
              <w:t>Unit descriptor</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77" w:rsidP="005F7577">
            <w:pPr>
              <w:pStyle w:val="BodyText"/>
            </w:pPr>
            <w:r w:rsidRPr="005F7577">
              <w:t>This unit has covers the skills and knowledge required to carry out the tests and inspections required to monitor product and process at various control points on an operating packaging line. Work is usually done under r</w:t>
            </w:r>
            <w:r w:rsidRPr="005F7577">
              <w:t>outine supervision.</w:t>
            </w:r>
          </w:p>
        </w:tc>
      </w:tr>
    </w:tbl>
    <w:p w:rsidR="001100C7" w:rsidP="005F7577">
      <w:pPr>
        <w:pStyle w:val="BodyText"/>
      </w:pPr>
    </w:p>
    <w:p w:rsidR="001100C7" w:rsidP="005F7577">
      <w:pPr>
        <w:pStyle w:val="BodyText"/>
      </w:pPr>
    </w:p>
    <w:p w:rsidR="00000000" w:rsidRPr="005F7577" w:rsidP="005F7577">
      <w:pPr>
        <w:pStyle w:val="Heading1"/>
      </w:pPr>
      <w:bookmarkStart w:id="3" w:name="O_448009"/>
      <w:bookmarkEnd w:id="3"/>
      <w:r w:rsidRPr="005F7577">
        <w:t>Application of the Unit</w:t>
      </w:r>
    </w:p>
    <w:tbl>
      <w:tblPr>
        <w:tblW w:w="9462" w:type="dxa"/>
        <w:tblLayout w:type="fixed"/>
        <w:tblCellMar>
          <w:left w:w="62" w:type="dxa"/>
          <w:right w:w="62" w:type="dxa"/>
        </w:tblCellMar>
        <w:tblLook w:val="0000"/>
      </w:tblPr>
      <w:tblGrid>
        <w:gridCol w:w="2663"/>
        <w:gridCol w:w="6799"/>
      </w:tblGrid>
      <w:tr w:rsidTr="005F7577">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Heading4"/>
            </w:pPr>
            <w:r w:rsidRPr="005F7577">
              <w:t>Application of the unit</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77" w:rsidP="005F7577">
            <w:pPr>
              <w:pStyle w:val="BodyText"/>
            </w:pPr>
            <w:r w:rsidRPr="005F7577">
              <w:t>This unit has application in a wine operations laboratory environment. It typically targets the worker responsible for applying basic packaging tests and inspections.</w:t>
            </w:r>
          </w:p>
        </w:tc>
      </w:tr>
    </w:tbl>
    <w:p w:rsidR="001100C7" w:rsidP="005F7577">
      <w:pPr>
        <w:pStyle w:val="BodyText"/>
      </w:pPr>
    </w:p>
    <w:p w:rsidR="001100C7" w:rsidP="005F7577">
      <w:pPr>
        <w:pStyle w:val="BodyText"/>
      </w:pPr>
    </w:p>
    <w:p w:rsidR="00000000" w:rsidRPr="005F7577" w:rsidP="005F7577">
      <w:pPr>
        <w:pStyle w:val="Heading1"/>
      </w:pPr>
      <w:bookmarkStart w:id="4" w:name="O_448002"/>
      <w:bookmarkEnd w:id="4"/>
      <w:r w:rsidRPr="005F7577">
        <w:t>Licensing/Regulatory Information</w:t>
      </w:r>
    </w:p>
    <w:p w:rsidR="00000000" w:rsidRPr="005F7577" w:rsidP="005F7577">
      <w:pPr>
        <w:pStyle w:val="BodyText"/>
      </w:pPr>
      <w:r w:rsidRPr="005F7577">
        <w:t>Not applicable.</w:t>
      </w:r>
    </w:p>
    <w:p w:rsidR="00000000" w:rsidRPr="005F7577" w:rsidP="005F7577">
      <w:pPr>
        <w:pStyle w:val="AllowPageBreak"/>
      </w:pPr>
    </w:p>
    <w:p w:rsidR="00000000" w:rsidRPr="005F7577" w:rsidP="005F7577">
      <w:pPr>
        <w:pStyle w:val="Heading1"/>
      </w:pPr>
      <w:bookmarkStart w:id="5" w:name="O_448000"/>
      <w:bookmarkEnd w:id="5"/>
      <w:r w:rsidRPr="005F7577">
        <w:t>Pre-Requisites</w:t>
      </w:r>
    </w:p>
    <w:tbl>
      <w:tblPr>
        <w:tblW w:w="9462" w:type="dxa"/>
        <w:tblLayout w:type="fixed"/>
        <w:tblCellMar>
          <w:left w:w="62" w:type="dxa"/>
          <w:right w:w="62" w:type="dxa"/>
        </w:tblCellMar>
        <w:tblLook w:val="0000"/>
      </w:tblPr>
      <w:tblGrid>
        <w:gridCol w:w="2663"/>
        <w:gridCol w:w="2107"/>
        <w:gridCol w:w="4692"/>
      </w:tblGrid>
      <w:tr w:rsidTr="005F7577">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Heading4"/>
            </w:pPr>
            <w:r w:rsidRPr="005F7577">
              <w:t>Prerequisite units</w:t>
            </w:r>
          </w:p>
        </w:tc>
        <w:tc>
          <w:tcPr>
            <w:tcW w:w="679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BodyText"/>
              <w:rPr>
                <w:lang w:val="en-NZ"/>
              </w:rPr>
            </w:pPr>
          </w:p>
        </w:tc>
      </w:tr>
      <w:tr w:rsidTr="005F7577">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BodyText"/>
              <w:rPr>
                <w:lang w:val="en-NZ"/>
              </w:rPr>
            </w:pPr>
            <w:r w:rsidRPr="005F7577">
              <w:t>FDFLAB2011A</w:t>
            </w:r>
          </w:p>
        </w:tc>
        <w:tc>
          <w:tcPr>
            <w:tcW w:w="4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77" w:rsidP="005F7577">
            <w:pPr>
              <w:pStyle w:val="BodyText"/>
            </w:pPr>
            <w:r w:rsidRPr="005F7577">
              <w:t>Use basic laboratory equipment</w:t>
            </w:r>
          </w:p>
        </w:tc>
      </w:tr>
    </w:tbl>
    <w:p w:rsidR="001100C7" w:rsidP="005F7577">
      <w:pPr>
        <w:pStyle w:val="BodyText"/>
      </w:pPr>
    </w:p>
    <w:p w:rsidR="001100C7" w:rsidP="005F7577">
      <w:pPr>
        <w:pStyle w:val="BodyText"/>
      </w:pPr>
    </w:p>
    <w:p w:rsidR="00000000" w:rsidRPr="005F7577" w:rsidP="005F7577">
      <w:pPr>
        <w:pStyle w:val="Heading1"/>
      </w:pPr>
      <w:bookmarkStart w:id="6" w:name="O_448005"/>
      <w:bookmarkEnd w:id="6"/>
      <w:r w:rsidRPr="005F7577">
        <w:t>Employability Skills Information</w:t>
      </w:r>
    </w:p>
    <w:tbl>
      <w:tblPr>
        <w:tblW w:w="9462" w:type="dxa"/>
        <w:tblLayout w:type="fixed"/>
        <w:tblCellMar>
          <w:left w:w="62" w:type="dxa"/>
          <w:right w:w="62" w:type="dxa"/>
        </w:tblCellMar>
        <w:tblLook w:val="0000"/>
      </w:tblPr>
      <w:tblGrid>
        <w:gridCol w:w="2663"/>
        <w:gridCol w:w="6799"/>
      </w:tblGrid>
      <w:tr w:rsidTr="005F7577">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Heading4"/>
            </w:pPr>
            <w:r w:rsidRPr="005F7577">
              <w:t>Employability skills</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77" w:rsidP="005F7577">
            <w:pPr>
              <w:pStyle w:val="BodyText"/>
            </w:pPr>
            <w:r w:rsidRPr="005F7577">
              <w:t xml:space="preserve">This unit contains employability skills.  </w:t>
            </w:r>
          </w:p>
        </w:tc>
      </w:tr>
    </w:tbl>
    <w:p w:rsidR="001100C7" w:rsidP="005F7577">
      <w:pPr>
        <w:pStyle w:val="BodyText"/>
      </w:pPr>
    </w:p>
    <w:p w:rsidR="001100C7" w:rsidP="005F7577">
      <w:pPr>
        <w:pStyle w:val="BodyText"/>
      </w:pPr>
    </w:p>
    <w:p w:rsidR="00000000" w:rsidRPr="005F7577" w:rsidP="005F7577">
      <w:pPr>
        <w:pStyle w:val="Heading1"/>
      </w:pPr>
      <w:bookmarkStart w:id="7" w:name="O_448006"/>
      <w:bookmarkEnd w:id="7"/>
      <w:r w:rsidRPr="005F7577">
        <w:t>Elements and Performance Criteria Pre-Content</w:t>
      </w:r>
    </w:p>
    <w:tbl>
      <w:tblPr>
        <w:tblW w:w="9462" w:type="dxa"/>
        <w:tblLayout w:type="fixed"/>
        <w:tblCellMar>
          <w:left w:w="62" w:type="dxa"/>
          <w:right w:w="62" w:type="dxa"/>
        </w:tblCellMar>
        <w:tblLook w:val="0000"/>
      </w:tblPr>
      <w:tblGrid>
        <w:gridCol w:w="2700"/>
        <w:gridCol w:w="6762"/>
      </w:tblGrid>
      <w:tr w:rsidTr="005F757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F7577">
            <w:pPr>
              <w:pStyle w:val="BodyText"/>
              <w:rPr>
                <w:lang w:val="en-NZ"/>
              </w:rPr>
            </w:pPr>
            <w:r w:rsidRPr="005F7577">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5F7577" w:rsidP="005F7577">
            <w:pPr>
              <w:pStyle w:val="BodyText"/>
            </w:pPr>
            <w:r w:rsidRPr="005F7577">
              <w:t>Performance criteria describe the performance needed to demonstrate achievement of the element. Where bold italicised text is used, further information is detailed in the required skills and knowledge section and the range statement. Assessment of performa</w:t>
            </w:r>
            <w:r w:rsidRPr="005F7577">
              <w:t>nce is to be consistent with the evidence guide.</w:t>
            </w:r>
          </w:p>
        </w:tc>
      </w:tr>
    </w:tbl>
    <w:p w:rsidR="00000000" w:rsidRPr="005F7577" w:rsidP="005F7577">
      <w:pPr>
        <w:pStyle w:val="BodyText"/>
      </w:pPr>
    </w:p>
    <w:p w:rsidR="00000000" w:rsidRPr="005F7577" w:rsidP="005F7577">
      <w:pPr>
        <w:pStyle w:val="AllowPageBreak"/>
      </w:pPr>
    </w:p>
    <w:p w:rsidR="00000000" w:rsidRPr="005F7577" w:rsidP="005F7577">
      <w:pPr>
        <w:pStyle w:val="Heading1"/>
      </w:pPr>
      <w:bookmarkStart w:id="8" w:name="O_448007"/>
      <w:bookmarkEnd w:id="8"/>
      <w:r w:rsidRPr="005F7577">
        <w:t>Elements and Performance Criteria</w:t>
      </w:r>
    </w:p>
    <w:tbl>
      <w:tblPr>
        <w:tblW w:w="9462" w:type="dxa"/>
        <w:tblLayout w:type="fixed"/>
        <w:tblCellMar>
          <w:left w:w="62" w:type="dxa"/>
          <w:right w:w="62" w:type="dxa"/>
        </w:tblCellMar>
        <w:tblLook w:val="0000"/>
      </w:tblPr>
      <w:tblGrid>
        <w:gridCol w:w="2700"/>
        <w:gridCol w:w="6762"/>
      </w:tblGrid>
      <w:tr w:rsidTr="005F7577">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5F7577">
            <w:pPr>
              <w:pStyle w:val="TableHeading"/>
            </w:pPr>
            <w:r w:rsidRPr="005F7577">
              <w:t>ELEMENT</w:t>
            </w:r>
          </w:p>
        </w:tc>
        <w:tc>
          <w:tcPr>
            <w:tcW w:w="6762" w:type="dxa"/>
            <w:tcBorders>
              <w:top w:val="nil"/>
              <w:left w:val="nil"/>
              <w:bottom w:val="nil"/>
              <w:right w:val="nil"/>
            </w:tcBorders>
            <w:tcMar>
              <w:top w:w="0" w:type="dxa"/>
              <w:left w:w="62" w:type="dxa"/>
              <w:bottom w:w="0" w:type="dxa"/>
              <w:right w:w="62" w:type="dxa"/>
            </w:tcMar>
          </w:tcPr>
          <w:p w:rsidR="00000000" w:rsidP="005F7577">
            <w:pPr>
              <w:pStyle w:val="TableHeading"/>
            </w:pPr>
            <w:r w:rsidRPr="005F7577">
              <w:t>PERFORMANCE CRITERIA</w:t>
            </w:r>
          </w:p>
        </w:tc>
      </w:tr>
      <w:tr w:rsidTr="005F757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F7577">
            <w:pPr>
              <w:pStyle w:val="List"/>
              <w:rPr>
                <w:lang w:val="en-NZ"/>
              </w:rPr>
            </w:pPr>
            <w:r w:rsidRPr="005F7577">
              <w:t>1.</w:t>
            </w:r>
            <w:r w:rsidRPr="005F7577">
              <w:tab/>
              <w:t>Identify requirements for packaging testing</w:t>
            </w:r>
          </w:p>
        </w:tc>
        <w:tc>
          <w:tcPr>
            <w:tcW w:w="6762" w:type="dxa"/>
            <w:tcBorders>
              <w:top w:val="nil"/>
              <w:left w:val="nil"/>
              <w:bottom w:val="nil"/>
              <w:right w:val="nil"/>
            </w:tcBorders>
            <w:tcMar>
              <w:top w:w="0" w:type="dxa"/>
              <w:left w:w="62" w:type="dxa"/>
              <w:bottom w:w="0" w:type="dxa"/>
              <w:right w:w="62" w:type="dxa"/>
            </w:tcMar>
          </w:tcPr>
          <w:p w:rsidR="00000000" w:rsidRPr="005F7577" w:rsidP="005F7577">
            <w:pPr>
              <w:pStyle w:val="List"/>
            </w:pPr>
            <w:r w:rsidRPr="005F7577">
              <w:t>1.1</w:t>
            </w:r>
            <w:r w:rsidRPr="005F7577">
              <w:tab/>
              <w:t>Key packaging equipment</w:t>
            </w:r>
            <w:r w:rsidRPr="005F7577">
              <w:t xml:space="preserve"> is identified and its function and operating principles explained</w:t>
            </w:r>
          </w:p>
          <w:p w:rsidR="00000000" w:rsidP="005F7577">
            <w:pPr>
              <w:pStyle w:val="List"/>
              <w:rPr>
                <w:lang w:val="en-NZ"/>
              </w:rPr>
            </w:pPr>
            <w:r w:rsidRPr="005F7577">
              <w:t>1.2</w:t>
            </w:r>
            <w:r w:rsidRPr="005F7577">
              <w:tab/>
              <w:t>Enterprise packaging line quality assurance policy and procedures are interpreted and applied to the work place</w:t>
            </w:r>
          </w:p>
        </w:tc>
      </w:tr>
      <w:tr w:rsidTr="005F757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F7577">
            <w:pPr>
              <w:pStyle w:val="List"/>
              <w:rPr>
                <w:lang w:val="en-NZ"/>
              </w:rPr>
            </w:pPr>
            <w:r w:rsidRPr="005F7577">
              <w:t>2.</w:t>
            </w:r>
            <w:r w:rsidRPr="005F7577">
              <w:tab/>
              <w:t>Prepare for testing</w:t>
            </w:r>
          </w:p>
        </w:tc>
        <w:tc>
          <w:tcPr>
            <w:tcW w:w="6762" w:type="dxa"/>
            <w:tcBorders>
              <w:top w:val="nil"/>
              <w:left w:val="nil"/>
              <w:bottom w:val="nil"/>
              <w:right w:val="nil"/>
            </w:tcBorders>
            <w:tcMar>
              <w:top w:w="0" w:type="dxa"/>
              <w:left w:w="62" w:type="dxa"/>
              <w:bottom w:w="0" w:type="dxa"/>
              <w:right w:w="62" w:type="dxa"/>
            </w:tcMar>
          </w:tcPr>
          <w:p w:rsidR="00000000" w:rsidRPr="005F7577" w:rsidP="005F7577">
            <w:pPr>
              <w:pStyle w:val="List"/>
            </w:pPr>
            <w:r w:rsidRPr="005F7577">
              <w:t>2.1</w:t>
            </w:r>
            <w:r w:rsidRPr="005F7577">
              <w:tab/>
              <w:t>Samples are registered and prepared for testi</w:t>
            </w:r>
            <w:r w:rsidRPr="005F7577">
              <w:t>ng</w:t>
            </w:r>
          </w:p>
          <w:p w:rsidR="00000000" w:rsidRPr="005F7577" w:rsidP="005F7577">
            <w:pPr>
              <w:pStyle w:val="List"/>
            </w:pPr>
            <w:r w:rsidRPr="005F7577">
              <w:t>2.2</w:t>
            </w:r>
            <w:r w:rsidRPr="005F7577">
              <w:tab/>
              <w:t>Services are confirmed and available and ready for use</w:t>
            </w:r>
          </w:p>
          <w:p w:rsidR="00000000" w:rsidRPr="005F7577" w:rsidP="005F7577">
            <w:pPr>
              <w:pStyle w:val="List"/>
            </w:pPr>
            <w:r w:rsidRPr="005F7577">
              <w:t>2.3</w:t>
            </w:r>
            <w:r w:rsidRPr="005F7577">
              <w:tab/>
              <w:t>Appropriate equipment is selected, prepared and checked in readiness for use</w:t>
            </w:r>
          </w:p>
          <w:p w:rsidR="00000000" w:rsidP="005F7577">
            <w:pPr>
              <w:pStyle w:val="List"/>
              <w:rPr>
                <w:lang w:val="en-NZ"/>
              </w:rPr>
            </w:pPr>
            <w:r w:rsidRPr="005F7577">
              <w:t>2.4</w:t>
            </w:r>
            <w:r w:rsidRPr="005F7577">
              <w:tab/>
              <w:t>Defects in samples, materials and test equipment are identified, rectified and/or reported</w:t>
            </w:r>
          </w:p>
        </w:tc>
      </w:tr>
      <w:tr w:rsidTr="005F757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F7577">
            <w:pPr>
              <w:pStyle w:val="List"/>
              <w:rPr>
                <w:lang w:val="en-NZ"/>
              </w:rPr>
            </w:pPr>
            <w:r w:rsidRPr="005F7577">
              <w:t>3.</w:t>
            </w:r>
            <w:r w:rsidRPr="005F7577">
              <w:tab/>
              <w:t>Perform on-lin</w:t>
            </w:r>
            <w:r w:rsidRPr="005F7577">
              <w:t>e packaging tests</w:t>
            </w:r>
          </w:p>
        </w:tc>
        <w:tc>
          <w:tcPr>
            <w:tcW w:w="6762" w:type="dxa"/>
            <w:tcBorders>
              <w:top w:val="nil"/>
              <w:left w:val="nil"/>
              <w:bottom w:val="nil"/>
              <w:right w:val="nil"/>
            </w:tcBorders>
            <w:tcMar>
              <w:top w:w="0" w:type="dxa"/>
              <w:left w:w="62" w:type="dxa"/>
              <w:bottom w:w="0" w:type="dxa"/>
              <w:right w:w="62" w:type="dxa"/>
            </w:tcMar>
          </w:tcPr>
          <w:p w:rsidR="00000000" w:rsidRPr="005F7577" w:rsidP="005F7577">
            <w:pPr>
              <w:pStyle w:val="List"/>
            </w:pPr>
            <w:r w:rsidRPr="005F7577">
              <w:t>3.1</w:t>
            </w:r>
            <w:r w:rsidRPr="005F7577">
              <w:tab/>
              <w:t>Test method is carried out according to workplace procedures</w:t>
            </w:r>
          </w:p>
          <w:p w:rsidR="00000000" w:rsidRPr="005F7577" w:rsidP="005F7577">
            <w:pPr>
              <w:pStyle w:val="List"/>
            </w:pPr>
            <w:r w:rsidRPr="005F7577">
              <w:t>3.2</w:t>
            </w:r>
            <w:r w:rsidRPr="005F7577">
              <w:tab/>
              <w:t>Equipment and materials are used according to workplace procedures</w:t>
            </w:r>
          </w:p>
          <w:p w:rsidR="00000000" w:rsidRPr="005F7577" w:rsidP="005F7577">
            <w:pPr>
              <w:pStyle w:val="List"/>
            </w:pPr>
            <w:r w:rsidRPr="005F7577">
              <w:t>3.3</w:t>
            </w:r>
            <w:r w:rsidRPr="005F7577">
              <w:tab/>
              <w:t>Results are read and interpreted accurately</w:t>
            </w:r>
          </w:p>
          <w:p w:rsidR="00000000" w:rsidP="005F7577">
            <w:pPr>
              <w:pStyle w:val="List"/>
              <w:rPr>
                <w:lang w:val="en-NZ"/>
              </w:rPr>
            </w:pPr>
            <w:r w:rsidRPr="005F7577">
              <w:t>3.4</w:t>
            </w:r>
            <w:r w:rsidRPr="005F7577">
              <w:tab/>
              <w:t>Out-of-standard results are identified and appropr</w:t>
            </w:r>
            <w:r w:rsidRPr="005F7577">
              <w:t>iate action taken</w:t>
            </w:r>
          </w:p>
        </w:tc>
      </w:tr>
      <w:tr w:rsidTr="005F757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F7577">
            <w:pPr>
              <w:pStyle w:val="List"/>
              <w:rPr>
                <w:lang w:val="en-NZ"/>
              </w:rPr>
            </w:pPr>
            <w:r w:rsidRPr="005F7577">
              <w:t>4.</w:t>
            </w:r>
            <w:r w:rsidRPr="005F7577">
              <w:tab/>
              <w:t>Complete on-line packaging tests</w:t>
            </w:r>
          </w:p>
        </w:tc>
        <w:tc>
          <w:tcPr>
            <w:tcW w:w="6762" w:type="dxa"/>
            <w:tcBorders>
              <w:top w:val="nil"/>
              <w:left w:val="nil"/>
              <w:bottom w:val="nil"/>
              <w:right w:val="nil"/>
            </w:tcBorders>
            <w:tcMar>
              <w:top w:w="0" w:type="dxa"/>
              <w:left w:w="62" w:type="dxa"/>
              <w:bottom w:w="0" w:type="dxa"/>
              <w:right w:w="62" w:type="dxa"/>
            </w:tcMar>
          </w:tcPr>
          <w:p w:rsidR="00000000" w:rsidRPr="005F7577" w:rsidP="005F7577">
            <w:pPr>
              <w:pStyle w:val="List"/>
            </w:pPr>
            <w:r w:rsidRPr="005F7577">
              <w:t>4.1</w:t>
            </w:r>
            <w:r w:rsidRPr="005F7577">
              <w:tab/>
              <w:t>Waste generated by the procedure is disposed of according to workplace procedures</w:t>
            </w:r>
          </w:p>
          <w:p w:rsidR="00000000" w:rsidRPr="005F7577" w:rsidP="005F7577">
            <w:pPr>
              <w:pStyle w:val="List"/>
            </w:pPr>
            <w:r w:rsidRPr="005F7577">
              <w:t>4.2</w:t>
            </w:r>
            <w:r w:rsidRPr="005F7577">
              <w:tab/>
              <w:t>Equipment is cleaned, stored and maintained according to workplace procedures</w:t>
            </w:r>
          </w:p>
          <w:p w:rsidR="00000000" w:rsidP="005F7577">
            <w:pPr>
              <w:pStyle w:val="List"/>
              <w:rPr>
                <w:lang w:val="en-NZ"/>
              </w:rPr>
            </w:pPr>
            <w:r w:rsidRPr="005F7577">
              <w:t>4.3</w:t>
            </w:r>
            <w:r w:rsidRPr="005F7577">
              <w:tab/>
            </w:r>
            <w:r w:rsidRPr="005F7577">
              <w:t xml:space="preserve">Work is conducted in accordance with workplace environmental guidelines </w:t>
            </w:r>
          </w:p>
        </w:tc>
      </w:tr>
      <w:tr w:rsidTr="005F757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F7577">
            <w:pPr>
              <w:pStyle w:val="List"/>
              <w:rPr>
                <w:lang w:val="en-NZ"/>
              </w:rPr>
            </w:pPr>
            <w:r w:rsidRPr="005F7577">
              <w:t>5.</w:t>
            </w:r>
            <w:r w:rsidRPr="005F7577">
              <w:tab/>
              <w:t>Record information</w:t>
            </w:r>
          </w:p>
        </w:tc>
        <w:tc>
          <w:tcPr>
            <w:tcW w:w="6762" w:type="dxa"/>
            <w:tcBorders>
              <w:top w:val="nil"/>
              <w:left w:val="nil"/>
              <w:bottom w:val="nil"/>
              <w:right w:val="nil"/>
            </w:tcBorders>
            <w:tcMar>
              <w:top w:w="0" w:type="dxa"/>
              <w:left w:w="62" w:type="dxa"/>
              <w:bottom w:w="0" w:type="dxa"/>
              <w:right w:w="62" w:type="dxa"/>
            </w:tcMar>
          </w:tcPr>
          <w:p w:rsidR="00000000" w:rsidRPr="005F7577" w:rsidP="005F7577">
            <w:pPr>
              <w:pStyle w:val="List"/>
            </w:pPr>
            <w:r w:rsidRPr="005F7577">
              <w:t>5.1</w:t>
            </w:r>
            <w:r w:rsidRPr="005F7577">
              <w:tab/>
              <w:t>Workplace information is recorded in the appropriate format</w:t>
            </w:r>
          </w:p>
        </w:tc>
      </w:tr>
    </w:tbl>
    <w:p w:rsidR="00000000" w:rsidRPr="005F7577" w:rsidP="005F7577">
      <w:pPr>
        <w:pStyle w:val="BodyText"/>
      </w:pPr>
    </w:p>
    <w:p w:rsidR="00000000" w:rsidRPr="005F7577" w:rsidP="005F7577">
      <w:pPr>
        <w:pStyle w:val="AllowPageBreak"/>
      </w:pPr>
    </w:p>
    <w:p w:rsidR="00000000" w:rsidRPr="005F7577" w:rsidP="005F7577">
      <w:pPr>
        <w:pStyle w:val="Heading1"/>
      </w:pPr>
      <w:bookmarkStart w:id="9" w:name="O_447998"/>
      <w:bookmarkEnd w:id="9"/>
      <w:r w:rsidRPr="005F7577">
        <w:t>Required Skills and Knowledge</w:t>
      </w:r>
    </w:p>
    <w:tbl>
      <w:tblPr>
        <w:tblW w:w="9462" w:type="dxa"/>
        <w:tblLayout w:type="fixed"/>
        <w:tblCellMar>
          <w:left w:w="62" w:type="dxa"/>
          <w:right w:w="62" w:type="dxa"/>
        </w:tblCellMar>
        <w:tblLook w:val="0000"/>
      </w:tblPr>
      <w:tblGrid>
        <w:gridCol w:w="9462"/>
      </w:tblGrid>
      <w:tr w:rsidTr="005F757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F7577">
            <w:pPr>
              <w:pStyle w:val="BodyText"/>
              <w:rPr>
                <w:lang w:val="en-NZ"/>
              </w:rPr>
            </w:pPr>
            <w:r w:rsidRPr="005F7577">
              <w:t>This section describes the skills and knowledge</w:t>
            </w:r>
            <w:r w:rsidRPr="005F7577">
              <w:t xml:space="preserve"> required for this unit.</w:t>
            </w:r>
          </w:p>
        </w:tc>
      </w:tr>
      <w:tr w:rsidTr="005F757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F7577">
            <w:pPr>
              <w:pStyle w:val="TableHeading"/>
            </w:pPr>
            <w:r w:rsidRPr="005F7577">
              <w:t>Required skills include:</w:t>
            </w:r>
          </w:p>
        </w:tc>
      </w:tr>
      <w:tr w:rsidTr="005F757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F7577" w:rsidP="005F7577">
            <w:pPr>
              <w:pStyle w:val="BodyText"/>
            </w:pPr>
            <w:r w:rsidRPr="005F7577">
              <w:t>Note: The following required skills should be applied as appropriate to the equipment and processes that are used in the particular winery or workplace.</w:t>
            </w:r>
          </w:p>
          <w:p w:rsidR="00000000" w:rsidRPr="005F7577" w:rsidP="005F7577">
            <w:pPr>
              <w:pStyle w:val="BodyText"/>
            </w:pPr>
            <w:r w:rsidRPr="005F7577">
              <w:rPr>
                <w:rStyle w:val="SpecialBold"/>
              </w:rPr>
              <w:t>Ability to:</w:t>
            </w:r>
          </w:p>
          <w:p w:rsidR="00000000" w:rsidRPr="005F7577" w:rsidP="005F7577">
            <w:pPr>
              <w:pStyle w:val="ListBullet"/>
            </w:pPr>
            <w:r w:rsidRPr="005F7577">
              <w:t>access workplace information to identify testing requirements</w:t>
            </w:r>
          </w:p>
          <w:p w:rsidR="00000000" w:rsidRPr="005F7577" w:rsidP="005F7577">
            <w:pPr>
              <w:pStyle w:val="ListBullet"/>
            </w:pPr>
            <w:r w:rsidRPr="005F7577">
              <w:t>select, fit and use appropriate personal protective clothing and/or equipment</w:t>
            </w:r>
          </w:p>
          <w:p w:rsidR="00000000" w:rsidRPr="005F7577" w:rsidP="005F7577">
            <w:pPr>
              <w:pStyle w:val="ListBullet"/>
            </w:pPr>
            <w:r w:rsidRPr="005F7577">
              <w:t>confirm supply of necessary materials, equipment and services</w:t>
            </w:r>
          </w:p>
          <w:p w:rsidR="00000000" w:rsidRPr="005F7577" w:rsidP="005F7577">
            <w:pPr>
              <w:pStyle w:val="ListBullet"/>
            </w:pPr>
            <w:r w:rsidRPr="005F7577">
              <w:t>liaise with other work areas. This may include:</w:t>
            </w:r>
          </w:p>
          <w:p w:rsidR="00000000" w:rsidRPr="005F7577" w:rsidP="005F7577">
            <w:pPr>
              <w:pStyle w:val="ListBullet2"/>
            </w:pPr>
            <w:r w:rsidRPr="005F7577">
              <w:t>labor</w:t>
            </w:r>
            <w:r w:rsidRPr="005F7577">
              <w:t>atory personnel</w:t>
            </w:r>
          </w:p>
          <w:p w:rsidR="00000000" w:rsidRPr="005F7577" w:rsidP="005F7577">
            <w:pPr>
              <w:pStyle w:val="ListBullet2"/>
            </w:pPr>
            <w:r w:rsidRPr="005F7577">
              <w:t>bottling and packaging</w:t>
            </w:r>
          </w:p>
          <w:p w:rsidR="00000000" w:rsidRPr="005F7577" w:rsidP="005F7577">
            <w:pPr>
              <w:pStyle w:val="ListBullet2"/>
            </w:pPr>
            <w:r w:rsidRPr="005F7577">
              <w:t>marketing</w:t>
            </w:r>
          </w:p>
          <w:p w:rsidR="00000000" w:rsidRPr="005F7577" w:rsidP="005F7577">
            <w:pPr>
              <w:pStyle w:val="ListBullet2"/>
            </w:pPr>
            <w:r w:rsidRPr="005F7577">
              <w:t>maintenance</w:t>
            </w:r>
          </w:p>
          <w:p w:rsidR="00000000" w:rsidRPr="005F7577" w:rsidP="005F7577">
            <w:pPr>
              <w:pStyle w:val="ListBullet2"/>
            </w:pPr>
            <w:r w:rsidRPr="005F7577">
              <w:t>warehouse</w:t>
            </w:r>
          </w:p>
          <w:p w:rsidR="00000000" w:rsidRPr="005F7577" w:rsidP="005F7577">
            <w:pPr>
              <w:pStyle w:val="ListBullet"/>
            </w:pPr>
            <w:r w:rsidRPr="005F7577">
              <w:t>prepare samples for testing</w:t>
            </w:r>
          </w:p>
          <w:p w:rsidR="00000000" w:rsidRPr="005F7577" w:rsidP="005F7577">
            <w:pPr>
              <w:pStyle w:val="ListBullet"/>
            </w:pPr>
            <w:r w:rsidRPr="005F7577">
              <w:t>confirm test equipment status and condition. This may include:</w:t>
            </w:r>
          </w:p>
          <w:p w:rsidR="00000000" w:rsidRPr="005F7577" w:rsidP="005F7577">
            <w:pPr>
              <w:pStyle w:val="ListBullet2"/>
            </w:pPr>
            <w:r w:rsidRPr="005F7577">
              <w:t>confirming that test equipment is operating accurately</w:t>
            </w:r>
          </w:p>
          <w:p w:rsidR="00000000" w:rsidRPr="005F7577" w:rsidP="005F7577">
            <w:pPr>
              <w:pStyle w:val="ListBullet2"/>
            </w:pPr>
            <w:r w:rsidRPr="005F7577">
              <w:t>recognising and rejecting contaminated or faulty glassware and equipment</w:t>
            </w:r>
          </w:p>
          <w:p w:rsidR="00000000" w:rsidRPr="005F7577" w:rsidP="005F7577">
            <w:pPr>
              <w:pStyle w:val="ListBullet2"/>
            </w:pPr>
            <w:r w:rsidRPr="005F7577">
              <w:t>safety checks</w:t>
            </w:r>
          </w:p>
          <w:p w:rsidR="00000000" w:rsidRPr="005F7577" w:rsidP="005F7577">
            <w:pPr>
              <w:pStyle w:val="ListBullet2"/>
            </w:pPr>
            <w:r w:rsidRPr="005F7577">
              <w:t>replacing consumables</w:t>
            </w:r>
          </w:p>
          <w:p w:rsidR="00000000" w:rsidRPr="005F7577" w:rsidP="005F7577">
            <w:pPr>
              <w:pStyle w:val="ListBullet2"/>
            </w:pPr>
            <w:r w:rsidRPr="005F7577">
              <w:t>instrument setting and calibration</w:t>
            </w:r>
          </w:p>
          <w:p w:rsidR="00000000" w:rsidRPr="005F7577" w:rsidP="005F7577">
            <w:pPr>
              <w:pStyle w:val="ListBullet"/>
            </w:pPr>
            <w:r w:rsidRPr="005F7577">
              <w:t>operate test equipment according to workplace procedures and manufacturer instructions</w:t>
            </w:r>
          </w:p>
          <w:p w:rsidR="00000000" w:rsidRPr="005F7577" w:rsidP="005F7577">
            <w:pPr>
              <w:pStyle w:val="ListBullet"/>
            </w:pPr>
            <w:r w:rsidRPr="005F7577">
              <w:t>carry out routine tests</w:t>
            </w:r>
          </w:p>
          <w:p w:rsidR="00000000" w:rsidRPr="005F7577" w:rsidP="005F7577">
            <w:pPr>
              <w:pStyle w:val="ListBullet"/>
            </w:pPr>
            <w:r w:rsidRPr="005F7577">
              <w:t>read and interpret results as required</w:t>
            </w:r>
          </w:p>
          <w:p w:rsidR="00000000" w:rsidRPr="005F7577" w:rsidP="005F7577">
            <w:pPr>
              <w:pStyle w:val="ListBullet"/>
            </w:pPr>
            <w:r w:rsidRPr="005F7577">
              <w:t>record results as required and complete workplace information</w:t>
            </w:r>
          </w:p>
          <w:p w:rsidR="00000000" w:rsidRPr="005F7577" w:rsidP="005F7577">
            <w:pPr>
              <w:pStyle w:val="ListBullet"/>
            </w:pPr>
            <w:r w:rsidRPr="005F7577">
              <w:t>monitor the process and test equipment to identify out-of-specification results or non-compliance</w:t>
            </w:r>
          </w:p>
          <w:p w:rsidR="00000000" w:rsidRPr="005F7577" w:rsidP="005F7577">
            <w:pPr>
              <w:pStyle w:val="ListBullet"/>
            </w:pPr>
            <w:r w:rsidRPr="005F7577">
              <w:t>take corrective action in response to out-of-specificatio</w:t>
            </w:r>
            <w:r w:rsidRPr="005F7577">
              <w:t>n results, anomalies or non-compliance</w:t>
            </w:r>
          </w:p>
          <w:p w:rsidR="00000000" w:rsidRPr="005F7577" w:rsidP="005F7577">
            <w:pPr>
              <w:pStyle w:val="ListBullet"/>
            </w:pPr>
            <w:r w:rsidRPr="005F7577">
              <w:t>report and/or record corrective action according to workplace procedures</w:t>
            </w:r>
          </w:p>
          <w:p w:rsidR="00000000" w:rsidRPr="005F7577" w:rsidP="005F7577">
            <w:pPr>
              <w:pStyle w:val="ListBullet"/>
            </w:pPr>
            <w:r w:rsidRPr="005F7577">
              <w:t>follow procedures to repeat or validate results as required</w:t>
            </w:r>
          </w:p>
          <w:p w:rsidR="00000000" w:rsidRPr="005F7577" w:rsidP="005F7577">
            <w:pPr>
              <w:pStyle w:val="ListBullet"/>
            </w:pPr>
            <w:r w:rsidRPr="005F7577">
              <w:t>shut down test equipment in response to an emergency situation</w:t>
            </w:r>
          </w:p>
          <w:p w:rsidR="00000000" w:rsidRPr="005F7577" w:rsidP="005F7577">
            <w:pPr>
              <w:pStyle w:val="ListBullet"/>
            </w:pPr>
            <w:r w:rsidRPr="005F7577">
              <w:t>shut down test equipm</w:t>
            </w:r>
            <w:r w:rsidRPr="005F7577">
              <w:t>ent in response to routine shutdown requirements</w:t>
            </w:r>
          </w:p>
          <w:p w:rsidR="00000000" w:rsidRPr="005F7577" w:rsidP="005F7577">
            <w:pPr>
              <w:pStyle w:val="ListBullet"/>
            </w:pPr>
            <w:r w:rsidRPr="005F7577">
              <w:t>sort, collect, treat, recycle or dispose of waste</w:t>
            </w:r>
          </w:p>
          <w:p w:rsidR="00000000" w:rsidRPr="005F7577" w:rsidP="005F7577">
            <w:pPr>
              <w:pStyle w:val="ListBullet"/>
            </w:pPr>
            <w:r w:rsidRPr="005F7577">
              <w:t>maintain work area to meet housekeeping standards.</w:t>
            </w:r>
          </w:p>
          <w:p w:rsidR="00000000" w:rsidRPr="005F7577" w:rsidP="005F7577">
            <w:pPr>
              <w:pStyle w:val="ListBullet"/>
            </w:pPr>
            <w:r w:rsidRPr="005F7577">
              <w:t>clean and store equipment</w:t>
            </w:r>
          </w:p>
          <w:p w:rsidR="00000000" w:rsidRPr="005F7577" w:rsidP="005F7577">
            <w:pPr>
              <w:pStyle w:val="ListBullet"/>
            </w:pPr>
            <w:r w:rsidRPr="005F7577">
              <w:t>dismantle test equipment in preparation for cleaning according to enterprise pro</w:t>
            </w:r>
            <w:r w:rsidRPr="005F7577">
              <w:t>cedures</w:t>
            </w:r>
          </w:p>
          <w:p w:rsidR="00000000" w:rsidRPr="005F7577" w:rsidP="005F7577">
            <w:pPr>
              <w:pStyle w:val="ListBullet"/>
            </w:pPr>
            <w:r w:rsidRPr="005F7577">
              <w:t>take samples according to enterprise procedures</w:t>
            </w:r>
          </w:p>
          <w:p w:rsidR="00000000" w:rsidRPr="005F7577" w:rsidP="005F7577">
            <w:pPr>
              <w:pStyle w:val="ListBullet"/>
            </w:pPr>
            <w:r w:rsidRPr="005F7577">
              <w:t>carry out routine maintenance according to enterprise procedures</w:t>
            </w:r>
          </w:p>
          <w:p w:rsidR="00000000" w:rsidRPr="005F7577" w:rsidP="005F7577">
            <w:pPr>
              <w:pStyle w:val="ListBullet"/>
            </w:pPr>
            <w:r w:rsidRPr="005F7577">
              <w:t>identify, rectify or report environmental non-compliance according to enterprise procedures</w:t>
            </w:r>
          </w:p>
          <w:p w:rsidR="00000000" w:rsidRPr="005F7577" w:rsidP="005F7577">
            <w:pPr>
              <w:pStyle w:val="ListBullet"/>
            </w:pPr>
            <w:r w:rsidRPr="005F7577">
              <w:t>utilise aseptic techniques according to ent</w:t>
            </w:r>
            <w:r w:rsidRPr="005F7577">
              <w:t>erprise procedures</w:t>
            </w:r>
          </w:p>
          <w:p w:rsidR="00000000" w:rsidRPr="005F7577" w:rsidP="005F7577">
            <w:pPr>
              <w:pStyle w:val="ListBullet"/>
            </w:pPr>
            <w:r w:rsidRPr="005F7577">
              <w:t>use oral communication skills/language to fulfil the job role as specified by the organisation, including questioning, active listening, asking for clarification and seeking advice from supervisor</w:t>
            </w:r>
          </w:p>
          <w:p w:rsidR="00000000" w:rsidP="005F7577">
            <w:pPr>
              <w:pStyle w:val="ListBullet"/>
              <w:rPr>
                <w:lang w:val="en-NZ"/>
              </w:rPr>
            </w:pPr>
            <w:r w:rsidRPr="005F7577">
              <w:t>work cooperatively within a culturally d</w:t>
            </w:r>
            <w:r w:rsidRPr="005F7577">
              <w:t>iverse workforce.</w:t>
            </w:r>
          </w:p>
        </w:tc>
      </w:tr>
      <w:tr w:rsidTr="005F757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F7577">
            <w:pPr>
              <w:pStyle w:val="TableHeading"/>
            </w:pPr>
            <w:r w:rsidRPr="005F7577">
              <w:t>Required knowledge includes:</w:t>
            </w:r>
          </w:p>
        </w:tc>
      </w:tr>
      <w:tr w:rsidTr="005F757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F7577" w:rsidP="005F7577">
            <w:pPr>
              <w:pStyle w:val="BodyText"/>
            </w:pPr>
            <w:r w:rsidRPr="005F7577">
              <w:t>Note: The following required knowledge should be applied as appropriate to the equipment and processes that are used in the particular winery or workplace.</w:t>
            </w:r>
          </w:p>
          <w:p w:rsidR="00000000" w:rsidRPr="005F7577" w:rsidP="005F7577">
            <w:pPr>
              <w:pStyle w:val="BodyText"/>
            </w:pPr>
            <w:r w:rsidRPr="005F7577">
              <w:rPr>
                <w:rStyle w:val="SpecialBold"/>
              </w:rPr>
              <w:t>Knowledge of:</w:t>
            </w:r>
          </w:p>
          <w:p w:rsidR="00000000" w:rsidRPr="005F7577" w:rsidP="005F7577">
            <w:pPr>
              <w:pStyle w:val="ListBullet"/>
            </w:pPr>
            <w:r w:rsidRPr="005F7577">
              <w:t>common bottling and packaging techniques</w:t>
            </w:r>
          </w:p>
          <w:p w:rsidR="00000000" w:rsidRPr="005F7577" w:rsidP="005F7577">
            <w:pPr>
              <w:pStyle w:val="ListBullet"/>
            </w:pPr>
            <w:r w:rsidRPr="005F7577">
              <w:t>enterprise policy and procedure with regard to:</w:t>
            </w:r>
          </w:p>
          <w:p w:rsidR="00000000" w:rsidRPr="005F7577" w:rsidP="005F7577">
            <w:pPr>
              <w:pStyle w:val="ListBullet2"/>
            </w:pPr>
            <w:r w:rsidRPr="005F7577">
              <w:t>packaging line quality assurance testing</w:t>
            </w:r>
          </w:p>
          <w:p w:rsidR="00000000" w:rsidRPr="005F7577" w:rsidP="005F7577">
            <w:pPr>
              <w:pStyle w:val="ListBullet2"/>
            </w:pPr>
            <w:r w:rsidRPr="005F7577">
              <w:t>occupational health and safety (OHS)</w:t>
            </w:r>
          </w:p>
          <w:p w:rsidR="00000000" w:rsidRPr="005F7577" w:rsidP="005F7577">
            <w:pPr>
              <w:pStyle w:val="ListBullet"/>
            </w:pPr>
            <w:r w:rsidRPr="005F7577">
              <w:t>purpose and principles of the test</w:t>
            </w:r>
          </w:p>
          <w:p w:rsidR="00000000" w:rsidRPr="005F7577" w:rsidP="005F7577">
            <w:pPr>
              <w:pStyle w:val="ListBullet"/>
            </w:pPr>
            <w:r w:rsidRPr="005F7577">
              <w:t>relevant standards and specifications, and basic legislative requirements (e.g. quality, health, safety, labelling and equipment) and their implications</w:t>
            </w:r>
          </w:p>
          <w:p w:rsidR="00000000" w:rsidRPr="005F7577" w:rsidP="005F7577">
            <w:pPr>
              <w:pStyle w:val="ListBullet"/>
            </w:pPr>
            <w:r w:rsidRPr="005F7577">
              <w:t>procedure specification and operating parameters</w:t>
            </w:r>
          </w:p>
          <w:p w:rsidR="00000000" w:rsidRPr="005F7577" w:rsidP="005F7577">
            <w:pPr>
              <w:pStyle w:val="ListBullet"/>
            </w:pPr>
            <w:r w:rsidRPr="005F7577">
              <w:t>affect of sampling and testing stages on results or ou</w:t>
            </w:r>
            <w:r w:rsidRPr="005F7577">
              <w:t>tcomes</w:t>
            </w:r>
          </w:p>
          <w:p w:rsidR="00000000" w:rsidRPr="005F7577" w:rsidP="005F7577">
            <w:pPr>
              <w:pStyle w:val="ListBullet"/>
            </w:pPr>
            <w:r w:rsidRPr="005F7577">
              <w:t>start-up and set-up procedures required</w:t>
            </w:r>
          </w:p>
          <w:p w:rsidR="00000000" w:rsidRPr="005F7577" w:rsidP="005F7577">
            <w:pPr>
              <w:pStyle w:val="ListBullet"/>
            </w:pPr>
            <w:r w:rsidRPr="005F7577">
              <w:t>services required</w:t>
            </w:r>
          </w:p>
          <w:p w:rsidR="00000000" w:rsidRPr="005F7577" w:rsidP="005F7577">
            <w:pPr>
              <w:pStyle w:val="ListBullet"/>
            </w:pPr>
            <w:r w:rsidRPr="005F7577">
              <w:t>common causes and knock-on effects of inaccuracies and preventive or corrective action required</w:t>
            </w:r>
          </w:p>
          <w:p w:rsidR="00000000" w:rsidRPr="005F7577" w:rsidP="005F7577">
            <w:pPr>
              <w:pStyle w:val="ListBullet"/>
            </w:pPr>
            <w:r w:rsidRPr="005F7577">
              <w:t>how to read, interpret and record results as required</w:t>
            </w:r>
          </w:p>
          <w:p w:rsidR="00000000" w:rsidRPr="005F7577" w:rsidP="005F7577">
            <w:pPr>
              <w:pStyle w:val="ListBullet"/>
            </w:pPr>
            <w:r w:rsidRPr="005F7577">
              <w:t>normal range of results on products or pa</w:t>
            </w:r>
            <w:r w:rsidRPr="005F7577">
              <w:t>ckaging items tested</w:t>
            </w:r>
          </w:p>
          <w:p w:rsidR="00000000" w:rsidRPr="005F7577" w:rsidP="005F7577">
            <w:pPr>
              <w:pStyle w:val="ListBullet"/>
            </w:pPr>
            <w:r w:rsidRPr="005F7577">
              <w:t>emergency procedures for a range of operational problems</w:t>
            </w:r>
          </w:p>
          <w:p w:rsidR="00000000" w:rsidRPr="005F7577" w:rsidP="005F7577">
            <w:pPr>
              <w:pStyle w:val="ListBullet"/>
            </w:pPr>
            <w:r w:rsidRPr="005F7577">
              <w:t>procedures and responsibility for reporting problems</w:t>
            </w:r>
          </w:p>
          <w:p w:rsidR="00000000" w:rsidRPr="005F7577" w:rsidP="005F7577">
            <w:pPr>
              <w:pStyle w:val="ListBullet"/>
            </w:pPr>
            <w:r w:rsidRPr="005F7577">
              <w:t>recording requirements and procedures</w:t>
            </w:r>
          </w:p>
          <w:p w:rsidR="00000000" w:rsidRPr="005F7577" w:rsidP="005F7577">
            <w:pPr>
              <w:pStyle w:val="ListBullet"/>
            </w:pPr>
            <w:r w:rsidRPr="005F7577">
              <w:t>OHS hazards and controls</w:t>
            </w:r>
          </w:p>
          <w:p w:rsidR="00000000" w:rsidRPr="005F7577" w:rsidP="005F7577">
            <w:pPr>
              <w:pStyle w:val="ListBullet"/>
            </w:pPr>
            <w:r w:rsidRPr="005F7577">
              <w:t>lock-out and tag-out procedures as required</w:t>
            </w:r>
          </w:p>
          <w:p w:rsidR="00000000" w:rsidRPr="005F7577" w:rsidP="005F7577">
            <w:pPr>
              <w:pStyle w:val="ListBullet"/>
            </w:pPr>
            <w:r w:rsidRPr="005F7577">
              <w:t>shutdown sequence as required</w:t>
            </w:r>
          </w:p>
          <w:p w:rsidR="00000000" w:rsidRPr="005F7577" w:rsidP="005F7577">
            <w:pPr>
              <w:pStyle w:val="ListBullet"/>
            </w:pPr>
            <w:r w:rsidRPr="005F7577">
              <w:t>cleaning and sanitising requirements of equipment and work area</w:t>
            </w:r>
          </w:p>
          <w:p w:rsidR="00000000" w:rsidRPr="005F7577" w:rsidP="005F7577">
            <w:pPr>
              <w:pStyle w:val="ListBullet"/>
            </w:pPr>
            <w:r w:rsidRPr="005F7577">
              <w:t>environmental issues and controls</w:t>
            </w:r>
          </w:p>
          <w:p w:rsidR="00000000" w:rsidRPr="005F7577" w:rsidP="005F7577">
            <w:pPr>
              <w:pStyle w:val="ListBullet"/>
            </w:pPr>
            <w:r w:rsidRPr="005F7577">
              <w:t>sampling plan and procedures where relevant</w:t>
            </w:r>
          </w:p>
          <w:p w:rsidR="00000000" w:rsidRPr="005F7577" w:rsidP="005F7577">
            <w:pPr>
              <w:pStyle w:val="ListBullet"/>
            </w:pPr>
            <w:r w:rsidRPr="005F7577">
              <w:t>cleaning and sanitising procedures where relevant</w:t>
            </w:r>
          </w:p>
          <w:p w:rsidR="00000000" w:rsidRPr="005F7577" w:rsidP="005F7577">
            <w:pPr>
              <w:pStyle w:val="ListBullet"/>
            </w:pPr>
            <w:r w:rsidRPr="005F7577">
              <w:t>routine maintenance procedures whe</w:t>
            </w:r>
            <w:r w:rsidRPr="005F7577">
              <w:t>re relevant</w:t>
            </w:r>
          </w:p>
          <w:p w:rsidR="00000000" w:rsidRPr="005F7577" w:rsidP="005F7577">
            <w:pPr>
              <w:pStyle w:val="ListBullet"/>
            </w:pPr>
            <w:r w:rsidRPr="005F7577">
              <w:t>aseptic techniques where relevant.</w:t>
            </w:r>
          </w:p>
        </w:tc>
      </w:tr>
    </w:tbl>
    <w:p w:rsidR="00000000" w:rsidRPr="005F7577" w:rsidP="005F7577">
      <w:pPr>
        <w:pStyle w:val="BodyText"/>
      </w:pPr>
    </w:p>
    <w:p w:rsidR="00000000" w:rsidRPr="005F7577" w:rsidP="005F7577">
      <w:pPr>
        <w:pStyle w:val="AllowPageBreak"/>
      </w:pPr>
    </w:p>
    <w:p w:rsidR="00000000" w:rsidRPr="005F7577" w:rsidP="005F7577">
      <w:pPr>
        <w:pStyle w:val="Heading1"/>
      </w:pPr>
      <w:bookmarkStart w:id="10" w:name="O_448004"/>
      <w:bookmarkEnd w:id="10"/>
      <w:r w:rsidRPr="005F7577">
        <w:t>Evidence Guide</w:t>
      </w:r>
    </w:p>
    <w:tbl>
      <w:tblPr>
        <w:tblW w:w="9462" w:type="dxa"/>
        <w:tblLayout w:type="fixed"/>
        <w:tblCellMar>
          <w:left w:w="62" w:type="dxa"/>
          <w:right w:w="62" w:type="dxa"/>
        </w:tblCellMar>
        <w:tblLook w:val="0000"/>
      </w:tblPr>
      <w:tblGrid>
        <w:gridCol w:w="3800"/>
        <w:gridCol w:w="5662"/>
      </w:tblGrid>
      <w:tr w:rsidTr="005F7577">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7577">
            <w:pPr>
              <w:pStyle w:val="TableHeading"/>
            </w:pPr>
            <w:r w:rsidRPr="005F7577">
              <w:t>EVIDENCE GUIDE</w:t>
            </w:r>
          </w:p>
        </w:tc>
      </w:tr>
      <w:tr w:rsidTr="005F757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BodyText"/>
              <w:rPr>
                <w:lang w:val="en-NZ"/>
              </w:rPr>
            </w:pPr>
            <w:r w:rsidRPr="005F7577">
              <w:t xml:space="preserve">The evidence guide provides advice on assessment and must be read in conjunction with the performance criteria, required skills and knowledge, </w:t>
            </w:r>
            <w:r w:rsidRPr="005F7577">
              <w:t>range statement and the Assessment Guidelines for the Training Package.</w:t>
            </w:r>
          </w:p>
        </w:tc>
      </w:tr>
      <w:tr w:rsidTr="005F75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BodyText"/>
              <w:rPr>
                <w:lang w:val="en-NZ"/>
              </w:rPr>
            </w:pPr>
            <w:r w:rsidRPr="005F7577">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BodyText"/>
              <w:rPr>
                <w:lang w:val="en-NZ"/>
              </w:rPr>
            </w:pPr>
            <w:r w:rsidRPr="005F7577">
              <w:t>Assessment must be carried out in a manner that recognises the cultural and literacy requirements of the assessee and is appropriate to the work performed. Com</w:t>
            </w:r>
            <w:r w:rsidRPr="005F7577">
              <w:t>petence in this unit must be achieved in accordance with food safety standards and regulations.</w:t>
            </w:r>
          </w:p>
        </w:tc>
      </w:tr>
      <w:tr w:rsidTr="005F75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BodyText"/>
              <w:rPr>
                <w:lang w:val="en-NZ"/>
              </w:rPr>
            </w:pPr>
            <w:r w:rsidRPr="005F7577">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77" w:rsidP="005F7577">
            <w:pPr>
              <w:pStyle w:val="BodyText"/>
            </w:pPr>
            <w:r w:rsidRPr="005F7577">
              <w:t>Evidence of ability to:</w:t>
            </w:r>
          </w:p>
          <w:p w:rsidR="00000000" w:rsidRPr="005F7577" w:rsidP="005F7577">
            <w:pPr>
              <w:pStyle w:val="ListBullet"/>
            </w:pPr>
            <w:r w:rsidRPr="005F7577">
              <w:t>prepare equipment and materi</w:t>
            </w:r>
            <w:r w:rsidRPr="005F7577">
              <w:t xml:space="preserve">als for conducting packaging tests and inspections </w:t>
            </w:r>
          </w:p>
          <w:p w:rsidR="00000000" w:rsidRPr="005F7577" w:rsidP="005F7577">
            <w:pPr>
              <w:pStyle w:val="ListBullet"/>
            </w:pPr>
            <w:r w:rsidRPr="005F7577">
              <w:t xml:space="preserve">conduct basic tests according to workplace requirements </w:t>
            </w:r>
          </w:p>
          <w:p w:rsidR="00000000" w:rsidRPr="005F7577" w:rsidP="005F7577">
            <w:pPr>
              <w:pStyle w:val="ListBullet"/>
            </w:pPr>
            <w:r w:rsidRPr="005F7577">
              <w:t>identify out-of-standard results</w:t>
            </w:r>
          </w:p>
          <w:p w:rsidR="00000000" w:rsidRPr="005F7577" w:rsidP="005F7577">
            <w:pPr>
              <w:pStyle w:val="ListBullet"/>
            </w:pPr>
            <w:r w:rsidRPr="005F7577">
              <w:t>conduct housekeeping and dispose of waste according to workplace standards</w:t>
            </w:r>
          </w:p>
          <w:p w:rsidR="00000000" w:rsidP="005F7577">
            <w:pPr>
              <w:pStyle w:val="ListBullet"/>
              <w:rPr>
                <w:lang w:val="en-NZ"/>
              </w:rPr>
            </w:pPr>
            <w:r w:rsidRPr="005F7577">
              <w:t>complete documentation.</w:t>
            </w:r>
          </w:p>
        </w:tc>
      </w:tr>
      <w:tr w:rsidTr="005F75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BodyText"/>
              <w:rPr>
                <w:lang w:val="en-NZ"/>
              </w:rPr>
            </w:pPr>
            <w:r w:rsidRPr="005F7577">
              <w:t>Context of and</w:t>
            </w:r>
            <w:r w:rsidRPr="005F7577">
              <w:t xml:space="preserve">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77" w:rsidP="005F7577">
            <w:pPr>
              <w:pStyle w:val="BodyText"/>
            </w:pPr>
            <w:r w:rsidRPr="005F7577">
              <w:t>Assessment must occur in a real or simulated workplace where the assessee has access to:</w:t>
            </w:r>
          </w:p>
          <w:p w:rsidR="00000000" w:rsidRPr="005F7577" w:rsidP="005F7577">
            <w:pPr>
              <w:pStyle w:val="ListBullet"/>
            </w:pPr>
            <w:r w:rsidRPr="005F7577">
              <w:t>personal protective clothing and equipment as required</w:t>
            </w:r>
          </w:p>
          <w:p w:rsidR="00000000" w:rsidRPr="005F7577" w:rsidP="005F7577">
            <w:pPr>
              <w:pStyle w:val="ListBullet"/>
            </w:pPr>
            <w:r w:rsidRPr="005F7577">
              <w:t>work procedures, including advice on company practices, safe work practices,</w:t>
            </w:r>
            <w:r w:rsidRPr="005F7577">
              <w:t xml:space="preserve"> food safety, quality and environmental requirements</w:t>
            </w:r>
          </w:p>
          <w:p w:rsidR="00000000" w:rsidRPr="005F7577" w:rsidP="005F7577">
            <w:pPr>
              <w:pStyle w:val="ListBullet"/>
            </w:pPr>
            <w:r w:rsidRPr="005F7577">
              <w:t>instructions, information, specifications and schedules as required</w:t>
            </w:r>
          </w:p>
          <w:p w:rsidR="00000000" w:rsidRPr="005F7577" w:rsidP="005F7577">
            <w:pPr>
              <w:pStyle w:val="ListBullet"/>
            </w:pPr>
            <w:r w:rsidRPr="005F7577">
              <w:t>equipment, services and corresponding information as required</w:t>
            </w:r>
          </w:p>
          <w:p w:rsidR="00000000" w:rsidRPr="005F7577" w:rsidP="005F7577">
            <w:pPr>
              <w:pStyle w:val="ListBullet"/>
            </w:pPr>
            <w:r w:rsidRPr="005F7577">
              <w:t>products and materials as required</w:t>
            </w:r>
          </w:p>
          <w:p w:rsidR="00000000" w:rsidRPr="005F7577" w:rsidP="005F7577">
            <w:pPr>
              <w:pStyle w:val="ListBullet"/>
            </w:pPr>
            <w:r w:rsidRPr="005F7577">
              <w:t>internal and external customers and suppliers as required</w:t>
            </w:r>
          </w:p>
          <w:p w:rsidR="00000000" w:rsidRPr="005F7577" w:rsidP="005F7577">
            <w:pPr>
              <w:pStyle w:val="ListBullet"/>
            </w:pPr>
            <w:r w:rsidRPr="005F7577">
              <w:t>cleaning procedures, materials and equipment as required</w:t>
            </w:r>
          </w:p>
          <w:p w:rsidR="00000000" w:rsidP="005F7577">
            <w:pPr>
              <w:pStyle w:val="ListBullet"/>
              <w:rPr>
                <w:lang w:val="en-NZ"/>
              </w:rPr>
            </w:pPr>
            <w:r w:rsidRPr="005F7577">
              <w:t>documentation and recording requirements and procedures.</w:t>
            </w:r>
          </w:p>
        </w:tc>
      </w:tr>
      <w:tr w:rsidTr="005F75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BodyText"/>
              <w:rPr>
                <w:lang w:val="en-NZ"/>
              </w:rPr>
            </w:pPr>
            <w:r w:rsidRPr="005F7577">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BodyText"/>
              <w:rPr>
                <w:lang w:val="en-NZ"/>
              </w:rPr>
            </w:pPr>
            <w:r w:rsidRPr="005F7577">
              <w:t xml:space="preserve">This unit should be assessed together with other units of </w:t>
            </w:r>
            <w:r w:rsidRPr="005F7577">
              <w:t>comp</w:t>
            </w:r>
            <w:r w:rsidRPr="005F7577">
              <w:t>etency relevant to the function or work role.</w:t>
            </w:r>
          </w:p>
        </w:tc>
      </w:tr>
      <w:tr w:rsidTr="005F75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BodyText"/>
              <w:rPr>
                <w:lang w:val="en-NZ"/>
              </w:rPr>
            </w:pPr>
            <w:r w:rsidRPr="005F7577">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77" w:rsidP="005F7577">
            <w:pPr>
              <w:pStyle w:val="BodyText"/>
            </w:pPr>
            <w:r w:rsidRPr="005F7577">
              <w:t>To ensure consistency in one's performance, competence should be demonstrated on more than one occasion over a period of time in order to cover a variety of circumstances, c</w:t>
            </w:r>
            <w:r w:rsidRPr="005F7577">
              <w:t>ases and responsibilities, and where possible, over a number of assessment activities.</w:t>
            </w:r>
          </w:p>
        </w:tc>
      </w:tr>
    </w:tbl>
    <w:p w:rsidR="001100C7" w:rsidP="005F7577">
      <w:pPr>
        <w:pStyle w:val="BodyText"/>
      </w:pPr>
    </w:p>
    <w:p w:rsidR="001100C7" w:rsidP="005F7577">
      <w:pPr>
        <w:pStyle w:val="BodyText"/>
      </w:pPr>
    </w:p>
    <w:p w:rsidR="00000000" w:rsidRPr="005F7577" w:rsidP="005F7577">
      <w:pPr>
        <w:pStyle w:val="Heading1"/>
      </w:pPr>
      <w:bookmarkStart w:id="11" w:name="O_447999"/>
      <w:bookmarkEnd w:id="11"/>
      <w:r w:rsidRPr="005F7577">
        <w:t>Range Statement</w:t>
      </w:r>
    </w:p>
    <w:tbl>
      <w:tblPr>
        <w:tblW w:w="9462" w:type="dxa"/>
        <w:tblLayout w:type="fixed"/>
        <w:tblCellMar>
          <w:left w:w="62" w:type="dxa"/>
          <w:right w:w="62" w:type="dxa"/>
        </w:tblCellMar>
        <w:tblLook w:val="0000"/>
      </w:tblPr>
      <w:tblGrid>
        <w:gridCol w:w="3800"/>
        <w:gridCol w:w="5662"/>
      </w:tblGrid>
      <w:tr w:rsidTr="005F7577">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7577">
            <w:pPr>
              <w:pStyle w:val="TableHeading"/>
            </w:pPr>
            <w:r w:rsidRPr="005F7577">
              <w:t>RANGE STATEMENT</w:t>
            </w:r>
          </w:p>
        </w:tc>
      </w:tr>
      <w:tr w:rsidTr="005F757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BodyText"/>
              <w:rPr>
                <w:lang w:val="en-NZ"/>
              </w:rPr>
            </w:pPr>
            <w:r w:rsidRPr="005F7577">
              <w:t>The range statement relates to the unit of competency as a whole. It allows for different work environments and situations that may affect performance. Bold italicised wording, if used in the performance criteria, is detailed below. Essential operating con</w:t>
            </w:r>
            <w:r w:rsidRPr="005F7577">
              <w:t>ditions that may be present with training and assessment (depending on the work situation, needs of the candidate, accessibility of the item, and local industry and regional contexts) may also be included.</w:t>
            </w:r>
          </w:p>
        </w:tc>
      </w:tr>
      <w:tr w:rsidTr="005F75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BodyText"/>
              <w:rPr>
                <w:lang w:val="en-NZ"/>
              </w:rPr>
            </w:pPr>
            <w:r w:rsidRPr="005F7577">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BodyText"/>
              <w:rPr>
                <w:lang w:val="en-NZ"/>
              </w:rPr>
            </w:pPr>
            <w:r w:rsidRPr="005F7577">
              <w:t>Work is carried out in a</w:t>
            </w:r>
            <w:r w:rsidRPr="005F7577">
              <w:t>ccordance with workplace procedures, licensing requirements and legislative requirements</w:t>
            </w:r>
          </w:p>
        </w:tc>
      </w:tr>
      <w:tr w:rsidTr="005F75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BodyText"/>
              <w:rPr>
                <w:lang w:val="en-NZ"/>
              </w:rPr>
            </w:pPr>
            <w:r w:rsidRPr="005F7577">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77" w:rsidP="005F7577">
            <w:pPr>
              <w:pStyle w:val="BodyText"/>
            </w:pPr>
            <w:r w:rsidRPr="005F7577">
              <w:t>Workplace information may include:</w:t>
            </w:r>
          </w:p>
          <w:p w:rsidR="00000000" w:rsidRPr="005F7577" w:rsidP="005F7577">
            <w:pPr>
              <w:pStyle w:val="ListBullet"/>
            </w:pPr>
            <w:r w:rsidRPr="005F7577">
              <w:t>Standard Operating Procedures (SOPs)</w:t>
            </w:r>
          </w:p>
          <w:p w:rsidR="00000000" w:rsidRPr="005F7577" w:rsidP="005F7577">
            <w:pPr>
              <w:pStyle w:val="ListBullet"/>
            </w:pPr>
            <w:r w:rsidRPr="005F7577">
              <w:t>specifications</w:t>
            </w:r>
          </w:p>
          <w:p w:rsidR="00000000" w:rsidRPr="005F7577" w:rsidP="005F7577">
            <w:pPr>
              <w:pStyle w:val="ListBullet"/>
            </w:pPr>
            <w:r w:rsidRPr="005F7577">
              <w:t xml:space="preserve">production schedules </w:t>
            </w:r>
          </w:p>
          <w:p w:rsidR="00000000" w:rsidRPr="005F7577" w:rsidP="005F7577">
            <w:pPr>
              <w:pStyle w:val="ListBullet"/>
            </w:pPr>
            <w:r w:rsidRPr="005F7577">
              <w:t>instructions</w:t>
            </w:r>
          </w:p>
          <w:p w:rsidR="00000000" w:rsidRPr="005F7577" w:rsidP="005F7577">
            <w:pPr>
              <w:pStyle w:val="ListBullet"/>
            </w:pPr>
            <w:r w:rsidRPr="005F7577">
              <w:t>work notes</w:t>
            </w:r>
          </w:p>
          <w:p w:rsidR="00000000" w:rsidRPr="005F7577" w:rsidP="005F7577">
            <w:pPr>
              <w:pStyle w:val="ListBullet"/>
            </w:pPr>
            <w:r w:rsidRPr="005F7577">
              <w:t>Material Safety Data Sheets (MSDS)</w:t>
            </w:r>
          </w:p>
          <w:p w:rsidR="00000000" w:rsidRPr="005F7577" w:rsidP="005F7577">
            <w:pPr>
              <w:pStyle w:val="ListBullet"/>
            </w:pPr>
            <w:r w:rsidRPr="005F7577">
              <w:t xml:space="preserve">manufacturer instructions </w:t>
            </w:r>
          </w:p>
          <w:p w:rsidR="00000000" w:rsidP="005F7577">
            <w:pPr>
              <w:pStyle w:val="ListBullet"/>
              <w:rPr>
                <w:lang w:val="en-NZ"/>
              </w:rPr>
            </w:pPr>
            <w:r w:rsidRPr="005F7577">
              <w:t>verbal direction from laboratory manager, supervisor or senior operator</w:t>
            </w:r>
          </w:p>
        </w:tc>
      </w:tr>
      <w:tr w:rsidTr="005F75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BodyText"/>
              <w:rPr>
                <w:lang w:val="en-NZ"/>
              </w:rPr>
            </w:pPr>
            <w:r w:rsidRPr="005F7577">
              <w:rPr>
                <w:rStyle w:val="SpecialBold"/>
              </w:rPr>
              <w:t>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77" w:rsidP="005F7577">
            <w:pPr>
              <w:pStyle w:val="BodyText"/>
            </w:pPr>
            <w:r w:rsidRPr="005F7577">
              <w:t>Tests may include:</w:t>
            </w:r>
          </w:p>
          <w:p w:rsidR="00000000" w:rsidRPr="005F7577" w:rsidP="005F7577">
            <w:pPr>
              <w:pStyle w:val="ListBullet"/>
            </w:pPr>
            <w:r w:rsidRPr="005F7577">
              <w:t>fill height or volume</w:t>
            </w:r>
          </w:p>
          <w:p w:rsidR="00000000" w:rsidRPr="005F7577" w:rsidP="005F7577">
            <w:pPr>
              <w:pStyle w:val="ListBullet"/>
            </w:pPr>
            <w:r w:rsidRPr="005F7577">
              <w:t>softpack checks</w:t>
            </w:r>
          </w:p>
          <w:p w:rsidR="00000000" w:rsidRPr="005F7577" w:rsidP="005F7577">
            <w:pPr>
              <w:pStyle w:val="ListBullet"/>
            </w:pPr>
            <w:r w:rsidRPr="005F7577">
              <w:t>pressure test (head space pressure, vacuity and sparkling wine)</w:t>
            </w:r>
          </w:p>
          <w:p w:rsidR="00000000" w:rsidRPr="005F7577" w:rsidP="005F7577">
            <w:pPr>
              <w:pStyle w:val="ListBullet"/>
            </w:pPr>
            <w:r w:rsidRPr="005F7577">
              <w:t>stopper and cork tests (moisture, extraction force, insertion depth and visual inspection)</w:t>
            </w:r>
          </w:p>
          <w:p w:rsidR="00000000" w:rsidRPr="005F7577" w:rsidP="005F7577">
            <w:pPr>
              <w:pStyle w:val="ListBullet"/>
            </w:pPr>
            <w:r w:rsidRPr="005F7577">
              <w:t>label checks (height, orientation and adhesion)</w:t>
            </w:r>
          </w:p>
          <w:p w:rsidR="00000000" w:rsidRPr="005F7577" w:rsidP="005F7577">
            <w:pPr>
              <w:pStyle w:val="ListBullet"/>
            </w:pPr>
            <w:r w:rsidRPr="005F7577">
              <w:t>carton checks (make-up and basic faults)</w:t>
            </w:r>
          </w:p>
          <w:p w:rsidR="00000000" w:rsidRPr="005F7577" w:rsidP="005F7577">
            <w:pPr>
              <w:pStyle w:val="ListBullet"/>
            </w:pPr>
            <w:r w:rsidRPr="005F7577">
              <w:t>identificati</w:t>
            </w:r>
            <w:r w:rsidRPr="005F7577">
              <w:t>on codes (batch codes and pallets)</w:t>
            </w:r>
          </w:p>
          <w:p w:rsidR="00000000" w:rsidRPr="005F7577" w:rsidP="005F7577">
            <w:pPr>
              <w:pStyle w:val="ListBullet"/>
            </w:pPr>
            <w:r w:rsidRPr="005F7577">
              <w:t xml:space="preserve">product and process audits </w:t>
            </w:r>
          </w:p>
          <w:p w:rsidR="00000000" w:rsidP="005F7577">
            <w:pPr>
              <w:pStyle w:val="ListBullet"/>
              <w:rPr>
                <w:lang w:val="en-NZ"/>
              </w:rPr>
            </w:pPr>
            <w:r w:rsidRPr="005F7577">
              <w:t>other enterprise specific tests (e.g. rinser checks)</w:t>
            </w:r>
          </w:p>
        </w:tc>
      </w:tr>
      <w:tr w:rsidTr="005F75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BodyText"/>
              <w:rPr>
                <w:lang w:val="en-NZ"/>
              </w:rPr>
            </w:pPr>
            <w:r w:rsidRPr="005F7577">
              <w:rPr>
                <w:rStyle w:val="SpecialBold"/>
              </w:rPr>
              <w:t>Packaging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77" w:rsidP="005F7577">
            <w:pPr>
              <w:pStyle w:val="BodyText"/>
            </w:pPr>
            <w:r w:rsidRPr="005F7577">
              <w:t>Packaging equipment may include:</w:t>
            </w:r>
          </w:p>
          <w:p w:rsidR="00000000" w:rsidRPr="005F7577" w:rsidP="005F7577">
            <w:pPr>
              <w:pStyle w:val="ListBullet"/>
            </w:pPr>
            <w:r w:rsidRPr="005F7577">
              <w:t>wine handling equipment (pumps, storage tanks, fillers and stirrers)</w:t>
            </w:r>
          </w:p>
          <w:p w:rsidR="00000000" w:rsidRPr="005F7577" w:rsidP="005F7577">
            <w:pPr>
              <w:pStyle w:val="ListBullet"/>
            </w:pPr>
            <w:r w:rsidRPr="005F7577">
              <w:t>fillers (vacuum,</w:t>
            </w:r>
            <w:r w:rsidRPr="005F7577">
              <w:t xml:space="preserve"> counter pressure, syphon and bag)</w:t>
            </w:r>
          </w:p>
          <w:p w:rsidR="00000000" w:rsidRPr="005F7577" w:rsidP="005F7577">
            <w:pPr>
              <w:pStyle w:val="ListBullet"/>
            </w:pPr>
            <w:r w:rsidRPr="005F7577">
              <w:t>cappers (cork, stopper and screw cap)</w:t>
            </w:r>
          </w:p>
          <w:p w:rsidR="00000000" w:rsidRPr="005F7577" w:rsidP="005F7577">
            <w:pPr>
              <w:pStyle w:val="ListBullet"/>
            </w:pPr>
            <w:r w:rsidRPr="005F7577">
              <w:t>capsulers (hood, shrink on and spin on)</w:t>
            </w:r>
          </w:p>
          <w:p w:rsidR="00000000" w:rsidRPr="005F7577" w:rsidP="005F7577">
            <w:pPr>
              <w:pStyle w:val="ListBullet"/>
            </w:pPr>
            <w:r w:rsidRPr="005F7577">
              <w:t>labellers (glue and pressure sensitive)</w:t>
            </w:r>
          </w:p>
          <w:p w:rsidR="00000000" w:rsidP="005F7577">
            <w:pPr>
              <w:pStyle w:val="ListBullet"/>
              <w:rPr>
                <w:lang w:val="en-NZ"/>
              </w:rPr>
            </w:pPr>
            <w:r w:rsidRPr="005F7577">
              <w:t>packers and sundry equipment</w:t>
            </w:r>
          </w:p>
        </w:tc>
      </w:tr>
      <w:tr w:rsidTr="005F75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BodyText"/>
              <w:rPr>
                <w:lang w:val="en-NZ"/>
              </w:rPr>
            </w:pPr>
            <w:r w:rsidRPr="005F7577">
              <w:rPr>
                <w:rStyle w:val="SpecialBold"/>
              </w:rPr>
              <w:t>Test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77" w:rsidP="005F7577">
            <w:pPr>
              <w:pStyle w:val="BodyText"/>
            </w:pPr>
            <w:r w:rsidRPr="005F7577">
              <w:t>Test equipment may include:</w:t>
            </w:r>
          </w:p>
          <w:p w:rsidR="00000000" w:rsidRPr="005F7577" w:rsidP="005F7577">
            <w:pPr>
              <w:pStyle w:val="ListBullet"/>
            </w:pPr>
            <w:r w:rsidRPr="005F7577">
              <w:t>fill height measure</w:t>
            </w:r>
          </w:p>
          <w:p w:rsidR="00000000" w:rsidRPr="005F7577" w:rsidP="005F7577">
            <w:pPr>
              <w:pStyle w:val="ListBullet"/>
            </w:pPr>
            <w:r w:rsidRPr="005F7577">
              <w:t>pressure tester</w:t>
            </w:r>
          </w:p>
          <w:p w:rsidR="00000000" w:rsidRPr="005F7577" w:rsidP="005F7577">
            <w:pPr>
              <w:pStyle w:val="ListBullet"/>
            </w:pPr>
            <w:r w:rsidRPr="005F7577">
              <w:t>top pan analytical balance</w:t>
            </w:r>
          </w:p>
          <w:p w:rsidR="00000000" w:rsidRPr="005F7577" w:rsidP="005F7577">
            <w:pPr>
              <w:pStyle w:val="ListBullet"/>
            </w:pPr>
            <w:r w:rsidRPr="005F7577">
              <w:t>vernier calipers</w:t>
            </w:r>
          </w:p>
          <w:p w:rsidR="00000000" w:rsidRPr="005F7577" w:rsidP="005F7577">
            <w:pPr>
              <w:pStyle w:val="ListBullet"/>
            </w:pPr>
            <w:r w:rsidRPr="005F7577">
              <w:t>steel rule</w:t>
            </w:r>
          </w:p>
          <w:p w:rsidR="00000000" w:rsidRPr="005F7577" w:rsidP="005F7577">
            <w:pPr>
              <w:pStyle w:val="ListBullet"/>
            </w:pPr>
            <w:r w:rsidRPr="005F7577">
              <w:t>torque tester</w:t>
            </w:r>
          </w:p>
          <w:p w:rsidR="00000000" w:rsidRPr="005F7577" w:rsidP="005F7577">
            <w:pPr>
              <w:pStyle w:val="ListBullet"/>
            </w:pPr>
            <w:r w:rsidRPr="005F7577">
              <w:t>force gauge</w:t>
            </w:r>
          </w:p>
          <w:p w:rsidR="00000000" w:rsidP="005F7577">
            <w:pPr>
              <w:pStyle w:val="ListBullet"/>
              <w:rPr>
                <w:lang w:val="en-NZ"/>
              </w:rPr>
            </w:pPr>
            <w:r w:rsidRPr="005F7577">
              <w:t>head space pressure gauge</w:t>
            </w:r>
          </w:p>
        </w:tc>
      </w:tr>
      <w:tr w:rsidTr="005F75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BodyText"/>
              <w:rPr>
                <w:lang w:val="en-NZ"/>
              </w:rPr>
            </w:pPr>
            <w:r w:rsidRPr="005F7577">
              <w:rPr>
                <w:rStyle w:val="SpecialBold"/>
              </w:rPr>
              <w:t>Packaging items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77" w:rsidP="005F7577">
            <w:pPr>
              <w:pStyle w:val="BodyText"/>
            </w:pPr>
            <w:r w:rsidRPr="005F7577">
              <w:t>Packaging items may include:</w:t>
            </w:r>
          </w:p>
          <w:p w:rsidR="00000000" w:rsidRPr="005F7577" w:rsidP="005F7577">
            <w:pPr>
              <w:pStyle w:val="ListBullet"/>
            </w:pPr>
            <w:r w:rsidRPr="005F7577">
              <w:t>bottles</w:t>
            </w:r>
          </w:p>
          <w:p w:rsidR="00000000" w:rsidRPr="005F7577" w:rsidP="005F7577">
            <w:pPr>
              <w:pStyle w:val="ListBullet"/>
            </w:pPr>
            <w:r w:rsidRPr="005F7577">
              <w:t>closures</w:t>
            </w:r>
          </w:p>
          <w:p w:rsidR="00000000" w:rsidRPr="005F7577" w:rsidP="005F7577">
            <w:pPr>
              <w:pStyle w:val="ListBullet"/>
            </w:pPr>
            <w:r w:rsidRPr="005F7577">
              <w:t>capsules</w:t>
            </w:r>
          </w:p>
          <w:p w:rsidR="00000000" w:rsidRPr="005F7577" w:rsidP="005F7577">
            <w:pPr>
              <w:pStyle w:val="ListBullet"/>
            </w:pPr>
            <w:r w:rsidRPr="005F7577">
              <w:t>muselets</w:t>
            </w:r>
          </w:p>
          <w:p w:rsidR="00000000" w:rsidRPr="005F7577" w:rsidP="005F7577">
            <w:pPr>
              <w:pStyle w:val="ListBullet"/>
            </w:pPr>
            <w:r w:rsidRPr="005F7577">
              <w:t>labels</w:t>
            </w:r>
          </w:p>
          <w:p w:rsidR="00000000" w:rsidRPr="005F7577" w:rsidP="005F7577">
            <w:pPr>
              <w:pStyle w:val="ListBullet"/>
            </w:pPr>
            <w:r w:rsidRPr="005F7577">
              <w:t>cartons</w:t>
            </w:r>
          </w:p>
          <w:p w:rsidR="00000000" w:rsidP="005F7577">
            <w:pPr>
              <w:pStyle w:val="ListBullet"/>
              <w:rPr>
                <w:lang w:val="en-NZ"/>
              </w:rPr>
            </w:pPr>
            <w:r w:rsidRPr="005F7577">
              <w:t>bags</w:t>
            </w:r>
          </w:p>
        </w:tc>
      </w:tr>
      <w:tr w:rsidTr="005F75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BodyText"/>
              <w:rPr>
                <w:lang w:val="en-NZ"/>
              </w:rPr>
            </w:pPr>
            <w:r w:rsidRPr="005F7577">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77" w:rsidP="005F7577">
            <w:pPr>
              <w:pStyle w:val="BodyText"/>
            </w:pPr>
            <w:r w:rsidRPr="005F7577">
              <w:t>Services may include:</w:t>
            </w:r>
          </w:p>
          <w:p w:rsidR="00000000" w:rsidRPr="005F7577" w:rsidP="005F7577">
            <w:pPr>
              <w:pStyle w:val="ListBullet"/>
            </w:pPr>
            <w:r w:rsidRPr="005F7577">
              <w:t>water</w:t>
            </w:r>
          </w:p>
          <w:p w:rsidR="00000000" w:rsidRPr="005F7577" w:rsidP="005F7577">
            <w:pPr>
              <w:pStyle w:val="ListBullet"/>
            </w:pPr>
            <w:r w:rsidRPr="005F7577">
              <w:t>gases</w:t>
            </w:r>
          </w:p>
          <w:p w:rsidR="00000000" w:rsidP="005F7577">
            <w:pPr>
              <w:pStyle w:val="ListBullet"/>
              <w:rPr>
                <w:lang w:val="en-NZ"/>
              </w:rPr>
            </w:pPr>
            <w:r w:rsidRPr="005F7577">
              <w:t>power</w:t>
            </w:r>
          </w:p>
        </w:tc>
      </w:tr>
      <w:tr w:rsidTr="005F75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BodyText"/>
              <w:rPr>
                <w:lang w:val="en-NZ"/>
              </w:rPr>
            </w:pPr>
            <w:r w:rsidRPr="005F7577">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77" w:rsidP="005F7577">
            <w:pPr>
              <w:pStyle w:val="BodyText"/>
            </w:pPr>
            <w:r w:rsidRPr="005F7577">
              <w:t>Information systems may be:</w:t>
            </w:r>
          </w:p>
          <w:p w:rsidR="00000000" w:rsidRPr="005F7577" w:rsidP="005F7577">
            <w:pPr>
              <w:pStyle w:val="ListBullet"/>
            </w:pPr>
            <w:r w:rsidRPr="005F7577">
              <w:t>print or screen based</w:t>
            </w:r>
          </w:p>
        </w:tc>
      </w:tr>
    </w:tbl>
    <w:p w:rsidR="00000000" w:rsidRPr="005F7577" w:rsidP="005F7577">
      <w:pPr>
        <w:pStyle w:val="BodyText"/>
      </w:pPr>
    </w:p>
    <w:p w:rsidR="00000000" w:rsidRPr="005F7577" w:rsidP="005F7577">
      <w:pPr>
        <w:pStyle w:val="AllowPageBreak"/>
      </w:pPr>
    </w:p>
    <w:p w:rsidR="00000000" w:rsidRPr="005F7577" w:rsidP="005F7577">
      <w:pPr>
        <w:pStyle w:val="Heading1"/>
      </w:pPr>
      <w:bookmarkStart w:id="12" w:name="O_447996"/>
      <w:bookmarkEnd w:id="12"/>
      <w:r w:rsidRPr="005F7577">
        <w:t>Unit Sector(s)</w:t>
      </w:r>
    </w:p>
    <w:tbl>
      <w:tblPr>
        <w:tblW w:w="9462" w:type="dxa"/>
        <w:tblLayout w:type="fixed"/>
        <w:tblCellMar>
          <w:left w:w="62" w:type="dxa"/>
          <w:right w:w="62" w:type="dxa"/>
        </w:tblCellMar>
        <w:tblLook w:val="0000"/>
      </w:tblPr>
      <w:tblGrid>
        <w:gridCol w:w="2663"/>
        <w:gridCol w:w="6799"/>
      </w:tblGrid>
      <w:tr w:rsidTr="005F7577">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77">
            <w:pPr>
              <w:pStyle w:val="Heading4"/>
            </w:pPr>
            <w:r w:rsidRPr="005F7577">
              <w:t>Unit sector</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77" w:rsidP="005F7577">
            <w:pPr>
              <w:pStyle w:val="BodyText"/>
            </w:pPr>
            <w:r w:rsidRPr="005F7577">
              <w:t>Wine operations</w:t>
            </w:r>
          </w:p>
        </w:tc>
      </w:tr>
    </w:tbl>
    <w:p w:rsidR="001100C7" w:rsidP="005F7577">
      <w:pPr>
        <w:pStyle w:val="BodyText"/>
      </w:pPr>
    </w:p>
    <w:p w:rsidR="001100C7" w:rsidP="005F7577">
      <w:pPr>
        <w:pStyle w:val="BodyText"/>
      </w:pPr>
    </w:p>
    <w:p w:rsidR="00000000" w:rsidRPr="005F7577" w:rsidP="005F7577"/>
    <w:sectPr w:rsidSect="005F75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5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00C7" w:rsidP="001100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5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0C7" w:rsidP="005F75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100C7" w:rsidP="005F75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100C7" w:rsidP="005F75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5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00C7" w:rsidP="001100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5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0C7" w:rsidP="005F7577">
    <w:pPr>
      <w:pStyle w:val="Header"/>
      <w:framePr w:wrap="around"/>
    </w:pPr>
    <w:r>
      <w:fldChar w:fldCharType="begin"/>
    </w:r>
    <w:r>
      <w:instrText xml:space="preserve"> TITLE   \* MERGEFORMAT </w:instrText>
    </w:r>
    <w:r>
      <w:fldChar w:fldCharType="separate"/>
    </w:r>
    <w:r>
      <w:t>FDFLAB2003A Perform basic packaging tests and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100C7" w:rsidP="005F75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DA6D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0ED1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38E7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5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7577"/>
    <w:pPr>
      <w:spacing w:before="360" w:after="60"/>
      <w:outlineLvl w:val="0"/>
    </w:pPr>
    <w:rPr>
      <w:sz w:val="32"/>
    </w:rPr>
  </w:style>
  <w:style w:type="paragraph" w:styleId="Heading2">
    <w:name w:val="heading 2"/>
    <w:basedOn w:val="HeadingBase"/>
    <w:next w:val="BodyText"/>
    <w:link w:val="Heading2Char"/>
    <w:qFormat/>
    <w:rsid w:val="005F7577"/>
    <w:pPr>
      <w:keepLines/>
      <w:spacing w:before="240" w:after="120"/>
      <w:outlineLvl w:val="1"/>
    </w:pPr>
    <w:rPr>
      <w:sz w:val="28"/>
      <w:szCs w:val="40"/>
    </w:rPr>
  </w:style>
  <w:style w:type="paragraph" w:styleId="Heading3">
    <w:name w:val="heading 3"/>
    <w:basedOn w:val="HeadingBase"/>
    <w:next w:val="BodyText"/>
    <w:link w:val="Heading3Char"/>
    <w:qFormat/>
    <w:rsid w:val="005F7577"/>
    <w:pPr>
      <w:spacing w:before="180" w:after="120"/>
      <w:outlineLvl w:val="2"/>
    </w:pPr>
    <w:rPr>
      <w:spacing w:val="-10"/>
      <w:kern w:val="32"/>
    </w:rPr>
  </w:style>
  <w:style w:type="paragraph" w:styleId="Heading4">
    <w:name w:val="heading 4"/>
    <w:basedOn w:val="HeadingBase"/>
    <w:next w:val="BodyText"/>
    <w:link w:val="Heading4Char"/>
    <w:qFormat/>
    <w:rsid w:val="005F7577"/>
    <w:pPr>
      <w:spacing w:before="160" w:after="120"/>
      <w:outlineLvl w:val="3"/>
    </w:pPr>
    <w:rPr>
      <w:sz w:val="22"/>
    </w:rPr>
  </w:style>
  <w:style w:type="paragraph" w:styleId="Heading5">
    <w:name w:val="heading 5"/>
    <w:basedOn w:val="HeadingBase"/>
    <w:next w:val="Normal"/>
    <w:link w:val="Heading5Char"/>
    <w:qFormat/>
    <w:rsid w:val="005F7577"/>
    <w:pPr>
      <w:spacing w:before="80"/>
      <w:outlineLvl w:val="4"/>
    </w:pPr>
    <w:rPr>
      <w:color w:val="918585"/>
      <w:sz w:val="20"/>
    </w:rPr>
  </w:style>
  <w:style w:type="paragraph" w:styleId="Heading6">
    <w:name w:val="heading 6"/>
    <w:basedOn w:val="HeadingBase"/>
    <w:next w:val="Normal"/>
    <w:link w:val="Heading6Char"/>
    <w:qFormat/>
    <w:rsid w:val="005F7577"/>
    <w:pPr>
      <w:spacing w:before="60"/>
      <w:outlineLvl w:val="5"/>
    </w:pPr>
    <w:rPr>
      <w:color w:val="918585"/>
      <w:sz w:val="20"/>
    </w:rPr>
  </w:style>
  <w:style w:type="paragraph" w:styleId="Heading7">
    <w:name w:val="heading 7"/>
    <w:basedOn w:val="Normal"/>
    <w:next w:val="Normal"/>
    <w:link w:val="Heading7Char"/>
    <w:qFormat/>
    <w:rsid w:val="005F7577"/>
    <w:pPr>
      <w:ind w:left="720"/>
      <w:outlineLvl w:val="6"/>
    </w:pPr>
    <w:rPr>
      <w:i/>
    </w:rPr>
  </w:style>
  <w:style w:type="paragraph" w:styleId="Heading8">
    <w:name w:val="heading 8"/>
    <w:basedOn w:val="Normal"/>
    <w:next w:val="Normal"/>
    <w:link w:val="Heading8Char"/>
    <w:qFormat/>
    <w:rsid w:val="005F7577"/>
    <w:pPr>
      <w:ind w:left="720"/>
      <w:outlineLvl w:val="7"/>
    </w:pPr>
    <w:rPr>
      <w:i/>
    </w:rPr>
  </w:style>
  <w:style w:type="paragraph" w:styleId="Heading9">
    <w:name w:val="heading 9"/>
    <w:basedOn w:val="Normal"/>
    <w:next w:val="Normal"/>
    <w:link w:val="Heading9Char"/>
    <w:qFormat/>
    <w:rsid w:val="005F7577"/>
    <w:pPr>
      <w:ind w:left="720"/>
      <w:outlineLvl w:val="8"/>
    </w:pPr>
    <w:rPr>
      <w:i/>
    </w:rPr>
  </w:style>
  <w:style w:type="character" w:default="1" w:styleId="DefaultParagraphFont">
    <w:name w:val="Default Paragraph Font"/>
    <w:uiPriority w:val="1"/>
    <w:unhideWhenUsed/>
    <w:rsid w:val="005F75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577"/>
  </w:style>
  <w:style w:type="character" w:customStyle="1" w:styleId="Heading1Char">
    <w:name w:val="Heading 1 Char"/>
    <w:basedOn w:val="DefaultParagraphFont"/>
    <w:link w:val="Heading1"/>
    <w:rsid w:val="005F757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F7577"/>
    <w:rPr>
      <w:rFonts w:ascii="Times New Roman" w:eastAsia="Times New Roman" w:hAnsi="Times New Roman" w:cs="Times New Roman"/>
      <w:b/>
      <w:szCs w:val="20"/>
      <w:lang w:eastAsia="en-US"/>
    </w:rPr>
  </w:style>
  <w:style w:type="paragraph" w:styleId="BodyText">
    <w:name w:val="Body Text"/>
    <w:basedOn w:val="Normal"/>
    <w:link w:val="BodyTextChar"/>
    <w:rsid w:val="005F75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7577"/>
    <w:rPr>
      <w:rFonts w:ascii="Times New Roman" w:eastAsia="Times New Roman" w:hAnsi="Times New Roman" w:cs="Times New Roman"/>
      <w:sz w:val="24"/>
      <w:lang w:val="en-US" w:eastAsia="en-US"/>
    </w:rPr>
  </w:style>
  <w:style w:type="paragraph" w:styleId="Footer">
    <w:name w:val="footer"/>
    <w:basedOn w:val="Normal"/>
    <w:link w:val="FooterChar"/>
    <w:rsid w:val="005F75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577"/>
    <w:rPr>
      <w:rFonts w:ascii="Times New Roman" w:eastAsia="Times New Roman" w:hAnsi="Times New Roman" w:cs="Times New Roman"/>
      <w:sz w:val="16"/>
      <w:lang w:val="en-US" w:eastAsia="en-US"/>
    </w:rPr>
  </w:style>
  <w:style w:type="paragraph" w:styleId="List">
    <w:name w:val="List"/>
    <w:basedOn w:val="BodyText"/>
    <w:next w:val="BodyText"/>
    <w:rsid w:val="005F7577"/>
    <w:pPr>
      <w:tabs>
        <w:tab w:val="left" w:pos="340"/>
      </w:tabs>
      <w:spacing w:before="60" w:after="60"/>
      <w:ind w:left="340" w:hanging="340"/>
    </w:pPr>
  </w:style>
  <w:style w:type="paragraph" w:styleId="ListBullet">
    <w:name w:val="List Bullet"/>
    <w:basedOn w:val="List"/>
    <w:rsid w:val="005F7577"/>
    <w:pPr>
      <w:numPr>
        <w:numId w:val="13"/>
      </w:numPr>
      <w:tabs>
        <w:tab w:val="clear" w:pos="340"/>
      </w:tabs>
      <w:spacing w:before="40" w:after="40"/>
    </w:pPr>
  </w:style>
  <w:style w:type="character" w:customStyle="1" w:styleId="SpecialBold">
    <w:name w:val="Special Bold"/>
    <w:basedOn w:val="DefaultParagraphFont"/>
    <w:rsid w:val="005F7577"/>
    <w:rPr>
      <w:b/>
      <w:spacing w:val="0"/>
    </w:rPr>
  </w:style>
  <w:style w:type="paragraph" w:styleId="ListBullet2">
    <w:name w:val="List Bullet 2"/>
    <w:basedOn w:val="List2"/>
    <w:rsid w:val="005F7577"/>
    <w:pPr>
      <w:numPr>
        <w:numId w:val="14"/>
      </w:numPr>
      <w:tabs>
        <w:tab w:val="clear" w:pos="680"/>
      </w:tabs>
    </w:pPr>
  </w:style>
  <w:style w:type="paragraph" w:styleId="Header">
    <w:name w:val="header"/>
    <w:basedOn w:val="Normal"/>
    <w:link w:val="HeaderChar"/>
    <w:rsid w:val="005F75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5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7577"/>
    <w:pPr>
      <w:spacing w:before="240" w:after="120"/>
      <w:outlineLvl w:val="0"/>
    </w:pPr>
    <w:rPr>
      <w:rFonts w:ascii="Times New Roman" w:hAnsi="Times New Roman"/>
      <w:b/>
      <w:sz w:val="28"/>
    </w:rPr>
  </w:style>
  <w:style w:type="paragraph" w:customStyle="1" w:styleId="TableHeading">
    <w:name w:val="Table Heading"/>
    <w:basedOn w:val="HeadingBase"/>
    <w:rsid w:val="005F7577"/>
    <w:pPr>
      <w:keepLines/>
      <w:pBdr>
        <w:bottom w:val="single" w:sz="6" w:space="1" w:color="918585"/>
      </w:pBdr>
      <w:spacing w:before="240"/>
    </w:pPr>
  </w:style>
  <w:style w:type="paragraph" w:customStyle="1" w:styleId="AllowPageBreak">
    <w:name w:val="AllowPageBreak"/>
    <w:rsid w:val="005F75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75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57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F75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5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5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75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7577"/>
    <w:rPr>
      <w:rFonts w:ascii="Courier New" w:eastAsia="Times New Roman" w:hAnsi="Courier New" w:cs="Times New Roman"/>
      <w:i/>
      <w:szCs w:val="20"/>
      <w:lang w:val="en-US" w:eastAsia="en-US"/>
    </w:rPr>
  </w:style>
  <w:style w:type="paragraph" w:customStyle="1" w:styleId="HeadingBase">
    <w:name w:val="Heading Base"/>
    <w:rsid w:val="005F75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577"/>
    <w:pPr>
      <w:tabs>
        <w:tab w:val="right" w:leader="dot" w:pos="9072"/>
      </w:tabs>
      <w:ind w:left="567"/>
    </w:pPr>
    <w:rPr>
      <w:szCs w:val="22"/>
    </w:rPr>
  </w:style>
  <w:style w:type="paragraph" w:customStyle="1" w:styleId="TOCBase">
    <w:name w:val="TOC Base"/>
    <w:rsid w:val="005F75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577"/>
    <w:pPr>
      <w:tabs>
        <w:tab w:val="right" w:leader="dot" w:pos="9072"/>
      </w:tabs>
      <w:spacing w:before="40" w:after="40"/>
      <w:ind w:left="284"/>
    </w:pPr>
    <w:rPr>
      <w:rFonts w:ascii="Times New Roman" w:hAnsi="Times New Roman"/>
    </w:rPr>
  </w:style>
  <w:style w:type="paragraph" w:styleId="TOC1">
    <w:name w:val="toc 1"/>
    <w:basedOn w:val="TOCBase"/>
    <w:next w:val="Normal"/>
    <w:rsid w:val="005F75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7577"/>
    <w:pPr>
      <w:spacing w:before="5040"/>
      <w:jc w:val="center"/>
    </w:pPr>
    <w:rPr>
      <w:sz w:val="48"/>
      <w:szCs w:val="72"/>
      <w:lang w:val="en-US"/>
    </w:rPr>
  </w:style>
  <w:style w:type="character" w:customStyle="1" w:styleId="TitleChar">
    <w:name w:val="Title Char"/>
    <w:basedOn w:val="DefaultParagraphFont"/>
    <w:link w:val="Title"/>
    <w:rsid w:val="005F75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577"/>
    <w:pPr>
      <w:tabs>
        <w:tab w:val="left" w:pos="3600"/>
        <w:tab w:val="left" w:pos="3958"/>
      </w:tabs>
    </w:pPr>
  </w:style>
  <w:style w:type="paragraph" w:customStyle="1" w:styleId="Note">
    <w:name w:val="Note"/>
    <w:basedOn w:val="BodyText"/>
    <w:rsid w:val="005F75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577"/>
    <w:pPr>
      <w:framePr w:wrap="auto" w:hAnchor="text" w:y="6049"/>
    </w:pPr>
    <w:rPr>
      <w:color w:val="000000"/>
      <w:sz w:val="40"/>
    </w:rPr>
  </w:style>
  <w:style w:type="paragraph" w:customStyle="1" w:styleId="TOCTitle">
    <w:name w:val="TOCTitle"/>
    <w:basedOn w:val="Heading1"/>
    <w:rsid w:val="005F7577"/>
    <w:pPr>
      <w:spacing w:after="240"/>
      <w:jc w:val="center"/>
      <w:outlineLvl w:val="9"/>
    </w:pPr>
    <w:rPr>
      <w:caps/>
    </w:rPr>
  </w:style>
  <w:style w:type="paragraph" w:customStyle="1" w:styleId="Version">
    <w:name w:val="Version"/>
    <w:rsid w:val="005F75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7577"/>
    <w:pPr>
      <w:keepNext w:val="0"/>
      <w:tabs>
        <w:tab w:val="right" w:pos="4176"/>
      </w:tabs>
      <w:ind w:left="198" w:hanging="198"/>
    </w:pPr>
    <w:rPr>
      <w:rFonts w:ascii="Garamond" w:hAnsi="Garamond"/>
    </w:rPr>
  </w:style>
  <w:style w:type="paragraph" w:styleId="IndexHeading">
    <w:name w:val="index heading"/>
    <w:basedOn w:val="Normal"/>
    <w:next w:val="Index1"/>
    <w:semiHidden/>
    <w:rsid w:val="005F7577"/>
    <w:pPr>
      <w:spacing w:before="120" w:after="120"/>
    </w:pPr>
    <w:rPr>
      <w:rFonts w:ascii="Arial" w:hAnsi="Arial"/>
      <w:b/>
      <w:color w:val="918585"/>
      <w:sz w:val="24"/>
    </w:rPr>
  </w:style>
  <w:style w:type="paragraph" w:customStyle="1" w:styleId="Chapter">
    <w:name w:val="Chapter"/>
    <w:basedOn w:val="Normal"/>
    <w:rsid w:val="005F7577"/>
    <w:pPr>
      <w:spacing w:before="240"/>
    </w:pPr>
    <w:rPr>
      <w:rFonts w:ascii="Times New Roman" w:hAnsi="Times New Roman"/>
      <w:smallCaps/>
      <w:spacing w:val="80"/>
      <w:sz w:val="28"/>
    </w:rPr>
  </w:style>
  <w:style w:type="paragraph" w:customStyle="1" w:styleId="InChapter">
    <w:name w:val="InChapter"/>
    <w:basedOn w:val="Heading3"/>
    <w:rsid w:val="005F7577"/>
    <w:pPr>
      <w:spacing w:after="240"/>
      <w:outlineLvl w:val="9"/>
    </w:pPr>
    <w:rPr>
      <w:noProof/>
    </w:rPr>
  </w:style>
  <w:style w:type="paragraph" w:styleId="Index2">
    <w:name w:val="index 2"/>
    <w:basedOn w:val="Normal"/>
    <w:next w:val="Normal"/>
    <w:semiHidden/>
    <w:rsid w:val="005F7577"/>
    <w:pPr>
      <w:tabs>
        <w:tab w:val="right" w:pos="4176"/>
      </w:tabs>
      <w:ind w:left="568" w:hanging="284"/>
    </w:pPr>
    <w:rPr>
      <w:rFonts w:ascii="Garamond" w:hAnsi="Garamond"/>
    </w:rPr>
  </w:style>
  <w:style w:type="paragraph" w:customStyle="1" w:styleId="Byline">
    <w:name w:val="Byline"/>
    <w:rsid w:val="005F75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577"/>
    <w:pPr>
      <w:tabs>
        <w:tab w:val="clear" w:pos="3600"/>
        <w:tab w:val="clear" w:pos="3958"/>
      </w:tabs>
      <w:jc w:val="right"/>
    </w:pPr>
  </w:style>
  <w:style w:type="character" w:styleId="Emphasis">
    <w:name w:val="Emphasis"/>
    <w:basedOn w:val="DefaultParagraphFont"/>
    <w:qFormat/>
    <w:rsid w:val="005F7577"/>
    <w:rPr>
      <w:i/>
    </w:rPr>
  </w:style>
  <w:style w:type="paragraph" w:styleId="Caption">
    <w:name w:val="caption"/>
    <w:basedOn w:val="BodyText"/>
    <w:next w:val="Normal"/>
    <w:qFormat/>
    <w:rsid w:val="005F7577"/>
    <w:pPr>
      <w:framePr w:w="2268" w:hSpace="181" w:vSpace="181" w:wrap="around" w:vAnchor="text" w:hAnchor="page" w:x="1135" w:y="285" w:anchorLock="1"/>
    </w:pPr>
    <w:rPr>
      <w:i/>
    </w:rPr>
  </w:style>
  <w:style w:type="paragraph" w:customStyle="1" w:styleId="MiniTOCTitle">
    <w:name w:val="MiniTOCTitle"/>
    <w:basedOn w:val="Heading4"/>
    <w:rsid w:val="005F7577"/>
    <w:pPr>
      <w:spacing w:before="240"/>
      <w:outlineLvl w:val="9"/>
    </w:pPr>
    <w:rPr>
      <w:noProof/>
      <w:sz w:val="24"/>
    </w:rPr>
  </w:style>
  <w:style w:type="paragraph" w:customStyle="1" w:styleId="MiniTOCItem">
    <w:name w:val="MiniTOCItem"/>
    <w:basedOn w:val="ListBullet"/>
    <w:rsid w:val="005F7577"/>
    <w:pPr>
      <w:numPr>
        <w:numId w:val="0"/>
      </w:numPr>
      <w:tabs>
        <w:tab w:val="right" w:leader="dot" w:pos="6521"/>
      </w:tabs>
      <w:spacing w:before="0" w:after="0"/>
    </w:pPr>
  </w:style>
  <w:style w:type="paragraph" w:customStyle="1" w:styleId="TOFTitle">
    <w:name w:val="TOFTitle"/>
    <w:basedOn w:val="TOCTitle"/>
    <w:rsid w:val="005F7577"/>
  </w:style>
  <w:style w:type="paragraph" w:styleId="TableofFigures">
    <w:name w:val="table of figures"/>
    <w:basedOn w:val="Normal"/>
    <w:next w:val="Normal"/>
    <w:semiHidden/>
    <w:rsid w:val="005F7577"/>
    <w:pPr>
      <w:tabs>
        <w:tab w:val="right" w:leader="dot" w:pos="9072"/>
      </w:tabs>
      <w:ind w:left="970" w:hanging="403"/>
    </w:pPr>
    <w:rPr>
      <w:rFonts w:ascii="Times New Roman" w:hAnsi="Times New Roman"/>
      <w:b/>
    </w:rPr>
  </w:style>
  <w:style w:type="paragraph" w:styleId="ListNumber">
    <w:name w:val="List Number"/>
    <w:basedOn w:val="List"/>
    <w:rsid w:val="005F7577"/>
    <w:pPr>
      <w:numPr>
        <w:numId w:val="11"/>
      </w:numPr>
    </w:pPr>
  </w:style>
  <w:style w:type="character" w:customStyle="1" w:styleId="WingdingSymbols">
    <w:name w:val="Wingding Symbols"/>
    <w:rsid w:val="005F7577"/>
    <w:rPr>
      <w:rFonts w:ascii="Wingdings" w:hAnsi="Wingdings"/>
    </w:rPr>
  </w:style>
  <w:style w:type="character" w:customStyle="1" w:styleId="HotSpot">
    <w:name w:val="HotSpot"/>
    <w:rsid w:val="005F7577"/>
    <w:rPr>
      <w:color w:val="0033CC"/>
      <w:u w:val="none"/>
    </w:rPr>
  </w:style>
  <w:style w:type="paragraph" w:customStyle="1" w:styleId="BodyTextRight">
    <w:name w:val="Body Text Right"/>
    <w:basedOn w:val="BodyText"/>
    <w:rsid w:val="005F7577"/>
    <w:pPr>
      <w:spacing w:before="0" w:after="0"/>
      <w:jc w:val="right"/>
    </w:pPr>
  </w:style>
  <w:style w:type="paragraph" w:styleId="Index3">
    <w:name w:val="index 3"/>
    <w:basedOn w:val="ListNumber2"/>
    <w:next w:val="Normal"/>
    <w:semiHidden/>
    <w:rsid w:val="005F7577"/>
    <w:pPr>
      <w:numPr>
        <w:numId w:val="0"/>
      </w:numPr>
      <w:tabs>
        <w:tab w:val="right" w:leader="dot" w:pos="4176"/>
      </w:tabs>
    </w:pPr>
  </w:style>
  <w:style w:type="paragraph" w:styleId="ListNumber2">
    <w:name w:val="List Number 2"/>
    <w:basedOn w:val="List2"/>
    <w:rsid w:val="005F7577"/>
    <w:pPr>
      <w:numPr>
        <w:numId w:val="10"/>
      </w:numPr>
      <w:tabs>
        <w:tab w:val="clear" w:pos="1060"/>
      </w:tabs>
    </w:pPr>
  </w:style>
  <w:style w:type="paragraph" w:customStyle="1" w:styleId="MarginNote">
    <w:name w:val="Margin Note"/>
    <w:basedOn w:val="BodyText"/>
    <w:rsid w:val="005F75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5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5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7577"/>
    <w:rPr>
      <w:sz w:val="32"/>
    </w:rPr>
  </w:style>
  <w:style w:type="paragraph" w:customStyle="1" w:styleId="HeadingProcedure">
    <w:name w:val="Heading Procedure"/>
    <w:basedOn w:val="HeadingBase"/>
    <w:next w:val="Normal"/>
    <w:rsid w:val="005F7577"/>
    <w:pPr>
      <w:tabs>
        <w:tab w:val="left" w:pos="0"/>
      </w:tabs>
      <w:spacing w:before="120" w:after="60"/>
    </w:pPr>
    <w:rPr>
      <w:i/>
      <w:color w:val="918585"/>
      <w:sz w:val="22"/>
    </w:rPr>
  </w:style>
  <w:style w:type="paragraph" w:customStyle="1" w:styleId="TableBodyText">
    <w:name w:val="Table Body Text"/>
    <w:basedOn w:val="BodyText"/>
    <w:rsid w:val="005F7577"/>
    <w:pPr>
      <w:spacing w:before="60" w:after="60"/>
    </w:pPr>
  </w:style>
  <w:style w:type="paragraph" w:styleId="ListContinue">
    <w:name w:val="List Continue"/>
    <w:basedOn w:val="List"/>
    <w:rsid w:val="005F7577"/>
    <w:pPr>
      <w:ind w:firstLine="0"/>
    </w:pPr>
  </w:style>
  <w:style w:type="paragraph" w:customStyle="1" w:styleId="ListNote">
    <w:name w:val="List Note"/>
    <w:basedOn w:val="List"/>
    <w:rsid w:val="005F7577"/>
    <w:pPr>
      <w:pBdr>
        <w:top w:val="single" w:sz="6" w:space="2" w:color="918585"/>
        <w:bottom w:val="single" w:sz="6" w:space="2" w:color="918585"/>
      </w:pBdr>
      <w:tabs>
        <w:tab w:val="left" w:pos="1021"/>
      </w:tabs>
      <w:ind w:firstLine="0"/>
    </w:pPr>
  </w:style>
  <w:style w:type="paragraph" w:customStyle="1" w:styleId="Warning">
    <w:name w:val="Warning"/>
    <w:basedOn w:val="BodyText"/>
    <w:rsid w:val="005F7577"/>
    <w:pPr>
      <w:shd w:val="clear" w:color="auto" w:fill="D9D9D9"/>
      <w:tabs>
        <w:tab w:val="left" w:pos="992"/>
      </w:tabs>
      <w:ind w:left="119" w:right="119"/>
    </w:pPr>
    <w:rPr>
      <w:sz w:val="20"/>
    </w:rPr>
  </w:style>
  <w:style w:type="paragraph" w:customStyle="1" w:styleId="MarginIcons">
    <w:name w:val="Margin Icons"/>
    <w:basedOn w:val="BodyText"/>
    <w:rsid w:val="005F75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577"/>
    <w:rPr>
      <w:rFonts w:ascii="Courier New" w:hAnsi="Courier New"/>
    </w:rPr>
  </w:style>
  <w:style w:type="paragraph" w:customStyle="1" w:styleId="NoteBullet">
    <w:name w:val="Note Bullet"/>
    <w:basedOn w:val="Note"/>
    <w:rsid w:val="005F7577"/>
    <w:pPr>
      <w:tabs>
        <w:tab w:val="clear" w:pos="680"/>
      </w:tabs>
      <w:spacing w:before="60" w:after="60"/>
    </w:pPr>
  </w:style>
  <w:style w:type="paragraph" w:customStyle="1" w:styleId="SubHeading2">
    <w:name w:val="SubHeading2"/>
    <w:basedOn w:val="HeadingBase"/>
    <w:rsid w:val="005F7577"/>
    <w:pPr>
      <w:spacing w:before="240" w:after="60"/>
    </w:pPr>
    <w:rPr>
      <w:sz w:val="20"/>
    </w:rPr>
  </w:style>
  <w:style w:type="paragraph" w:customStyle="1" w:styleId="SubHeading1">
    <w:name w:val="SubHeading1"/>
    <w:basedOn w:val="HeadingBase"/>
    <w:rsid w:val="005F7577"/>
    <w:pPr>
      <w:spacing w:before="240" w:after="60"/>
    </w:pPr>
    <w:rPr>
      <w:color w:val="918585"/>
      <w:sz w:val="22"/>
    </w:rPr>
  </w:style>
  <w:style w:type="paragraph" w:customStyle="1" w:styleId="SideHeading">
    <w:name w:val="Side Heading"/>
    <w:basedOn w:val="HeadingBase"/>
    <w:rsid w:val="005F75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577"/>
    <w:pPr>
      <w:numPr>
        <w:numId w:val="12"/>
      </w:numPr>
    </w:pPr>
  </w:style>
  <w:style w:type="paragraph" w:styleId="PlainText">
    <w:name w:val="Plain Text"/>
    <w:basedOn w:val="Normal"/>
    <w:link w:val="PlainTextChar"/>
    <w:rsid w:val="005F7577"/>
    <w:rPr>
      <w:sz w:val="20"/>
    </w:rPr>
  </w:style>
  <w:style w:type="character" w:customStyle="1" w:styleId="PlainTextChar">
    <w:name w:val="Plain Text Char"/>
    <w:basedOn w:val="DefaultParagraphFont"/>
    <w:link w:val="PlainText"/>
    <w:rsid w:val="005F75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7577"/>
    <w:rPr>
      <w:b/>
      <w:smallCaps/>
    </w:rPr>
  </w:style>
  <w:style w:type="paragraph" w:customStyle="1" w:styleId="TableListNumber">
    <w:name w:val="Table List Number"/>
    <w:basedOn w:val="ListNumber"/>
    <w:rsid w:val="005F7577"/>
    <w:pPr>
      <w:numPr>
        <w:numId w:val="0"/>
      </w:numPr>
    </w:pPr>
  </w:style>
  <w:style w:type="paragraph" w:styleId="TOC4">
    <w:name w:val="toc 4"/>
    <w:basedOn w:val="TOCBase"/>
    <w:next w:val="Normal"/>
    <w:semiHidden/>
    <w:rsid w:val="005F7577"/>
    <w:pPr>
      <w:tabs>
        <w:tab w:val="right" w:leader="dot" w:pos="9071"/>
      </w:tabs>
      <w:ind w:left="1701"/>
    </w:pPr>
  </w:style>
  <w:style w:type="paragraph" w:customStyle="1" w:styleId="ListAlpha">
    <w:name w:val="List Alpha"/>
    <w:basedOn w:val="List"/>
    <w:rsid w:val="005F7577"/>
    <w:pPr>
      <w:numPr>
        <w:numId w:val="9"/>
      </w:numPr>
    </w:pPr>
  </w:style>
  <w:style w:type="paragraph" w:customStyle="1" w:styleId="ListAlpha2">
    <w:name w:val="List Alpha 2"/>
    <w:basedOn w:val="List2"/>
    <w:rsid w:val="005F7577"/>
    <w:pPr>
      <w:numPr>
        <w:numId w:val="8"/>
      </w:numPr>
    </w:pPr>
  </w:style>
  <w:style w:type="paragraph" w:styleId="List2">
    <w:name w:val="List 2"/>
    <w:basedOn w:val="BodyText"/>
    <w:rsid w:val="005F7577"/>
    <w:pPr>
      <w:tabs>
        <w:tab w:val="left" w:pos="680"/>
      </w:tabs>
      <w:spacing w:before="60" w:after="60"/>
      <w:ind w:left="680" w:hanging="340"/>
    </w:pPr>
  </w:style>
  <w:style w:type="paragraph" w:styleId="List3">
    <w:name w:val="List 3"/>
    <w:basedOn w:val="BodyText"/>
    <w:rsid w:val="005F7577"/>
    <w:pPr>
      <w:tabs>
        <w:tab w:val="left" w:pos="1021"/>
      </w:tabs>
      <w:spacing w:before="60" w:after="60"/>
      <w:ind w:left="1020" w:hanging="340"/>
    </w:pPr>
  </w:style>
  <w:style w:type="paragraph" w:styleId="List4">
    <w:name w:val="List 4"/>
    <w:basedOn w:val="BodyText"/>
    <w:rsid w:val="005F7577"/>
    <w:pPr>
      <w:tabs>
        <w:tab w:val="left" w:pos="1361"/>
      </w:tabs>
      <w:spacing w:before="60" w:after="60"/>
      <w:ind w:left="1361" w:hanging="340"/>
    </w:pPr>
  </w:style>
  <w:style w:type="paragraph" w:styleId="List5">
    <w:name w:val="List 5"/>
    <w:basedOn w:val="BodyText"/>
    <w:rsid w:val="005F7577"/>
    <w:pPr>
      <w:tabs>
        <w:tab w:val="left" w:pos="1701"/>
      </w:tabs>
      <w:spacing w:before="60" w:after="60"/>
      <w:ind w:left="1701" w:hanging="340"/>
    </w:pPr>
  </w:style>
  <w:style w:type="paragraph" w:styleId="ListBullet3">
    <w:name w:val="List Bullet 3"/>
    <w:basedOn w:val="List3"/>
    <w:rsid w:val="005F7577"/>
    <w:pPr>
      <w:numPr>
        <w:numId w:val="15"/>
      </w:numPr>
      <w:tabs>
        <w:tab w:val="clear" w:pos="1021"/>
      </w:tabs>
      <w:ind w:left="1037" w:hanging="357"/>
    </w:pPr>
  </w:style>
  <w:style w:type="paragraph" w:styleId="ListBullet4">
    <w:name w:val="List Bullet 4"/>
    <w:basedOn w:val="List4"/>
    <w:rsid w:val="005F7577"/>
    <w:pPr>
      <w:numPr>
        <w:numId w:val="3"/>
      </w:numPr>
    </w:pPr>
  </w:style>
  <w:style w:type="paragraph" w:styleId="ListBullet5">
    <w:name w:val="List Bullet 5"/>
    <w:basedOn w:val="List5"/>
    <w:rsid w:val="005F7577"/>
    <w:pPr>
      <w:numPr>
        <w:numId w:val="4"/>
      </w:numPr>
    </w:pPr>
  </w:style>
  <w:style w:type="paragraph" w:styleId="ListContinue2">
    <w:name w:val="List Continue 2"/>
    <w:basedOn w:val="List2"/>
    <w:rsid w:val="005F7577"/>
    <w:pPr>
      <w:ind w:firstLine="0"/>
    </w:pPr>
  </w:style>
  <w:style w:type="paragraph" w:styleId="ListContinue3">
    <w:name w:val="List Continue 3"/>
    <w:basedOn w:val="List3"/>
    <w:rsid w:val="005F7577"/>
    <w:pPr>
      <w:ind w:left="1021" w:firstLine="0"/>
    </w:pPr>
  </w:style>
  <w:style w:type="paragraph" w:styleId="ListContinue4">
    <w:name w:val="List Continue 4"/>
    <w:basedOn w:val="List4"/>
    <w:rsid w:val="005F7577"/>
    <w:pPr>
      <w:ind w:firstLine="0"/>
    </w:pPr>
  </w:style>
  <w:style w:type="paragraph" w:styleId="ListContinue5">
    <w:name w:val="List Continue 5"/>
    <w:basedOn w:val="List5"/>
    <w:rsid w:val="005F7577"/>
    <w:pPr>
      <w:ind w:firstLine="0"/>
    </w:pPr>
  </w:style>
  <w:style w:type="paragraph" w:styleId="ListNumber3">
    <w:name w:val="List Number 3"/>
    <w:basedOn w:val="List3"/>
    <w:rsid w:val="005F7577"/>
    <w:pPr>
      <w:numPr>
        <w:numId w:val="5"/>
      </w:numPr>
    </w:pPr>
  </w:style>
  <w:style w:type="paragraph" w:styleId="ListNumber4">
    <w:name w:val="List Number 4"/>
    <w:basedOn w:val="List4"/>
    <w:rsid w:val="005F7577"/>
    <w:pPr>
      <w:numPr>
        <w:numId w:val="6"/>
      </w:numPr>
    </w:pPr>
  </w:style>
  <w:style w:type="paragraph" w:styleId="ListNumber5">
    <w:name w:val="List Number 5"/>
    <w:basedOn w:val="List5"/>
    <w:rsid w:val="005F7577"/>
    <w:pPr>
      <w:numPr>
        <w:numId w:val="7"/>
      </w:numPr>
    </w:pPr>
  </w:style>
  <w:style w:type="paragraph" w:styleId="BlockText">
    <w:name w:val="Block Text"/>
    <w:basedOn w:val="Normal"/>
    <w:rsid w:val="005F7577"/>
    <w:pPr>
      <w:spacing w:after="120"/>
      <w:ind w:left="1440" w:right="1440"/>
    </w:pPr>
  </w:style>
  <w:style w:type="character" w:customStyle="1" w:styleId="Subscript">
    <w:name w:val="Subscript"/>
    <w:basedOn w:val="DefaultParagraphFont"/>
    <w:rsid w:val="005F7577"/>
    <w:rPr>
      <w:sz w:val="16"/>
      <w:vertAlign w:val="subscript"/>
    </w:rPr>
  </w:style>
  <w:style w:type="character" w:customStyle="1" w:styleId="Superscript">
    <w:name w:val="Superscript"/>
    <w:basedOn w:val="DefaultParagraphFont"/>
    <w:rsid w:val="005F7577"/>
    <w:rPr>
      <w:sz w:val="16"/>
      <w:vertAlign w:val="superscript"/>
    </w:rPr>
  </w:style>
  <w:style w:type="character" w:customStyle="1" w:styleId="Symbols">
    <w:name w:val="Symbols"/>
    <w:basedOn w:val="DefaultParagraphFont"/>
    <w:rsid w:val="005F7577"/>
    <w:rPr>
      <w:rFonts w:ascii="Symbol" w:hAnsi="Symbol"/>
    </w:rPr>
  </w:style>
  <w:style w:type="character" w:customStyle="1" w:styleId="MenuOptions">
    <w:name w:val="Menu Options"/>
    <w:basedOn w:val="DefaultParagraphFont"/>
    <w:rsid w:val="005F7577"/>
    <w:rPr>
      <w:rFonts w:ascii="Arial Narrow" w:hAnsi="Arial Narrow"/>
      <w:smallCaps/>
    </w:rPr>
  </w:style>
  <w:style w:type="character" w:customStyle="1" w:styleId="Buttons">
    <w:name w:val="Buttons"/>
    <w:basedOn w:val="DefaultParagraphFont"/>
    <w:rsid w:val="005F7577"/>
    <w:rPr>
      <w:b/>
    </w:rPr>
  </w:style>
  <w:style w:type="character" w:customStyle="1" w:styleId="Underlined">
    <w:name w:val="Underlined"/>
    <w:basedOn w:val="DefaultParagraphFont"/>
    <w:rsid w:val="005F7577"/>
    <w:rPr>
      <w:u w:val="single"/>
    </w:rPr>
  </w:style>
  <w:style w:type="paragraph" w:customStyle="1" w:styleId="TableBodyTextRight">
    <w:name w:val="Table Body Text Right"/>
    <w:basedOn w:val="TableBodyText"/>
    <w:rsid w:val="005F7577"/>
    <w:pPr>
      <w:widowControl w:val="0"/>
      <w:autoSpaceDE w:val="0"/>
      <w:autoSpaceDN w:val="0"/>
      <w:adjustRightInd w:val="0"/>
      <w:jc w:val="right"/>
    </w:pPr>
    <w:rPr>
      <w:rFonts w:cs="Arial"/>
      <w:szCs w:val="18"/>
    </w:rPr>
  </w:style>
  <w:style w:type="paragraph" w:customStyle="1" w:styleId="CopyrightText">
    <w:name w:val="Copyright Text"/>
    <w:basedOn w:val="BodyText"/>
    <w:rsid w:val="005F7577"/>
    <w:rPr>
      <w:sz w:val="18"/>
    </w:rPr>
  </w:style>
  <w:style w:type="paragraph" w:customStyle="1" w:styleId="BodySmallRight">
    <w:name w:val="Body Small Right"/>
    <w:basedOn w:val="BodyTextRight"/>
    <w:rsid w:val="005F7577"/>
    <w:rPr>
      <w:sz w:val="18"/>
      <w:szCs w:val="18"/>
    </w:rPr>
  </w:style>
  <w:style w:type="paragraph" w:customStyle="1" w:styleId="MarginEdition">
    <w:name w:val="Margin Edition"/>
    <w:basedOn w:val="MarginNote"/>
    <w:rsid w:val="005F7577"/>
    <w:pPr>
      <w:spacing w:before="0" w:after="0"/>
    </w:pPr>
    <w:rPr>
      <w:rFonts w:ascii="Times New Roman" w:hAnsi="Times New Roman"/>
      <w:color w:val="999999"/>
    </w:rPr>
  </w:style>
  <w:style w:type="paragraph" w:customStyle="1" w:styleId="Spacer">
    <w:name w:val="Spacer"/>
    <w:basedOn w:val="Normal"/>
    <w:rsid w:val="005F7577"/>
    <w:rPr>
      <w:sz w:val="2"/>
      <w:szCs w:val="2"/>
    </w:rPr>
  </w:style>
  <w:style w:type="character" w:customStyle="1" w:styleId="Small">
    <w:name w:val="Small"/>
    <w:basedOn w:val="DefaultParagraphFont"/>
    <w:rsid w:val="005F7577"/>
    <w:rPr>
      <w:sz w:val="16"/>
    </w:rPr>
  </w:style>
  <w:style w:type="paragraph" w:customStyle="1" w:styleId="WideTable">
    <w:name w:val="Wide Table"/>
    <w:basedOn w:val="Normal"/>
    <w:rsid w:val="005F7577"/>
    <w:pPr>
      <w:ind w:left="-1418"/>
    </w:pPr>
    <w:rPr>
      <w:sz w:val="2"/>
      <w:szCs w:val="2"/>
    </w:rPr>
  </w:style>
  <w:style w:type="character" w:styleId="PageNumber">
    <w:name w:val="page number"/>
    <w:basedOn w:val="DefaultParagraphFont"/>
    <w:rsid w:val="005F7577"/>
  </w:style>
  <w:style w:type="paragraph" w:styleId="Quote">
    <w:name w:val="Quote"/>
    <w:basedOn w:val="Heading1"/>
    <w:link w:val="QuoteChar"/>
    <w:qFormat/>
    <w:rsid w:val="005F7577"/>
    <w:rPr>
      <w:b w:val="0"/>
      <w:sz w:val="72"/>
      <w:szCs w:val="72"/>
      <w:lang w:val="en-NZ"/>
    </w:rPr>
  </w:style>
  <w:style w:type="character" w:customStyle="1" w:styleId="QuoteChar">
    <w:name w:val="Quote Char"/>
    <w:basedOn w:val="DefaultParagraphFont"/>
    <w:link w:val="Quote"/>
    <w:rsid w:val="005F75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577"/>
    <w:pPr>
      <w:pageBreakBefore/>
    </w:pPr>
  </w:style>
  <w:style w:type="paragraph" w:customStyle="1" w:styleId="Border">
    <w:name w:val="Border"/>
    <w:basedOn w:val="Normal"/>
    <w:qFormat/>
    <w:rsid w:val="005F75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577"/>
    <w:rPr>
      <w:b/>
      <w:bCs/>
      <w:i/>
      <w:iCs/>
      <w:color w:val="auto"/>
    </w:rPr>
  </w:style>
  <w:style w:type="paragraph" w:styleId="IntenseQuote">
    <w:name w:val="Intense Quote"/>
    <w:basedOn w:val="Normal"/>
    <w:next w:val="Normal"/>
    <w:link w:val="IntenseQuoteChar"/>
    <w:uiPriority w:val="30"/>
    <w:qFormat/>
    <w:rsid w:val="005F75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5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7577"/>
    <w:rPr>
      <w:smallCaps/>
      <w:color w:val="auto"/>
      <w:u w:val="single"/>
    </w:rPr>
  </w:style>
  <w:style w:type="character" w:styleId="IntenseReference">
    <w:name w:val="Intense Reference"/>
    <w:basedOn w:val="DefaultParagraphFont"/>
    <w:uiPriority w:val="32"/>
    <w:qFormat/>
    <w:rsid w:val="005F7577"/>
    <w:rPr>
      <w:b/>
      <w:bCs/>
      <w:smallCaps/>
      <w:color w:val="auto"/>
      <w:spacing w:val="5"/>
      <w:u w:val="single"/>
    </w:rPr>
  </w:style>
  <w:style w:type="paragraph" w:customStyle="1" w:styleId="2ColumnHeading">
    <w:name w:val="2Column Heading"/>
    <w:basedOn w:val="BodyText"/>
    <w:qFormat/>
    <w:rsid w:val="005F7577"/>
    <w:pPr>
      <w:spacing w:after="60"/>
      <w:ind w:left="-2268"/>
    </w:pPr>
    <w:rPr>
      <w:b/>
    </w:rPr>
  </w:style>
  <w:style w:type="paragraph" w:customStyle="1" w:styleId="Heading1TOC">
    <w:name w:val="Heading1 TOC"/>
    <w:basedOn w:val="Normal"/>
    <w:qFormat/>
    <w:rsid w:val="005F7577"/>
    <w:pPr>
      <w:spacing w:before="240" w:after="120"/>
    </w:pPr>
    <w:rPr>
      <w:rFonts w:ascii="Times New Roman" w:hAnsi="Times New Roman"/>
      <w:b/>
      <w:sz w:val="32"/>
    </w:rPr>
  </w:style>
  <w:style w:type="paragraph" w:customStyle="1" w:styleId="Heading2TOC">
    <w:name w:val="Heading2 TOC"/>
    <w:basedOn w:val="Normal"/>
    <w:qFormat/>
    <w:rsid w:val="005F7577"/>
    <w:pPr>
      <w:spacing w:before="240" w:after="60"/>
    </w:pPr>
    <w:rPr>
      <w:rFonts w:ascii="Times New Roman" w:hAnsi="Times New Roman"/>
      <w:b/>
      <w:sz w:val="28"/>
    </w:rPr>
  </w:style>
  <w:style w:type="character" w:customStyle="1" w:styleId="Underline">
    <w:name w:val="Underline"/>
    <w:basedOn w:val="DefaultParagraphFont"/>
    <w:qFormat/>
    <w:rsid w:val="005F7577"/>
    <w:rPr>
      <w:u w:val="single"/>
    </w:rPr>
  </w:style>
  <w:style w:type="character" w:customStyle="1" w:styleId="BoldandItalics">
    <w:name w:val="Bold and Italics"/>
    <w:qFormat/>
    <w:rsid w:val="005F7577"/>
    <w:rPr>
      <w:b/>
      <w:i/>
      <w:u w:val="none"/>
    </w:rPr>
  </w:style>
  <w:style w:type="paragraph" w:styleId="BalloonText">
    <w:name w:val="Balloon Text"/>
    <w:basedOn w:val="Normal"/>
    <w:link w:val="BalloonTextChar"/>
    <w:rsid w:val="005F7577"/>
    <w:rPr>
      <w:rFonts w:ascii="Tahoma" w:hAnsi="Tahoma" w:cs="Tahoma"/>
      <w:sz w:val="16"/>
      <w:szCs w:val="16"/>
    </w:rPr>
  </w:style>
  <w:style w:type="character" w:customStyle="1" w:styleId="BalloonTextChar">
    <w:name w:val="Balloon Text Char"/>
    <w:basedOn w:val="DefaultParagraphFont"/>
    <w:link w:val="BalloonText"/>
    <w:rsid w:val="005F75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75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75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1440</Words>
  <Characters>9262</Characters>
  <Application>Microsoft Office Word</Application>
  <DocSecurity>0</DocSecurity>
  <Lines>299</Lines>
  <Paragraphs>205</Paragraphs>
  <ScaleCrop>false</ScaleCrop>
  <Company>Author-it Software Corporation Ltd.</Company>
  <LinksUpToDate>false</LinksUpToDate>
  <CharactersWithSpaces>10620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FDFLAB2003A Perform basic packaging tests and inspections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2012-05-26T06:46:00Z</dcterms:created>
  <dcterms:modified xsi:type="dcterms:W3CDTF">2012-05-26T06:46:00Z</dcterms:modified>
</cp:coreProperties>
</file>