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6B0" w:rsidP="006B76B0">
      <w:pPr>
        <w:pStyle w:val="Title"/>
      </w:pPr>
      <w:r>
        <w:fldChar w:fldCharType="begin"/>
      </w:r>
      <w:r>
        <w:instrText xml:space="preserve"> TITLE   \* MERGEFORMAT </w:instrText>
      </w:r>
      <w:r>
        <w:fldChar w:fldCharType="separate"/>
      </w:r>
      <w:r>
        <w:t>FDFLAB2002A Perform basic microbiological tests</w:t>
      </w:r>
      <w:r>
        <w:fldChar w:fldCharType="end"/>
      </w:r>
    </w:p>
    <w:p w:rsidR="006B76B0" w:rsidP="006B76B0">
      <w:pPr>
        <w:pStyle w:val="Version"/>
        <w:sectPr w:rsidSect="005D03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D033F" w:rsidP="005D033F">
      <w:pPr>
        <w:pStyle w:val="SuperHeading"/>
      </w:pPr>
      <w:r w:rsidRPr="005D033F">
        <w:t>FDFLAB2002A Perform basic microbiological tests</w:t>
      </w:r>
    </w:p>
    <w:p w:rsidR="00000000" w:rsidRPr="005D033F" w:rsidP="005D033F">
      <w:pPr>
        <w:pStyle w:val="Heading1"/>
      </w:pPr>
      <w:bookmarkStart w:id="1" w:name="O_487968"/>
      <w:bookmarkEnd w:id="1"/>
      <w:r w:rsidRPr="005D033F">
        <w:t>Modification History</w:t>
      </w:r>
    </w:p>
    <w:p w:rsidR="00000000" w:rsidRPr="005D033F" w:rsidP="005D033F">
      <w:pPr>
        <w:pStyle w:val="BodyText"/>
      </w:pPr>
      <w:r w:rsidRPr="005D033F">
        <w:t>This unit supersedes and is equivalent to FDFLABBMTA Perform basic microbiologica</w:t>
      </w:r>
      <w:r w:rsidRPr="005D033F">
        <w:t>l tests.</w:t>
      </w:r>
    </w:p>
    <w:p w:rsidR="00000000" w:rsidRPr="005D033F" w:rsidP="005D033F">
      <w:pPr>
        <w:pStyle w:val="BodyText"/>
      </w:pPr>
      <w:r w:rsidRPr="005D033F">
        <w:t>September 2012: clarified pre-requisite information.</w:t>
      </w:r>
    </w:p>
    <w:p w:rsidR="00000000" w:rsidRPr="005D033F" w:rsidP="005D033F">
      <w:pPr>
        <w:pStyle w:val="BodyText"/>
      </w:pPr>
      <w:r w:rsidRPr="005D033F">
        <w:t>April 2012: Minor typographical corrections.</w:t>
      </w:r>
    </w:p>
    <w:p w:rsidR="00000000" w:rsidRPr="005D033F" w:rsidP="005D033F">
      <w:pPr>
        <w:pStyle w:val="AllowPageBreak"/>
      </w:pPr>
    </w:p>
    <w:p w:rsidR="00000000" w:rsidRPr="005D033F" w:rsidP="005D033F">
      <w:pPr>
        <w:pStyle w:val="Heading1"/>
      </w:pPr>
      <w:bookmarkStart w:id="2" w:name="O_487970"/>
      <w:bookmarkEnd w:id="2"/>
      <w:r w:rsidRPr="005D033F">
        <w:t>Unit Descriptor</w:t>
      </w:r>
    </w:p>
    <w:tbl>
      <w:tblPr>
        <w:tblW w:w="9462" w:type="dxa"/>
        <w:tblLayout w:type="fixed"/>
        <w:tblCellMar>
          <w:left w:w="62" w:type="dxa"/>
          <w:right w:w="62" w:type="dxa"/>
        </w:tblCellMar>
        <w:tblLook w:val="0000"/>
      </w:tblPr>
      <w:tblGrid>
        <w:gridCol w:w="2662"/>
        <w:gridCol w:w="6800"/>
      </w:tblGrid>
      <w:tr w:rsidTr="005D033F">
        <w:tblPrEx>
          <w:tblW w:w="9462"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Heading4"/>
              <w:rPr>
                <w:lang w:val="en-NZ"/>
              </w:rPr>
            </w:pPr>
            <w:r w:rsidRPr="005D033F">
              <w:t>Unit descriptor</w:t>
            </w:r>
          </w:p>
        </w:tc>
        <w:tc>
          <w:tcPr>
            <w:tcW w:w="6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33F" w:rsidP="005D033F">
            <w:pPr>
              <w:pStyle w:val="BodyText"/>
            </w:pPr>
            <w:r w:rsidRPr="005D033F">
              <w:t>This unit covers the skills and knowledge required to perform a range of microbiological tests and p</w:t>
            </w:r>
            <w:r w:rsidRPr="005D033F">
              <w:t>rocedures in a winery laboratory using standard methods. Work is usually done under routine supervision.</w:t>
            </w:r>
          </w:p>
        </w:tc>
      </w:tr>
    </w:tbl>
    <w:p w:rsidR="006B76B0" w:rsidP="005D033F">
      <w:pPr>
        <w:pStyle w:val="BodyText"/>
      </w:pPr>
    </w:p>
    <w:p w:rsidR="006B76B0" w:rsidP="005D033F">
      <w:pPr>
        <w:pStyle w:val="BodyText"/>
      </w:pPr>
    </w:p>
    <w:p w:rsidR="00000000" w:rsidRPr="005D033F" w:rsidP="005D033F">
      <w:pPr>
        <w:pStyle w:val="Heading1"/>
      </w:pPr>
      <w:bookmarkStart w:id="3" w:name="O_487978"/>
      <w:bookmarkEnd w:id="3"/>
      <w:r w:rsidRPr="005D033F">
        <w:t>Application of the Unit</w:t>
      </w:r>
    </w:p>
    <w:tbl>
      <w:tblPr>
        <w:tblW w:w="9462" w:type="dxa"/>
        <w:tblLayout w:type="fixed"/>
        <w:tblCellMar>
          <w:left w:w="62" w:type="dxa"/>
          <w:right w:w="62" w:type="dxa"/>
        </w:tblCellMar>
        <w:tblLook w:val="0000"/>
      </w:tblPr>
      <w:tblGrid>
        <w:gridCol w:w="2662"/>
        <w:gridCol w:w="6800"/>
      </w:tblGrid>
      <w:tr w:rsidTr="005D033F">
        <w:tblPrEx>
          <w:tblW w:w="9462"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Heading4"/>
              <w:rPr>
                <w:lang w:val="en-NZ"/>
              </w:rPr>
            </w:pPr>
            <w:r w:rsidRPr="005D033F">
              <w:t>Application of the unit</w:t>
            </w:r>
          </w:p>
        </w:tc>
        <w:tc>
          <w:tcPr>
            <w:tcW w:w="6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33F" w:rsidP="005D033F">
            <w:pPr>
              <w:pStyle w:val="BodyText"/>
            </w:pPr>
            <w:r w:rsidRPr="005D033F">
              <w:t>This unit has application in a wine operations laboratory environment. It typically targets the worker responsible for applying basic laboratory principles to perform basic microbiological tests.</w:t>
            </w:r>
          </w:p>
        </w:tc>
      </w:tr>
    </w:tbl>
    <w:p w:rsidR="006B76B0" w:rsidP="005D033F">
      <w:pPr>
        <w:pStyle w:val="BodyText"/>
      </w:pPr>
    </w:p>
    <w:p w:rsidR="006B76B0" w:rsidP="005D033F">
      <w:pPr>
        <w:pStyle w:val="BodyText"/>
      </w:pPr>
    </w:p>
    <w:p w:rsidR="00000000" w:rsidRPr="005D033F" w:rsidP="005D033F">
      <w:pPr>
        <w:pStyle w:val="Heading1"/>
      </w:pPr>
      <w:bookmarkStart w:id="4" w:name="O_487971"/>
      <w:bookmarkEnd w:id="4"/>
      <w:r w:rsidRPr="005D033F">
        <w:t>Licensing/Regulatory Information</w:t>
      </w:r>
    </w:p>
    <w:p w:rsidR="00000000" w:rsidRPr="005D033F" w:rsidP="005D033F">
      <w:pPr>
        <w:pStyle w:val="BodyText"/>
      </w:pPr>
      <w:r w:rsidRPr="005D033F">
        <w:t>Not app</w:t>
      </w:r>
      <w:r w:rsidRPr="005D033F">
        <w:t>licable.</w:t>
      </w:r>
    </w:p>
    <w:p w:rsidR="00000000" w:rsidRPr="005D033F" w:rsidP="005D033F">
      <w:pPr>
        <w:pStyle w:val="AllowPageBreak"/>
      </w:pPr>
    </w:p>
    <w:p w:rsidR="00000000" w:rsidRPr="005D033F" w:rsidP="005D033F">
      <w:pPr>
        <w:pStyle w:val="Heading1"/>
      </w:pPr>
      <w:bookmarkStart w:id="5" w:name="O_487966"/>
      <w:bookmarkEnd w:id="5"/>
      <w:r w:rsidRPr="005D033F">
        <w:t>Pre-Requisites</w:t>
      </w:r>
    </w:p>
    <w:tbl>
      <w:tblPr>
        <w:tblW w:w="9462" w:type="dxa"/>
        <w:tblLayout w:type="fixed"/>
        <w:tblCellMar>
          <w:left w:w="62" w:type="dxa"/>
          <w:right w:w="62" w:type="dxa"/>
        </w:tblCellMar>
        <w:tblLook w:val="0000"/>
      </w:tblPr>
      <w:tblGrid>
        <w:gridCol w:w="2662"/>
        <w:gridCol w:w="2288"/>
        <w:gridCol w:w="4512"/>
      </w:tblGrid>
      <w:tr w:rsidTr="005D033F">
        <w:tblPrEx>
          <w:tblW w:w="9462"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Heading4"/>
              <w:rPr>
                <w:lang w:val="en-NZ"/>
              </w:rPr>
            </w:pPr>
            <w:r w:rsidRPr="005D033F">
              <w:t>Prerequisite units</w:t>
            </w:r>
          </w:p>
        </w:tc>
        <w:tc>
          <w:tcPr>
            <w:tcW w:w="68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p>
        </w:tc>
      </w:tr>
      <w:tr w:rsidTr="005D033F">
        <w:tblPrEx>
          <w:tblW w:w="9462"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t>FDFLAB2012A</w:t>
            </w:r>
          </w:p>
        </w:tc>
        <w:tc>
          <w:tcPr>
            <w:tcW w:w="4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33F" w:rsidP="005D033F">
            <w:pPr>
              <w:pStyle w:val="BodyText"/>
            </w:pPr>
            <w:r w:rsidRPr="005D033F">
              <w:t>Maintain aseptic environment*</w:t>
            </w:r>
          </w:p>
          <w:p w:rsidR="00000000" w:rsidRPr="005D033F" w:rsidP="005D033F">
            <w:pPr>
              <w:pStyle w:val="BodyText"/>
            </w:pPr>
            <w:r w:rsidRPr="005D033F">
              <w:rPr>
                <w:rStyle w:val="Emphasis"/>
              </w:rPr>
              <w:t>FDFLAB2011A Use basic laboratory equipment</w:t>
            </w:r>
          </w:p>
        </w:tc>
      </w:tr>
    </w:tbl>
    <w:p w:rsidR="006B76B0" w:rsidP="005D033F">
      <w:pPr>
        <w:pStyle w:val="BodyText"/>
      </w:pPr>
    </w:p>
    <w:p w:rsidR="006B76B0" w:rsidP="005D033F">
      <w:pPr>
        <w:pStyle w:val="BodyText"/>
      </w:pPr>
    </w:p>
    <w:p w:rsidR="00000000" w:rsidRPr="005D033F" w:rsidP="005D033F">
      <w:pPr>
        <w:pStyle w:val="Heading1"/>
      </w:pPr>
      <w:bookmarkStart w:id="6" w:name="O_487974"/>
      <w:bookmarkEnd w:id="6"/>
      <w:r w:rsidRPr="005D033F">
        <w:t>Employability Skills Information</w:t>
      </w:r>
    </w:p>
    <w:tbl>
      <w:tblPr>
        <w:tblW w:w="9462" w:type="dxa"/>
        <w:tblLayout w:type="fixed"/>
        <w:tblCellMar>
          <w:left w:w="62" w:type="dxa"/>
          <w:right w:w="62" w:type="dxa"/>
        </w:tblCellMar>
        <w:tblLook w:val="0000"/>
      </w:tblPr>
      <w:tblGrid>
        <w:gridCol w:w="2662"/>
        <w:gridCol w:w="6800"/>
      </w:tblGrid>
      <w:tr w:rsidTr="005D033F">
        <w:tblPrEx>
          <w:tblW w:w="9462"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Heading4"/>
              <w:rPr>
                <w:lang w:val="en-NZ"/>
              </w:rPr>
            </w:pPr>
            <w:r w:rsidRPr="005D033F">
              <w:t>Employability skills</w:t>
            </w:r>
          </w:p>
        </w:tc>
        <w:tc>
          <w:tcPr>
            <w:tcW w:w="6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33F" w:rsidP="005D033F">
            <w:pPr>
              <w:pStyle w:val="BodyText"/>
            </w:pPr>
            <w:r w:rsidRPr="005D033F">
              <w:t xml:space="preserve">This unit contains employability skills.  </w:t>
            </w:r>
          </w:p>
        </w:tc>
      </w:tr>
    </w:tbl>
    <w:p w:rsidR="006B76B0" w:rsidP="005D033F">
      <w:pPr>
        <w:pStyle w:val="BodyText"/>
      </w:pPr>
    </w:p>
    <w:p w:rsidR="006B76B0" w:rsidP="005D033F">
      <w:pPr>
        <w:pStyle w:val="BodyText"/>
      </w:pPr>
    </w:p>
    <w:p w:rsidR="00000000" w:rsidRPr="005D033F" w:rsidP="005D033F">
      <w:pPr>
        <w:pStyle w:val="Heading1"/>
      </w:pPr>
      <w:bookmarkStart w:id="7" w:name="O_487975"/>
      <w:bookmarkEnd w:id="7"/>
      <w:r w:rsidRPr="005D033F">
        <w:t>Elements and Performance Criteria Pre-Content</w:t>
      </w:r>
    </w:p>
    <w:tbl>
      <w:tblPr>
        <w:tblW w:w="9462" w:type="dxa"/>
        <w:tblLayout w:type="fixed"/>
        <w:tblCellMar>
          <w:left w:w="62" w:type="dxa"/>
          <w:right w:w="62" w:type="dxa"/>
        </w:tblCellMar>
        <w:tblLook w:val="0000"/>
      </w:tblPr>
      <w:tblGrid>
        <w:gridCol w:w="2700"/>
        <w:gridCol w:w="6762"/>
      </w:tblGrid>
      <w:tr w:rsidTr="005D033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D033F">
            <w:pPr>
              <w:pStyle w:val="BodyText"/>
              <w:rPr>
                <w:lang w:val="en-NZ"/>
              </w:rPr>
            </w:pPr>
            <w:r w:rsidRPr="005D033F">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5D033F" w:rsidP="005D033F">
            <w:pPr>
              <w:pStyle w:val="BodyText"/>
            </w:pPr>
            <w:r w:rsidRPr="005D033F">
              <w:t>Performance criteria describe the performance needed to demonstrate achievement of the element. Where bold italicised text is used, further information is detailed in the required skills and knowledge section and the range statement. Assessment of performa</w:t>
            </w:r>
            <w:r w:rsidRPr="005D033F">
              <w:t>nce is to be consistent with the evidence guide.</w:t>
            </w:r>
          </w:p>
        </w:tc>
      </w:tr>
    </w:tbl>
    <w:p w:rsidR="00000000" w:rsidRPr="005D033F" w:rsidP="005D033F">
      <w:pPr>
        <w:pStyle w:val="BodyText"/>
      </w:pPr>
    </w:p>
    <w:p w:rsidR="00000000" w:rsidRPr="005D033F" w:rsidP="005D033F">
      <w:pPr>
        <w:pStyle w:val="AllowPageBreak"/>
      </w:pPr>
    </w:p>
    <w:p w:rsidR="00000000" w:rsidRPr="005D033F" w:rsidP="005D033F">
      <w:pPr>
        <w:pStyle w:val="Heading1"/>
      </w:pPr>
      <w:bookmarkStart w:id="8" w:name="O_487976"/>
      <w:bookmarkEnd w:id="8"/>
      <w:r w:rsidRPr="005D033F">
        <w:t>Elements and Performance Criteria</w:t>
      </w:r>
    </w:p>
    <w:tbl>
      <w:tblPr>
        <w:tblW w:w="9462" w:type="dxa"/>
        <w:tblLayout w:type="fixed"/>
        <w:tblCellMar>
          <w:left w:w="62" w:type="dxa"/>
          <w:right w:w="62" w:type="dxa"/>
        </w:tblCellMar>
        <w:tblLook w:val="0000"/>
      </w:tblPr>
      <w:tblGrid>
        <w:gridCol w:w="2700"/>
        <w:gridCol w:w="6762"/>
      </w:tblGrid>
      <w:tr w:rsidTr="005D033F">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5D033F">
            <w:pPr>
              <w:pStyle w:val="TableHeading"/>
              <w:rPr>
                <w:lang w:val="en-NZ"/>
              </w:rPr>
            </w:pPr>
            <w:r w:rsidRPr="005D033F">
              <w:t>ELEMENT</w:t>
            </w:r>
          </w:p>
        </w:tc>
        <w:tc>
          <w:tcPr>
            <w:tcW w:w="6762" w:type="dxa"/>
            <w:tcBorders>
              <w:top w:val="nil"/>
              <w:left w:val="nil"/>
              <w:bottom w:val="nil"/>
              <w:right w:val="nil"/>
            </w:tcBorders>
            <w:tcMar>
              <w:top w:w="0" w:type="dxa"/>
              <w:left w:w="62" w:type="dxa"/>
              <w:bottom w:w="0" w:type="dxa"/>
              <w:right w:w="62" w:type="dxa"/>
            </w:tcMar>
          </w:tcPr>
          <w:p w:rsidR="00000000" w:rsidP="005D033F">
            <w:pPr>
              <w:pStyle w:val="TableHeading"/>
              <w:rPr>
                <w:lang w:val="en-NZ"/>
              </w:rPr>
            </w:pPr>
            <w:r w:rsidRPr="005D033F">
              <w:t>PERFORMANCE CRITERIA</w:t>
            </w:r>
          </w:p>
        </w:tc>
      </w:tr>
      <w:tr w:rsidTr="005D033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D033F">
            <w:pPr>
              <w:pStyle w:val="List"/>
              <w:rPr>
                <w:lang w:val="en-NZ"/>
              </w:rPr>
            </w:pPr>
            <w:r w:rsidRPr="005D033F">
              <w:t>1.</w:t>
            </w:r>
            <w:r w:rsidRPr="005D033F">
              <w:tab/>
              <w:t>Prepare to perform microbiological procedures</w:t>
            </w:r>
          </w:p>
        </w:tc>
        <w:tc>
          <w:tcPr>
            <w:tcW w:w="6762" w:type="dxa"/>
            <w:tcBorders>
              <w:top w:val="nil"/>
              <w:left w:val="nil"/>
              <w:bottom w:val="nil"/>
              <w:right w:val="nil"/>
            </w:tcBorders>
            <w:tcMar>
              <w:top w:w="0" w:type="dxa"/>
              <w:left w:w="62" w:type="dxa"/>
              <w:bottom w:w="0" w:type="dxa"/>
              <w:right w:w="62" w:type="dxa"/>
            </w:tcMar>
          </w:tcPr>
          <w:p w:rsidR="00000000" w:rsidRPr="005D033F" w:rsidP="005D033F">
            <w:pPr>
              <w:pStyle w:val="List"/>
            </w:pPr>
            <w:r w:rsidRPr="005D033F">
              <w:t>1.1</w:t>
            </w:r>
            <w:r w:rsidRPr="005D033F">
              <w:tab/>
              <w:t>Materials are confirmed and available for use</w:t>
            </w:r>
          </w:p>
          <w:p w:rsidR="00000000" w:rsidRPr="005D033F" w:rsidP="005D033F">
            <w:pPr>
              <w:pStyle w:val="List"/>
            </w:pPr>
            <w:r w:rsidRPr="005D033F">
              <w:t>1.2</w:t>
            </w:r>
            <w:r w:rsidRPr="005D033F">
              <w:tab/>
            </w:r>
            <w:r w:rsidRPr="005D033F">
              <w:t>Materials are prepared to meet requirements</w:t>
            </w:r>
          </w:p>
          <w:p w:rsidR="00000000" w:rsidRPr="005D033F" w:rsidP="005D033F">
            <w:pPr>
              <w:pStyle w:val="List"/>
            </w:pPr>
            <w:r w:rsidRPr="005D033F">
              <w:t>1.3</w:t>
            </w:r>
            <w:r w:rsidRPr="005D033F">
              <w:tab/>
              <w:t>Services are confirmed as available and ready for use</w:t>
            </w:r>
          </w:p>
          <w:p w:rsidR="00000000" w:rsidP="005D033F">
            <w:pPr>
              <w:pStyle w:val="List"/>
              <w:rPr>
                <w:lang w:val="en-NZ"/>
              </w:rPr>
            </w:pPr>
            <w:r w:rsidRPr="005D033F">
              <w:t>1.4</w:t>
            </w:r>
            <w:r w:rsidRPr="005D033F">
              <w:tab/>
              <w:t>Equipment is selected, prepared and checked to confirm readiness for use</w:t>
            </w:r>
          </w:p>
        </w:tc>
      </w:tr>
      <w:tr w:rsidTr="005D033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D033F">
            <w:pPr>
              <w:pStyle w:val="List"/>
              <w:rPr>
                <w:lang w:val="en-NZ"/>
              </w:rPr>
            </w:pPr>
            <w:r w:rsidRPr="005D033F">
              <w:t>2.</w:t>
            </w:r>
            <w:r w:rsidRPr="005D033F">
              <w:tab/>
              <w:t>Perform microbiological procedures</w:t>
            </w:r>
          </w:p>
        </w:tc>
        <w:tc>
          <w:tcPr>
            <w:tcW w:w="6762" w:type="dxa"/>
            <w:tcBorders>
              <w:top w:val="nil"/>
              <w:left w:val="nil"/>
              <w:bottom w:val="nil"/>
              <w:right w:val="nil"/>
            </w:tcBorders>
            <w:tcMar>
              <w:top w:w="0" w:type="dxa"/>
              <w:left w:w="62" w:type="dxa"/>
              <w:bottom w:w="0" w:type="dxa"/>
              <w:right w:w="62" w:type="dxa"/>
            </w:tcMar>
          </w:tcPr>
          <w:p w:rsidR="00000000" w:rsidRPr="005D033F" w:rsidP="005D033F">
            <w:pPr>
              <w:pStyle w:val="List"/>
            </w:pPr>
            <w:r w:rsidRPr="005D033F">
              <w:t>2.1</w:t>
            </w:r>
            <w:r w:rsidRPr="005D033F">
              <w:tab/>
              <w:t>Equipment is operated according to</w:t>
            </w:r>
            <w:r w:rsidRPr="005D033F">
              <w:t xml:space="preserve"> instructions</w:t>
            </w:r>
          </w:p>
          <w:p w:rsidR="00000000" w:rsidRPr="005D033F" w:rsidP="005D033F">
            <w:pPr>
              <w:pStyle w:val="List"/>
            </w:pPr>
            <w:r w:rsidRPr="005D033F">
              <w:t>2.2</w:t>
            </w:r>
            <w:r w:rsidRPr="005D033F">
              <w:tab/>
              <w:t>Procedures are carried out according to instructions</w:t>
            </w:r>
          </w:p>
          <w:p w:rsidR="00000000" w:rsidRPr="005D033F" w:rsidP="005D033F">
            <w:pPr>
              <w:pStyle w:val="List"/>
            </w:pPr>
            <w:r w:rsidRPr="005D033F">
              <w:t>2.3</w:t>
            </w:r>
            <w:r w:rsidRPr="005D033F">
              <w:tab/>
              <w:t>Equipment is monitored to confirm operating condition</w:t>
            </w:r>
          </w:p>
          <w:p w:rsidR="00000000" w:rsidP="005D033F">
            <w:pPr>
              <w:pStyle w:val="List"/>
              <w:rPr>
                <w:lang w:val="en-NZ"/>
              </w:rPr>
            </w:pPr>
            <w:r w:rsidRPr="005D033F">
              <w:t>2.4</w:t>
            </w:r>
            <w:r w:rsidRPr="005D033F">
              <w:tab/>
              <w:t>Out-of-standard process, equipment performance or results and anomalies are identified, rectified and/or reported</w:t>
            </w:r>
          </w:p>
        </w:tc>
      </w:tr>
      <w:tr w:rsidTr="005D033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D033F">
            <w:pPr>
              <w:pStyle w:val="List"/>
              <w:rPr>
                <w:lang w:val="en-NZ"/>
              </w:rPr>
            </w:pPr>
            <w:r w:rsidRPr="005D033F">
              <w:t>3.</w:t>
            </w:r>
            <w:r w:rsidRPr="005D033F">
              <w:tab/>
              <w:t>Compl</w:t>
            </w:r>
            <w:r w:rsidRPr="005D033F">
              <w:t>ete microbiological procedures</w:t>
            </w:r>
          </w:p>
        </w:tc>
        <w:tc>
          <w:tcPr>
            <w:tcW w:w="6762" w:type="dxa"/>
            <w:tcBorders>
              <w:top w:val="nil"/>
              <w:left w:val="nil"/>
              <w:bottom w:val="nil"/>
              <w:right w:val="nil"/>
            </w:tcBorders>
            <w:tcMar>
              <w:top w:w="0" w:type="dxa"/>
              <w:left w:w="62" w:type="dxa"/>
              <w:bottom w:w="0" w:type="dxa"/>
              <w:right w:w="62" w:type="dxa"/>
            </w:tcMar>
          </w:tcPr>
          <w:p w:rsidR="00000000" w:rsidRPr="005D033F" w:rsidP="005D033F">
            <w:pPr>
              <w:pStyle w:val="List"/>
            </w:pPr>
            <w:r w:rsidRPr="005D033F">
              <w:t>3.1</w:t>
            </w:r>
            <w:r w:rsidRPr="005D033F">
              <w:tab/>
              <w:t>Waste generated by the procedure is disposed of according to workplace procedures</w:t>
            </w:r>
          </w:p>
          <w:p w:rsidR="00000000" w:rsidRPr="005D033F" w:rsidP="005D033F">
            <w:pPr>
              <w:pStyle w:val="List"/>
            </w:pPr>
            <w:r w:rsidRPr="005D033F">
              <w:t>3.2</w:t>
            </w:r>
            <w:r w:rsidRPr="005D033F">
              <w:tab/>
              <w:t>Equipment is prepared for cleaning</w:t>
            </w:r>
          </w:p>
          <w:p w:rsidR="00000000" w:rsidP="005D033F">
            <w:pPr>
              <w:pStyle w:val="List"/>
              <w:rPr>
                <w:lang w:val="en-NZ"/>
              </w:rPr>
            </w:pPr>
            <w:r w:rsidRPr="005D033F">
              <w:t>3.3</w:t>
            </w:r>
            <w:r w:rsidRPr="005D033F">
              <w:tab/>
              <w:t xml:space="preserve">Work is conducted in accordance with workplace environmental guidelines </w:t>
            </w:r>
          </w:p>
        </w:tc>
      </w:tr>
      <w:tr w:rsidTr="005D033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D033F">
            <w:pPr>
              <w:pStyle w:val="List"/>
              <w:rPr>
                <w:lang w:val="en-NZ"/>
              </w:rPr>
            </w:pPr>
            <w:r w:rsidRPr="005D033F">
              <w:t>4.</w:t>
            </w:r>
            <w:r w:rsidRPr="005D033F">
              <w:tab/>
              <w:t>Record information</w:t>
            </w:r>
          </w:p>
        </w:tc>
        <w:tc>
          <w:tcPr>
            <w:tcW w:w="6762" w:type="dxa"/>
            <w:tcBorders>
              <w:top w:val="nil"/>
              <w:left w:val="nil"/>
              <w:bottom w:val="nil"/>
              <w:right w:val="nil"/>
            </w:tcBorders>
            <w:tcMar>
              <w:top w:w="0" w:type="dxa"/>
              <w:left w:w="62" w:type="dxa"/>
              <w:bottom w:w="0" w:type="dxa"/>
              <w:right w:w="62" w:type="dxa"/>
            </w:tcMar>
          </w:tcPr>
          <w:p w:rsidR="00000000" w:rsidRPr="005D033F" w:rsidP="005D033F">
            <w:pPr>
              <w:pStyle w:val="List"/>
            </w:pPr>
            <w:r w:rsidRPr="005D033F">
              <w:t>4.1</w:t>
            </w:r>
            <w:r w:rsidRPr="005D033F">
              <w:tab/>
              <w:t>Workplace information is recorded in the appropriate format</w:t>
            </w:r>
          </w:p>
        </w:tc>
      </w:tr>
    </w:tbl>
    <w:p w:rsidR="00000000" w:rsidRPr="005D033F" w:rsidP="005D033F">
      <w:pPr>
        <w:pStyle w:val="BodyText"/>
      </w:pPr>
    </w:p>
    <w:p w:rsidR="00000000" w:rsidRPr="005D033F" w:rsidP="005D033F">
      <w:pPr>
        <w:pStyle w:val="AllowPageBreak"/>
      </w:pPr>
    </w:p>
    <w:p w:rsidR="00000000" w:rsidRPr="005D033F" w:rsidP="005D033F">
      <w:pPr>
        <w:pStyle w:val="Heading1"/>
      </w:pPr>
      <w:bookmarkStart w:id="9" w:name="O_487972"/>
      <w:bookmarkEnd w:id="9"/>
      <w:r w:rsidRPr="005D033F">
        <w:t>Required Skills and Knowledge</w:t>
      </w:r>
    </w:p>
    <w:tbl>
      <w:tblPr>
        <w:tblW w:w="9462" w:type="dxa"/>
        <w:tblLayout w:type="fixed"/>
        <w:tblCellMar>
          <w:left w:w="62" w:type="dxa"/>
          <w:right w:w="62" w:type="dxa"/>
        </w:tblCellMar>
        <w:tblLook w:val="0000"/>
      </w:tblPr>
      <w:tblGrid>
        <w:gridCol w:w="9462"/>
      </w:tblGrid>
      <w:tr w:rsidTr="005D033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D033F">
            <w:pPr>
              <w:pStyle w:val="BodyText"/>
              <w:rPr>
                <w:lang w:val="en-NZ"/>
              </w:rPr>
            </w:pPr>
            <w:r w:rsidRPr="005D033F">
              <w:t>This section describes the skills and knowledge required for this unit.</w:t>
            </w:r>
          </w:p>
        </w:tc>
      </w:tr>
      <w:tr w:rsidTr="005D033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D033F">
            <w:pPr>
              <w:pStyle w:val="TableHeading"/>
              <w:rPr>
                <w:lang w:val="en-NZ"/>
              </w:rPr>
            </w:pPr>
            <w:r w:rsidRPr="005D033F">
              <w:t>Required skills include:</w:t>
            </w:r>
          </w:p>
        </w:tc>
      </w:tr>
      <w:tr w:rsidTr="005D033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D033F" w:rsidP="005D033F">
            <w:pPr>
              <w:pStyle w:val="BodyText"/>
            </w:pPr>
            <w:r w:rsidRPr="005D033F">
              <w:t>Note: The following required skills should b</w:t>
            </w:r>
            <w:r w:rsidRPr="005D033F">
              <w:t xml:space="preserve">e applied as appropriate to the equipment and processes that are used in the particular winery or workplace.   </w:t>
            </w:r>
          </w:p>
          <w:p w:rsidR="00000000" w:rsidRPr="005D033F" w:rsidP="005D033F">
            <w:pPr>
              <w:pStyle w:val="BodyText"/>
            </w:pPr>
            <w:r w:rsidRPr="005D033F">
              <w:rPr>
                <w:rStyle w:val="SpecialBold"/>
              </w:rPr>
              <w:t>Ability to:</w:t>
            </w:r>
          </w:p>
          <w:p w:rsidR="00000000" w:rsidRPr="005D033F" w:rsidP="005D033F">
            <w:pPr>
              <w:pStyle w:val="ListBullet"/>
            </w:pPr>
            <w:r w:rsidRPr="005D033F">
              <w:t>access workplace information to identify requirements</w:t>
            </w:r>
          </w:p>
          <w:p w:rsidR="00000000" w:rsidRPr="005D033F" w:rsidP="005D033F">
            <w:pPr>
              <w:pStyle w:val="ListBullet"/>
            </w:pPr>
            <w:r w:rsidRPr="005D033F">
              <w:t>select, fit and use appropriate personal protective clothing and/or equipment</w:t>
            </w:r>
          </w:p>
          <w:p w:rsidR="00000000" w:rsidRPr="005D033F" w:rsidP="005D033F">
            <w:pPr>
              <w:pStyle w:val="ListBullet"/>
            </w:pPr>
            <w:r w:rsidRPr="005D033F">
              <w:t>confirm equipment status and condition</w:t>
            </w:r>
          </w:p>
          <w:p w:rsidR="00000000" w:rsidRPr="005D033F" w:rsidP="005D033F">
            <w:pPr>
              <w:pStyle w:val="ListBullet"/>
            </w:pPr>
            <w:r w:rsidRPr="005D033F">
              <w:t>carry out tests according to workplace procedures</w:t>
            </w:r>
          </w:p>
          <w:p w:rsidR="00000000" w:rsidRPr="005D033F" w:rsidP="005D033F">
            <w:pPr>
              <w:pStyle w:val="ListBullet"/>
            </w:pPr>
            <w:r w:rsidRPr="005D033F">
              <w:t>read and interpret results as required</w:t>
            </w:r>
          </w:p>
          <w:p w:rsidR="00000000" w:rsidRPr="005D033F" w:rsidP="005D033F">
            <w:pPr>
              <w:pStyle w:val="ListBullet"/>
            </w:pPr>
            <w:r w:rsidRPr="005D033F">
              <w:t>record results as required and complete workplace information</w:t>
            </w:r>
          </w:p>
          <w:p w:rsidR="00000000" w:rsidRPr="005D033F" w:rsidP="005D033F">
            <w:pPr>
              <w:pStyle w:val="ListBullet"/>
            </w:pPr>
            <w:r w:rsidRPr="005D033F">
              <w:t>monitor the process and equipment to identify out-of-specificatio</w:t>
            </w:r>
            <w:r w:rsidRPr="005D033F">
              <w:t>n results or non-compliance</w:t>
            </w:r>
          </w:p>
          <w:p w:rsidR="00000000" w:rsidRPr="005D033F" w:rsidP="005D033F">
            <w:pPr>
              <w:pStyle w:val="ListBullet"/>
            </w:pPr>
            <w:r w:rsidRPr="005D033F">
              <w:t>take corrective action in response to out-of-specification results, anomalies or non-compliance</w:t>
            </w:r>
          </w:p>
          <w:p w:rsidR="00000000" w:rsidRPr="005D033F" w:rsidP="005D033F">
            <w:pPr>
              <w:pStyle w:val="ListBullet"/>
            </w:pPr>
            <w:r w:rsidRPr="005D033F">
              <w:t>report and/or record corrective action according to workplace procedures</w:t>
            </w:r>
          </w:p>
          <w:p w:rsidR="00000000" w:rsidRPr="005D033F" w:rsidP="005D033F">
            <w:pPr>
              <w:pStyle w:val="ListBullet"/>
            </w:pPr>
            <w:r w:rsidRPr="005D033F">
              <w:t>follow procedures to repeat or validate results as required</w:t>
            </w:r>
          </w:p>
          <w:p w:rsidR="00000000" w:rsidRPr="005D033F" w:rsidP="005D033F">
            <w:pPr>
              <w:pStyle w:val="ListBullet"/>
            </w:pPr>
            <w:r w:rsidRPr="005D033F">
              <w:t>differentiate between wine yeast and bacterial cells under a microscope as required</w:t>
            </w:r>
          </w:p>
          <w:p w:rsidR="00000000" w:rsidRPr="005D033F" w:rsidP="005D033F">
            <w:pPr>
              <w:pStyle w:val="ListBullet"/>
            </w:pPr>
            <w:r w:rsidRPr="005D033F">
              <w:t>sort, collect, treat, recycle or dispose of waste</w:t>
            </w:r>
          </w:p>
          <w:p w:rsidR="00000000" w:rsidRPr="005D033F" w:rsidP="005D033F">
            <w:pPr>
              <w:pStyle w:val="ListBullet"/>
            </w:pPr>
            <w:r w:rsidRPr="005D033F">
              <w:t>shut down equipment in response to an emergency situation</w:t>
            </w:r>
          </w:p>
          <w:p w:rsidR="00000000" w:rsidRPr="005D033F" w:rsidP="005D033F">
            <w:pPr>
              <w:pStyle w:val="ListBullet"/>
            </w:pPr>
            <w:r w:rsidRPr="005D033F">
              <w:t>shut down equipment in response to routine shutdown requirement</w:t>
            </w:r>
            <w:r w:rsidRPr="005D033F">
              <w:t>s</w:t>
            </w:r>
          </w:p>
          <w:p w:rsidR="00000000" w:rsidRPr="005D033F" w:rsidP="005D033F">
            <w:pPr>
              <w:pStyle w:val="ListBullet"/>
            </w:pPr>
            <w:r w:rsidRPr="005D033F">
              <w:t>maintain work area to meet housekeeping standards. This will include maintenance of aseptic environment</w:t>
            </w:r>
          </w:p>
          <w:p w:rsidR="00000000" w:rsidRPr="005D033F" w:rsidP="005D033F">
            <w:pPr>
              <w:pStyle w:val="ListBullet"/>
            </w:pPr>
            <w:r w:rsidRPr="005D033F">
              <w:t>prepare equipment for cleaning. This may include dismantling equipment or rinsing in preparation for sanitation</w:t>
            </w:r>
          </w:p>
          <w:p w:rsidR="00000000" w:rsidRPr="005D033F" w:rsidP="005D033F">
            <w:pPr>
              <w:pStyle w:val="ListBullet"/>
            </w:pPr>
            <w:r w:rsidRPr="005D033F">
              <w:t>clean and sanitise equipment according</w:t>
            </w:r>
            <w:r w:rsidRPr="005D033F">
              <w:t xml:space="preserve"> to enterprise procedures</w:t>
            </w:r>
          </w:p>
          <w:p w:rsidR="00000000" w:rsidRPr="005D033F" w:rsidP="005D033F">
            <w:pPr>
              <w:pStyle w:val="ListBullet"/>
            </w:pPr>
            <w:r w:rsidRPr="005D033F">
              <w:t>ientify, rectify or report environmental non-compliance according to enterprise procedures</w:t>
            </w:r>
          </w:p>
          <w:p w:rsidR="00000000" w:rsidRPr="005D033F" w:rsidP="005D033F">
            <w:pPr>
              <w:pStyle w:val="ListBullet"/>
            </w:pPr>
            <w:r w:rsidRPr="005D033F">
              <w:t>perform oil emersion and phase contrast techniques according to enterprise procedures</w:t>
            </w:r>
          </w:p>
          <w:p w:rsidR="00000000" w:rsidRPr="005D033F" w:rsidP="005D033F">
            <w:pPr>
              <w:pStyle w:val="ListBullet"/>
            </w:pPr>
            <w:r w:rsidRPr="005D033F">
              <w:t>use oral communication skills/language to fulfil the job role as specified by the organisation, including questioning, active listening, asking for clarification and seeking advice from supervisor</w:t>
            </w:r>
          </w:p>
          <w:p w:rsidR="00000000" w:rsidP="005D033F">
            <w:pPr>
              <w:pStyle w:val="ListBullet"/>
              <w:rPr>
                <w:lang w:val="en-NZ"/>
              </w:rPr>
            </w:pPr>
            <w:r w:rsidRPr="005D033F">
              <w:t>work cooperatively within a culturally diverse workforce.</w:t>
            </w:r>
          </w:p>
        </w:tc>
      </w:tr>
      <w:tr w:rsidTr="005D033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D033F">
            <w:pPr>
              <w:pStyle w:val="TableHeading"/>
              <w:rPr>
                <w:lang w:val="en-NZ"/>
              </w:rPr>
            </w:pPr>
            <w:r w:rsidRPr="005D033F">
              <w:t>Required knowledge includes:</w:t>
            </w:r>
          </w:p>
        </w:tc>
      </w:tr>
      <w:tr w:rsidTr="005D033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D033F" w:rsidP="005D033F">
            <w:pPr>
              <w:pStyle w:val="BodyText"/>
            </w:pPr>
            <w:r w:rsidRPr="005D033F">
              <w:t>Note: The following required knowledge should be applied as appropriate to the equipment and processes that are used in the particular winery or workplace.</w:t>
            </w:r>
          </w:p>
          <w:p w:rsidR="00000000" w:rsidRPr="005D033F" w:rsidP="005D033F">
            <w:pPr>
              <w:pStyle w:val="BodyText"/>
            </w:pPr>
            <w:r w:rsidRPr="005D033F">
              <w:rPr>
                <w:rStyle w:val="SpecialBold"/>
              </w:rPr>
              <w:t>Knowledge of:</w:t>
            </w:r>
          </w:p>
          <w:p w:rsidR="00000000" w:rsidRPr="005D033F" w:rsidP="005D033F">
            <w:pPr>
              <w:pStyle w:val="ListBullet"/>
            </w:pPr>
            <w:r w:rsidRPr="005D033F">
              <w:t>principles of the procedure</w:t>
            </w:r>
          </w:p>
          <w:p w:rsidR="00000000" w:rsidRPr="005D033F" w:rsidP="005D033F">
            <w:pPr>
              <w:pStyle w:val="ListBullet"/>
            </w:pPr>
            <w:r w:rsidRPr="005D033F">
              <w:t>purpose of the procedure</w:t>
            </w:r>
          </w:p>
          <w:p w:rsidR="00000000" w:rsidRPr="005D033F" w:rsidP="005D033F">
            <w:pPr>
              <w:pStyle w:val="ListBullet"/>
            </w:pPr>
            <w:r w:rsidRPr="005D033F">
              <w:t>re</w:t>
            </w:r>
            <w:r w:rsidRPr="005D033F">
              <w:t>levant standards and specifications and basic legislative requirements (e.g. quality, health, safety, labelling and equipment) and their implications</w:t>
            </w:r>
          </w:p>
          <w:p w:rsidR="00000000" w:rsidRPr="005D033F" w:rsidP="005D033F">
            <w:pPr>
              <w:pStyle w:val="ListBullet"/>
            </w:pPr>
            <w:r w:rsidRPr="005D033F">
              <w:t>procedure specification and operating parameters</w:t>
            </w:r>
          </w:p>
          <w:p w:rsidR="00000000" w:rsidRPr="005D033F" w:rsidP="005D033F">
            <w:pPr>
              <w:pStyle w:val="ListBullet"/>
            </w:pPr>
            <w:r w:rsidRPr="005D033F">
              <w:t>affect of process stages on results</w:t>
            </w:r>
          </w:p>
          <w:p w:rsidR="00000000" w:rsidRPr="005D033F" w:rsidP="005D033F">
            <w:pPr>
              <w:pStyle w:val="ListBullet"/>
            </w:pPr>
            <w:r w:rsidRPr="005D033F">
              <w:t>start-up and set-up p</w:t>
            </w:r>
            <w:r w:rsidRPr="005D033F">
              <w:t>rocedures required</w:t>
            </w:r>
          </w:p>
          <w:p w:rsidR="00000000" w:rsidRPr="005D033F" w:rsidP="005D033F">
            <w:pPr>
              <w:pStyle w:val="ListBullet"/>
            </w:pPr>
            <w:r w:rsidRPr="005D033F">
              <w:t>how to read, interpret and record results as required</w:t>
            </w:r>
          </w:p>
          <w:p w:rsidR="00000000" w:rsidRPr="005D033F" w:rsidP="005D033F">
            <w:pPr>
              <w:pStyle w:val="ListBullet"/>
            </w:pPr>
            <w:r w:rsidRPr="005D033F">
              <w:t>normal range of results for procedures performed</w:t>
            </w:r>
          </w:p>
          <w:p w:rsidR="00000000" w:rsidRPr="005D033F" w:rsidP="005D033F">
            <w:pPr>
              <w:pStyle w:val="ListBullet"/>
            </w:pPr>
            <w:r w:rsidRPr="005D033F">
              <w:t>Occupational health and safety (OHS) hazards and controls</w:t>
            </w:r>
          </w:p>
          <w:p w:rsidR="00000000" w:rsidRPr="005D033F" w:rsidP="005D033F">
            <w:pPr>
              <w:pStyle w:val="ListBullet"/>
            </w:pPr>
            <w:r w:rsidRPr="005D033F">
              <w:t>procedures and responsibility for reporting problems</w:t>
            </w:r>
          </w:p>
          <w:p w:rsidR="00000000" w:rsidRPr="005D033F" w:rsidP="005D033F">
            <w:pPr>
              <w:pStyle w:val="ListBullet"/>
            </w:pPr>
            <w:r w:rsidRPr="005D033F">
              <w:t>evironmental issues and controls</w:t>
            </w:r>
          </w:p>
          <w:p w:rsidR="00000000" w:rsidRPr="005D033F" w:rsidP="005D033F">
            <w:pPr>
              <w:pStyle w:val="ListBullet"/>
            </w:pPr>
            <w:r w:rsidRPr="005D033F">
              <w:t>procedures and responsibility for reporting problems</w:t>
            </w:r>
          </w:p>
          <w:p w:rsidR="00000000" w:rsidRPr="005D033F" w:rsidP="005D033F">
            <w:pPr>
              <w:pStyle w:val="ListBullet"/>
            </w:pPr>
            <w:r w:rsidRPr="005D033F">
              <w:t>cleaning and sanitising requirements of equipment and work area</w:t>
            </w:r>
          </w:p>
          <w:p w:rsidR="00000000" w:rsidRPr="005D033F" w:rsidP="005D033F">
            <w:pPr>
              <w:pStyle w:val="ListBullet"/>
            </w:pPr>
            <w:r w:rsidRPr="005D033F">
              <w:t>aseptic requirements and techniques</w:t>
            </w:r>
          </w:p>
          <w:p w:rsidR="00000000" w:rsidRPr="005D033F" w:rsidP="005D033F">
            <w:pPr>
              <w:pStyle w:val="ListBullet"/>
            </w:pPr>
            <w:r w:rsidRPr="005D033F">
              <w:t>growth characteristics of yeast/bacteria</w:t>
            </w:r>
          </w:p>
          <w:p w:rsidR="00000000" w:rsidRPr="005D033F" w:rsidP="005D033F">
            <w:pPr>
              <w:pStyle w:val="ListBullet"/>
            </w:pPr>
            <w:r w:rsidRPr="005D033F">
              <w:t>lock-out and tag-out procedur</w:t>
            </w:r>
            <w:r w:rsidRPr="005D033F">
              <w:t>es as required</w:t>
            </w:r>
          </w:p>
          <w:p w:rsidR="00000000" w:rsidRPr="005D033F" w:rsidP="005D033F">
            <w:pPr>
              <w:pStyle w:val="ListBullet"/>
            </w:pPr>
            <w:r w:rsidRPr="005D033F">
              <w:t>emergency and troubleshooting procedures for a range of operational problems</w:t>
            </w:r>
          </w:p>
          <w:p w:rsidR="00000000" w:rsidRPr="005D033F" w:rsidP="005D033F">
            <w:pPr>
              <w:pStyle w:val="ListBullet"/>
            </w:pPr>
            <w:r w:rsidRPr="005D033F">
              <w:t>services required</w:t>
            </w:r>
          </w:p>
          <w:p w:rsidR="00000000" w:rsidRPr="005D033F" w:rsidP="005D033F">
            <w:pPr>
              <w:pStyle w:val="ListBullet"/>
            </w:pPr>
            <w:r w:rsidRPr="005D033F">
              <w:t>common causes and knock-on effects of inaccuracies or contamination, and preventive or corrective action required</w:t>
            </w:r>
          </w:p>
          <w:p w:rsidR="00000000" w:rsidRPr="005D033F" w:rsidP="005D033F">
            <w:pPr>
              <w:pStyle w:val="ListBullet"/>
            </w:pPr>
            <w:r w:rsidRPr="005D033F">
              <w:t>shutdown sequence as required</w:t>
            </w:r>
          </w:p>
          <w:p w:rsidR="00000000" w:rsidRPr="005D033F" w:rsidP="005D033F">
            <w:pPr>
              <w:pStyle w:val="ListBullet"/>
            </w:pPr>
            <w:r w:rsidRPr="005D033F">
              <w:t>en</w:t>
            </w:r>
            <w:r w:rsidRPr="005D033F">
              <w:t>vironmental issues and controls</w:t>
            </w:r>
          </w:p>
          <w:p w:rsidR="00000000" w:rsidRPr="005D033F" w:rsidP="005D033F">
            <w:pPr>
              <w:pStyle w:val="ListBullet"/>
            </w:pPr>
            <w:r w:rsidRPr="005D033F">
              <w:t>recording requirements and procedures</w:t>
            </w:r>
          </w:p>
          <w:p w:rsidR="00000000" w:rsidRPr="005D033F" w:rsidP="005D033F">
            <w:pPr>
              <w:pStyle w:val="ListBullet"/>
            </w:pPr>
            <w:r w:rsidRPr="005D033F">
              <w:t>cleaning and sanitising procedures where relevant</w:t>
            </w:r>
          </w:p>
          <w:p w:rsidR="00000000" w:rsidRPr="005D033F" w:rsidP="005D033F">
            <w:pPr>
              <w:pStyle w:val="ListBullet"/>
            </w:pPr>
            <w:r w:rsidRPr="005D033F">
              <w:t>routine maintenance procedures where relevant</w:t>
            </w:r>
          </w:p>
          <w:p w:rsidR="00000000" w:rsidRPr="005D033F" w:rsidP="005D033F">
            <w:pPr>
              <w:pStyle w:val="ListBullet"/>
            </w:pPr>
            <w:r w:rsidRPr="005D033F">
              <w:t>oil emersion and phase contrast techniques where relevant</w:t>
            </w:r>
          </w:p>
          <w:p w:rsidR="00000000" w:rsidRPr="005D033F" w:rsidP="005D033F">
            <w:pPr>
              <w:pStyle w:val="ListBullet"/>
            </w:pPr>
            <w:r w:rsidRPr="005D033F">
              <w:t>relationship with other standard</w:t>
            </w:r>
            <w:r w:rsidRPr="005D033F">
              <w:t>s where relevant.</w:t>
            </w:r>
          </w:p>
        </w:tc>
      </w:tr>
    </w:tbl>
    <w:p w:rsidR="00000000" w:rsidRPr="005D033F" w:rsidP="005D033F">
      <w:pPr>
        <w:pStyle w:val="BodyText"/>
      </w:pPr>
    </w:p>
    <w:p w:rsidR="00000000" w:rsidRPr="005D033F" w:rsidP="005D033F">
      <w:pPr>
        <w:pStyle w:val="AllowPageBreak"/>
      </w:pPr>
    </w:p>
    <w:p w:rsidR="00000000" w:rsidRPr="005D033F" w:rsidP="005D033F">
      <w:pPr>
        <w:pStyle w:val="Heading1"/>
      </w:pPr>
      <w:bookmarkStart w:id="10" w:name="O_487969"/>
      <w:bookmarkEnd w:id="10"/>
      <w:r w:rsidRPr="005D033F">
        <w:t>Evidence Guide</w:t>
      </w:r>
    </w:p>
    <w:tbl>
      <w:tblPr>
        <w:tblW w:w="9462" w:type="dxa"/>
        <w:tblLayout w:type="fixed"/>
        <w:tblCellMar>
          <w:left w:w="62" w:type="dxa"/>
          <w:right w:w="62" w:type="dxa"/>
        </w:tblCellMar>
        <w:tblLook w:val="0000"/>
      </w:tblPr>
      <w:tblGrid>
        <w:gridCol w:w="3800"/>
        <w:gridCol w:w="5662"/>
      </w:tblGrid>
      <w:tr w:rsidTr="005D033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033F">
            <w:pPr>
              <w:pStyle w:val="TableHeading"/>
              <w:rPr>
                <w:lang w:val="en-NZ"/>
              </w:rPr>
            </w:pPr>
            <w:r w:rsidRPr="005D033F">
              <w:t>EVIDENCE GUIDE</w:t>
            </w:r>
          </w:p>
        </w:tc>
      </w:tr>
      <w:tr w:rsidTr="005D033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t xml:space="preserve">The evidence guide provides advice on assessment and must be read in conjunction with the performance criteria, required skills and knowledge, </w:t>
            </w:r>
            <w:r w:rsidRPr="005D033F">
              <w:t>range statement and the Assessment Guidelines for the Training Package.</w:t>
            </w:r>
          </w:p>
        </w:tc>
      </w:tr>
      <w:tr w:rsidTr="005D033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t xml:space="preserve">Assessment must be carried out in a manner that recognises the cultural and literacy requirements of the assessee and is appropriate to the </w:t>
            </w:r>
            <w:r w:rsidRPr="005D033F">
              <w:t>work performed. Competence in this unit must be achieved in accordance with food safety standards and regulations.</w:t>
            </w:r>
          </w:p>
        </w:tc>
      </w:tr>
      <w:tr w:rsidTr="005D033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33F" w:rsidP="005D033F">
            <w:pPr>
              <w:pStyle w:val="BodyText"/>
            </w:pPr>
            <w:r w:rsidRPr="005D033F">
              <w:t>Evidence of ability to:</w:t>
            </w:r>
          </w:p>
          <w:p w:rsidR="00000000" w:rsidRPr="005D033F" w:rsidP="005D033F">
            <w:pPr>
              <w:pStyle w:val="ListBullet"/>
            </w:pPr>
            <w:r w:rsidRPr="005D033F">
              <w:t xml:space="preserve">prepare equipment and </w:t>
            </w:r>
            <w:r w:rsidRPr="005D033F">
              <w:t>materials for conducting tests</w:t>
            </w:r>
          </w:p>
          <w:p w:rsidR="00000000" w:rsidRPr="005D033F" w:rsidP="005D033F">
            <w:pPr>
              <w:pStyle w:val="ListBullet"/>
            </w:pPr>
            <w:r w:rsidRPr="005D033F">
              <w:t xml:space="preserve">conduct basic microbiological tests according to workplace requirements </w:t>
            </w:r>
          </w:p>
          <w:p w:rsidR="00000000" w:rsidRPr="005D033F" w:rsidP="005D033F">
            <w:pPr>
              <w:pStyle w:val="ListBullet"/>
            </w:pPr>
            <w:r w:rsidRPr="005D033F">
              <w:t>interpret results and identify out-of-standard results</w:t>
            </w:r>
          </w:p>
          <w:p w:rsidR="00000000" w:rsidRPr="005D033F" w:rsidP="005D033F">
            <w:pPr>
              <w:pStyle w:val="ListBullet"/>
            </w:pPr>
            <w:r w:rsidRPr="005D033F">
              <w:t>conduct housekeeping and dispose of waste according to workplace standards</w:t>
            </w:r>
          </w:p>
          <w:p w:rsidR="00000000" w:rsidP="005D033F">
            <w:pPr>
              <w:pStyle w:val="ListBullet"/>
              <w:rPr>
                <w:lang w:val="en-NZ"/>
              </w:rPr>
            </w:pPr>
            <w:r w:rsidRPr="005D033F">
              <w:t>complete documentation.</w:t>
            </w:r>
          </w:p>
        </w:tc>
      </w:tr>
      <w:tr w:rsidTr="005D033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33F" w:rsidP="005D033F">
            <w:pPr>
              <w:pStyle w:val="BodyText"/>
            </w:pPr>
            <w:r w:rsidRPr="005D033F">
              <w:t>Assessment must occur in a real or simulated workplace where the assessee has access to:</w:t>
            </w:r>
          </w:p>
          <w:p w:rsidR="00000000" w:rsidRPr="005D033F" w:rsidP="005D033F">
            <w:pPr>
              <w:pStyle w:val="ListBullet"/>
            </w:pPr>
            <w:r w:rsidRPr="005D033F">
              <w:t>personal protective clothing and equipment as required</w:t>
            </w:r>
          </w:p>
          <w:p w:rsidR="00000000" w:rsidRPr="005D033F" w:rsidP="005D033F">
            <w:pPr>
              <w:pStyle w:val="ListBullet"/>
            </w:pPr>
            <w:r w:rsidRPr="005D033F">
              <w:t xml:space="preserve">work procedures, including advice on </w:t>
            </w:r>
            <w:r w:rsidRPr="005D033F">
              <w:t>company practices, safe work practices, food safety, quality and environmental requirements</w:t>
            </w:r>
          </w:p>
          <w:p w:rsidR="00000000" w:rsidRPr="005D033F" w:rsidP="005D033F">
            <w:pPr>
              <w:pStyle w:val="ListBullet"/>
            </w:pPr>
            <w:r w:rsidRPr="005D033F">
              <w:t>instructions, information, specifications and schedules as required</w:t>
            </w:r>
          </w:p>
          <w:p w:rsidR="00000000" w:rsidRPr="005D033F" w:rsidP="005D033F">
            <w:pPr>
              <w:pStyle w:val="ListBullet"/>
            </w:pPr>
            <w:r w:rsidRPr="005D033F">
              <w:t>equipment, services and corresponding information as required</w:t>
            </w:r>
          </w:p>
          <w:p w:rsidR="00000000" w:rsidRPr="005D033F" w:rsidP="005D033F">
            <w:pPr>
              <w:pStyle w:val="ListBullet"/>
            </w:pPr>
            <w:r w:rsidRPr="005D033F">
              <w:t>products and materials as required</w:t>
            </w:r>
          </w:p>
          <w:p w:rsidR="00000000" w:rsidRPr="005D033F" w:rsidP="005D033F">
            <w:pPr>
              <w:pStyle w:val="ListBullet"/>
            </w:pPr>
            <w:r w:rsidRPr="005D033F">
              <w:t>internal and external customers and suppliers as required</w:t>
            </w:r>
          </w:p>
          <w:p w:rsidR="00000000" w:rsidRPr="005D033F" w:rsidP="005D033F">
            <w:pPr>
              <w:pStyle w:val="ListBullet"/>
            </w:pPr>
            <w:r w:rsidRPr="005D033F">
              <w:t>cleaning procedures, materials and equipment as required</w:t>
            </w:r>
          </w:p>
          <w:p w:rsidR="00000000" w:rsidP="005D033F">
            <w:pPr>
              <w:pStyle w:val="ListBullet"/>
              <w:rPr>
                <w:lang w:val="en-NZ"/>
              </w:rPr>
            </w:pPr>
            <w:r w:rsidRPr="005D033F">
              <w:t>documentation and recording requirements and procedures</w:t>
            </w:r>
          </w:p>
        </w:tc>
      </w:tr>
      <w:tr w:rsidTr="005D033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t>This unit should be assessed together with other units of comp</w:t>
            </w:r>
            <w:r w:rsidRPr="005D033F">
              <w:t>etency relevant to the function or work role.</w:t>
            </w:r>
          </w:p>
        </w:tc>
      </w:tr>
      <w:tr w:rsidTr="005D033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33F" w:rsidP="005D033F">
            <w:pPr>
              <w:pStyle w:val="BodyText"/>
            </w:pPr>
            <w:r w:rsidRPr="005D033F">
              <w:t xml:space="preserve">To ensure consistency in one's performance, competence should be demonstrated on more than one occasion over a period of time in order to cover </w:t>
            </w:r>
            <w:r w:rsidRPr="005D033F">
              <w:t>a variety of circumstances, cases and responsibilities, and where possible, over a number of assessment activities.</w:t>
            </w:r>
          </w:p>
        </w:tc>
      </w:tr>
    </w:tbl>
    <w:p w:rsidR="006B76B0" w:rsidP="005D033F">
      <w:pPr>
        <w:pStyle w:val="BodyText"/>
      </w:pPr>
    </w:p>
    <w:p w:rsidR="006B76B0" w:rsidP="005D033F">
      <w:pPr>
        <w:pStyle w:val="BodyText"/>
      </w:pPr>
    </w:p>
    <w:p w:rsidR="00000000" w:rsidRPr="005D033F" w:rsidP="005D033F">
      <w:pPr>
        <w:pStyle w:val="Heading1"/>
      </w:pPr>
      <w:bookmarkStart w:id="11" w:name="O_487973"/>
      <w:bookmarkEnd w:id="11"/>
      <w:r w:rsidRPr="005D033F">
        <w:t>Range Statement</w:t>
      </w:r>
    </w:p>
    <w:tbl>
      <w:tblPr>
        <w:tblW w:w="9462" w:type="dxa"/>
        <w:tblLayout w:type="fixed"/>
        <w:tblCellMar>
          <w:left w:w="62" w:type="dxa"/>
          <w:right w:w="62" w:type="dxa"/>
        </w:tblCellMar>
        <w:tblLook w:val="0000"/>
      </w:tblPr>
      <w:tblGrid>
        <w:gridCol w:w="3800"/>
        <w:gridCol w:w="5662"/>
      </w:tblGrid>
      <w:tr w:rsidTr="005D033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033F">
            <w:pPr>
              <w:pStyle w:val="TableHeading"/>
              <w:rPr>
                <w:lang w:val="en-NZ"/>
              </w:rPr>
            </w:pPr>
            <w:r w:rsidRPr="005D033F">
              <w:t>RANGE STATEMENT</w:t>
            </w:r>
          </w:p>
        </w:tc>
      </w:tr>
      <w:tr w:rsidTr="005D033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t>The range statement relates to the unit of competency as a whole. It allows for differ</w:t>
            </w:r>
            <w:r w:rsidRPr="005D033F">
              <w:t>ent work environments and situations that may affect performance. Bold italicised wording, if used in the performance criteria, is detailed below. Essential operating conditions that may be present with training and assessment (depending on the work situat</w:t>
            </w:r>
            <w:r w:rsidRPr="005D033F">
              <w:t>ion, needs of the candidate, accessibility of the item, and local industry and regional contexts) may also be included.</w:t>
            </w:r>
          </w:p>
        </w:tc>
      </w:tr>
      <w:tr w:rsidTr="005D033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t>Work is carried out in accordance with workplace procedures, licensing requirements and legislative requirements</w:t>
            </w:r>
          </w:p>
        </w:tc>
      </w:tr>
      <w:tr w:rsidTr="005D033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33F" w:rsidP="005D033F">
            <w:pPr>
              <w:pStyle w:val="BodyText"/>
            </w:pPr>
            <w:r w:rsidRPr="005D033F">
              <w:t>Workplace information may include:</w:t>
            </w:r>
          </w:p>
          <w:p w:rsidR="00000000" w:rsidRPr="005D033F" w:rsidP="005D033F">
            <w:pPr>
              <w:pStyle w:val="ListBullet"/>
            </w:pPr>
            <w:r w:rsidRPr="005D033F">
              <w:t>Standard Operating Procedures (SOPs)</w:t>
            </w:r>
          </w:p>
          <w:p w:rsidR="00000000" w:rsidRPr="005D033F" w:rsidP="005D033F">
            <w:pPr>
              <w:pStyle w:val="ListBullet"/>
            </w:pPr>
            <w:r w:rsidRPr="005D033F">
              <w:t>specifications</w:t>
            </w:r>
          </w:p>
          <w:p w:rsidR="00000000" w:rsidRPr="005D033F" w:rsidP="005D033F">
            <w:pPr>
              <w:pStyle w:val="ListBullet"/>
            </w:pPr>
            <w:r w:rsidRPr="005D033F">
              <w:t xml:space="preserve">production schedules </w:t>
            </w:r>
          </w:p>
          <w:p w:rsidR="00000000" w:rsidRPr="005D033F" w:rsidP="005D033F">
            <w:pPr>
              <w:pStyle w:val="ListBullet"/>
            </w:pPr>
            <w:r w:rsidRPr="005D033F">
              <w:t>instructions</w:t>
            </w:r>
          </w:p>
          <w:p w:rsidR="00000000" w:rsidRPr="005D033F" w:rsidP="005D033F">
            <w:pPr>
              <w:pStyle w:val="ListBullet"/>
            </w:pPr>
            <w:r w:rsidRPr="005D033F">
              <w:t>work notes</w:t>
            </w:r>
          </w:p>
          <w:p w:rsidR="00000000" w:rsidRPr="005D033F" w:rsidP="005D033F">
            <w:pPr>
              <w:pStyle w:val="ListBullet"/>
            </w:pPr>
            <w:r w:rsidRPr="005D033F">
              <w:t>Material Safety Data Sheets (MSDS)</w:t>
            </w:r>
          </w:p>
          <w:p w:rsidR="00000000" w:rsidRPr="005D033F" w:rsidP="005D033F">
            <w:pPr>
              <w:pStyle w:val="ListBullet"/>
            </w:pPr>
            <w:r w:rsidRPr="005D033F">
              <w:t xml:space="preserve">manufacturer instructions </w:t>
            </w:r>
          </w:p>
          <w:p w:rsidR="00000000" w:rsidP="005D033F">
            <w:pPr>
              <w:pStyle w:val="ListBullet"/>
              <w:rPr>
                <w:lang w:val="en-NZ"/>
              </w:rPr>
            </w:pPr>
            <w:r w:rsidRPr="005D033F">
              <w:t>verbal direction from laboratory manager, supervisor or senior operator</w:t>
            </w:r>
          </w:p>
        </w:tc>
      </w:tr>
      <w:tr w:rsidTr="005D033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rPr>
                <w:rStyle w:val="SpecialBold"/>
              </w:rPr>
              <w:t>Sampling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33F" w:rsidP="005D033F">
            <w:pPr>
              <w:pStyle w:val="BodyText"/>
            </w:pPr>
            <w:r w:rsidRPr="005D033F">
              <w:t>Sampling should conform to:</w:t>
            </w:r>
          </w:p>
          <w:p w:rsidR="00000000" w:rsidP="005D033F">
            <w:pPr>
              <w:pStyle w:val="ListBullet"/>
              <w:rPr>
                <w:lang w:val="en-NZ"/>
              </w:rPr>
            </w:pPr>
            <w:r w:rsidRPr="005D033F">
              <w:t>relevant food standards code</w:t>
            </w:r>
          </w:p>
        </w:tc>
      </w:tr>
      <w:tr w:rsidTr="005D033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rPr>
                <w:rStyle w:val="SpecialBold"/>
              </w:rPr>
              <w:t>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33F" w:rsidP="005D033F">
            <w:pPr>
              <w:pStyle w:val="BodyText"/>
            </w:pPr>
            <w:r w:rsidRPr="005D033F">
              <w:t>The range of tests perf</w:t>
            </w:r>
            <w:r w:rsidRPr="005D033F">
              <w:t xml:space="preserve">ormed may include the following techniques: </w:t>
            </w:r>
          </w:p>
          <w:p w:rsidR="00000000" w:rsidRPr="005D033F" w:rsidP="005D033F">
            <w:pPr>
              <w:pStyle w:val="ListBullet"/>
            </w:pPr>
            <w:r w:rsidRPr="005D033F">
              <w:t>sterile filtration, aseptic transfer, basic microscopy, slide preparation, staining, basic colony/cell identification and centrifugation</w:t>
            </w:r>
          </w:p>
          <w:p w:rsidR="00000000" w:rsidRPr="005D033F" w:rsidP="005D033F">
            <w:pPr>
              <w:pStyle w:val="BodyText"/>
            </w:pPr>
            <w:r w:rsidRPr="005D033F">
              <w:t>Typical tests and procedures performed at this level may include:</w:t>
            </w:r>
          </w:p>
          <w:p w:rsidR="00000000" w:rsidP="005D033F">
            <w:pPr>
              <w:pStyle w:val="ListBullet"/>
              <w:rPr>
                <w:lang w:val="en-NZ"/>
              </w:rPr>
            </w:pPr>
            <w:r w:rsidRPr="005D033F">
              <w:t xml:space="preserve">yeast </w:t>
            </w:r>
            <w:r w:rsidRPr="005D033F">
              <w:t>counts in ferments/cultures, sterility monitoring, hygiene monitoring, yeast/bacteria enumeration and differentiation, and other tests as required by the workplace</w:t>
            </w:r>
          </w:p>
        </w:tc>
      </w:tr>
      <w:tr w:rsidTr="005D033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33F" w:rsidP="005D033F">
            <w:pPr>
              <w:pStyle w:val="BodyText"/>
            </w:pPr>
            <w:r w:rsidRPr="005D033F">
              <w:t>Equipment may include:</w:t>
            </w:r>
          </w:p>
          <w:p w:rsidR="00000000" w:rsidRPr="005D033F" w:rsidP="005D033F">
            <w:pPr>
              <w:pStyle w:val="ListBullet"/>
            </w:pPr>
            <w:r w:rsidRPr="005D033F">
              <w:t>personal protective equipment</w:t>
            </w:r>
          </w:p>
          <w:p w:rsidR="00000000" w:rsidRPr="005D033F" w:rsidP="005D033F">
            <w:pPr>
              <w:pStyle w:val="ListBullet"/>
            </w:pPr>
            <w:r w:rsidRPr="005D033F">
              <w:t>inoculating loops</w:t>
            </w:r>
          </w:p>
          <w:p w:rsidR="00000000" w:rsidRPr="005D033F" w:rsidP="005D033F">
            <w:pPr>
              <w:pStyle w:val="ListBullet"/>
            </w:pPr>
            <w:r w:rsidRPr="005D033F">
              <w:t>spreaders</w:t>
            </w:r>
          </w:p>
          <w:p w:rsidR="00000000" w:rsidRPr="005D033F" w:rsidP="005D033F">
            <w:pPr>
              <w:pStyle w:val="ListBullet"/>
            </w:pPr>
            <w:r w:rsidRPr="005D033F">
              <w:t>pipettes</w:t>
            </w:r>
          </w:p>
          <w:p w:rsidR="00000000" w:rsidRPr="005D033F" w:rsidP="005D033F">
            <w:pPr>
              <w:pStyle w:val="ListBullet"/>
            </w:pPr>
            <w:r w:rsidRPr="005D033F">
              <w:t>syringes</w:t>
            </w:r>
          </w:p>
          <w:p w:rsidR="00000000" w:rsidRPr="005D033F" w:rsidP="005D033F">
            <w:pPr>
              <w:pStyle w:val="ListBullet"/>
            </w:pPr>
            <w:r w:rsidRPr="005D033F">
              <w:t>needles</w:t>
            </w:r>
          </w:p>
          <w:p w:rsidR="00000000" w:rsidRPr="005D033F" w:rsidP="005D033F">
            <w:pPr>
              <w:pStyle w:val="ListBullet"/>
            </w:pPr>
            <w:r w:rsidRPr="005D033F">
              <w:t>flasks</w:t>
            </w:r>
          </w:p>
          <w:p w:rsidR="00000000" w:rsidRPr="005D033F" w:rsidP="005D033F">
            <w:pPr>
              <w:pStyle w:val="ListBullet"/>
            </w:pPr>
            <w:r w:rsidRPr="005D033F">
              <w:t>tubes</w:t>
            </w:r>
          </w:p>
          <w:p w:rsidR="00000000" w:rsidRPr="005D033F" w:rsidP="005D033F">
            <w:pPr>
              <w:pStyle w:val="ListBullet"/>
            </w:pPr>
            <w:r w:rsidRPr="005D033F">
              <w:t>filtration apparatus</w:t>
            </w:r>
          </w:p>
          <w:p w:rsidR="00000000" w:rsidRPr="005D033F" w:rsidP="005D033F">
            <w:pPr>
              <w:pStyle w:val="ListBullet"/>
            </w:pPr>
            <w:r w:rsidRPr="005D033F">
              <w:t>microscopes</w:t>
            </w:r>
          </w:p>
          <w:p w:rsidR="00000000" w:rsidRPr="005D033F" w:rsidP="005D033F">
            <w:pPr>
              <w:pStyle w:val="ListBullet"/>
            </w:pPr>
            <w:r w:rsidRPr="005D033F">
              <w:t>counting chambers</w:t>
            </w:r>
          </w:p>
          <w:p w:rsidR="00000000" w:rsidRPr="005D033F" w:rsidP="005D033F">
            <w:pPr>
              <w:pStyle w:val="ListBullet"/>
            </w:pPr>
            <w:r w:rsidRPr="005D033F">
              <w:t>colony counting devices</w:t>
            </w:r>
          </w:p>
          <w:p w:rsidR="00000000" w:rsidRPr="005D033F" w:rsidP="005D033F">
            <w:pPr>
              <w:pStyle w:val="ListBullet"/>
            </w:pPr>
            <w:r w:rsidRPr="005D033F">
              <w:t>Bunsen burners</w:t>
            </w:r>
          </w:p>
          <w:p w:rsidR="00000000" w:rsidRPr="005D033F" w:rsidP="005D033F">
            <w:pPr>
              <w:pStyle w:val="ListBullet"/>
            </w:pPr>
            <w:r w:rsidRPr="005D033F">
              <w:t>water baths</w:t>
            </w:r>
          </w:p>
          <w:p w:rsidR="00000000" w:rsidRPr="005D033F" w:rsidP="005D033F">
            <w:pPr>
              <w:pStyle w:val="ListBullet"/>
            </w:pPr>
            <w:r w:rsidRPr="005D033F">
              <w:t>incubators</w:t>
            </w:r>
          </w:p>
          <w:p w:rsidR="00000000" w:rsidRPr="005D033F" w:rsidP="005D033F">
            <w:pPr>
              <w:pStyle w:val="ListBullet"/>
            </w:pPr>
            <w:r w:rsidRPr="005D033F">
              <w:t>laboratory glassware and measuring equipment</w:t>
            </w:r>
          </w:p>
          <w:p w:rsidR="00000000" w:rsidRPr="005D033F" w:rsidP="005D033F">
            <w:pPr>
              <w:pStyle w:val="ListBullet"/>
            </w:pPr>
            <w:r w:rsidRPr="005D033F">
              <w:t>laminar flow cabinets</w:t>
            </w:r>
          </w:p>
          <w:p w:rsidR="00000000" w:rsidRPr="005D033F" w:rsidP="005D033F">
            <w:pPr>
              <w:pStyle w:val="ListBullet"/>
            </w:pPr>
            <w:r w:rsidRPr="005D033F">
              <w:t>ultraviolet (UV) cabinets</w:t>
            </w:r>
          </w:p>
          <w:p w:rsidR="00000000" w:rsidRPr="005D033F" w:rsidP="005D033F">
            <w:pPr>
              <w:pStyle w:val="ListBullet"/>
            </w:pPr>
            <w:r w:rsidRPr="005D033F">
              <w:t>autoclaves</w:t>
            </w:r>
          </w:p>
          <w:p w:rsidR="00000000" w:rsidRPr="005D033F" w:rsidP="005D033F">
            <w:pPr>
              <w:pStyle w:val="ListBullet"/>
            </w:pPr>
            <w:r w:rsidRPr="005D033F">
              <w:t>microwave ovens</w:t>
            </w:r>
          </w:p>
          <w:p w:rsidR="00000000" w:rsidRPr="005D033F" w:rsidP="005D033F">
            <w:pPr>
              <w:pStyle w:val="ListBullet"/>
            </w:pPr>
            <w:r w:rsidRPr="005D033F">
              <w:t>hot air ovens</w:t>
            </w:r>
          </w:p>
          <w:p w:rsidR="00000000" w:rsidRPr="005D033F" w:rsidP="005D033F">
            <w:pPr>
              <w:pStyle w:val="ListBullet"/>
            </w:pPr>
            <w:r w:rsidRPr="005D033F">
              <w:t>sharps disposal receptacles</w:t>
            </w:r>
          </w:p>
          <w:p w:rsidR="00000000" w:rsidP="005D033F">
            <w:pPr>
              <w:pStyle w:val="ListBullet"/>
              <w:rPr>
                <w:lang w:val="en-NZ"/>
              </w:rPr>
            </w:pPr>
            <w:r w:rsidRPr="005D033F">
              <w:t>biological waste receptacles</w:t>
            </w:r>
          </w:p>
        </w:tc>
      </w:tr>
      <w:tr w:rsidTr="005D033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33F" w:rsidP="005D033F">
            <w:pPr>
              <w:pStyle w:val="BodyText"/>
            </w:pPr>
            <w:r w:rsidRPr="005D033F">
              <w:t>Materials may include:</w:t>
            </w:r>
          </w:p>
          <w:p w:rsidR="00000000" w:rsidRPr="005D033F" w:rsidP="005D033F">
            <w:pPr>
              <w:pStyle w:val="ListBullet"/>
            </w:pPr>
            <w:r w:rsidRPr="005D033F">
              <w:t>culture media</w:t>
            </w:r>
          </w:p>
          <w:p w:rsidR="00000000" w:rsidRPr="005D033F" w:rsidP="005D033F">
            <w:pPr>
              <w:pStyle w:val="ListBullet"/>
            </w:pPr>
            <w:r w:rsidRPr="005D033F">
              <w:t>live/dehydrated cultures</w:t>
            </w:r>
          </w:p>
          <w:p w:rsidR="00000000" w:rsidRPr="005D033F" w:rsidP="005D033F">
            <w:pPr>
              <w:pStyle w:val="ListBullet"/>
            </w:pPr>
            <w:r w:rsidRPr="005D033F">
              <w:t>filters</w:t>
            </w:r>
          </w:p>
          <w:p w:rsidR="00000000" w:rsidRPr="005D033F" w:rsidP="005D033F">
            <w:pPr>
              <w:pStyle w:val="ListBullet"/>
            </w:pPr>
            <w:r w:rsidRPr="005D033F">
              <w:t>stains</w:t>
            </w:r>
          </w:p>
          <w:p w:rsidR="00000000" w:rsidRPr="005D033F" w:rsidP="005D033F">
            <w:pPr>
              <w:pStyle w:val="ListBullet"/>
            </w:pPr>
            <w:r w:rsidRPr="005D033F">
              <w:t>reagents</w:t>
            </w:r>
          </w:p>
          <w:p w:rsidR="00000000" w:rsidP="005D033F">
            <w:pPr>
              <w:pStyle w:val="ListBullet"/>
              <w:rPr>
                <w:lang w:val="en-NZ"/>
              </w:rPr>
            </w:pPr>
            <w:r w:rsidRPr="005D033F">
              <w:t>disinfecting and sterilising agents</w:t>
            </w:r>
          </w:p>
        </w:tc>
      </w:tr>
      <w:tr w:rsidTr="005D033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33F" w:rsidP="005D033F">
            <w:pPr>
              <w:pStyle w:val="BodyText"/>
            </w:pPr>
            <w:r w:rsidRPr="005D033F">
              <w:t>Confirming equipment status involves:</w:t>
            </w:r>
          </w:p>
          <w:p w:rsidR="00000000" w:rsidRPr="005D033F" w:rsidP="005D033F">
            <w:pPr>
              <w:pStyle w:val="ListBullet"/>
            </w:pPr>
            <w:r w:rsidRPr="005D033F">
              <w:t>checking that hygiene and sanitation standards, safety standards, pre-start requirements are met and that equipment is operational</w:t>
            </w:r>
          </w:p>
          <w:p w:rsidR="00000000" w:rsidP="005D033F">
            <w:pPr>
              <w:pStyle w:val="ListBullet"/>
              <w:rPr>
                <w:lang w:val="en-NZ"/>
              </w:rPr>
            </w:pPr>
            <w:r w:rsidRPr="005D033F">
              <w:t>checking the operation and/or calibration of measuring instrumentation</w:t>
            </w:r>
          </w:p>
        </w:tc>
      </w:tr>
      <w:tr w:rsidTr="005D033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33F" w:rsidP="005D033F">
            <w:pPr>
              <w:pStyle w:val="BodyText"/>
            </w:pPr>
            <w:r w:rsidRPr="005D033F">
              <w:t>Servi</w:t>
            </w:r>
            <w:r w:rsidRPr="005D033F">
              <w:t>ces may include:</w:t>
            </w:r>
          </w:p>
          <w:p w:rsidR="00000000" w:rsidRPr="005D033F" w:rsidP="005D033F">
            <w:pPr>
              <w:pStyle w:val="ListBullet"/>
            </w:pPr>
            <w:r w:rsidRPr="005D033F">
              <w:t>water</w:t>
            </w:r>
          </w:p>
          <w:p w:rsidR="00000000" w:rsidRPr="005D033F" w:rsidP="005D033F">
            <w:pPr>
              <w:pStyle w:val="ListBullet"/>
            </w:pPr>
            <w:r w:rsidRPr="005D033F">
              <w:t>steam</w:t>
            </w:r>
          </w:p>
          <w:p w:rsidR="00000000" w:rsidRPr="005D033F" w:rsidP="005D033F">
            <w:pPr>
              <w:pStyle w:val="ListBullet"/>
            </w:pPr>
            <w:r w:rsidRPr="005D033F">
              <w:t>gases</w:t>
            </w:r>
          </w:p>
          <w:p w:rsidR="00000000" w:rsidP="005D033F">
            <w:pPr>
              <w:pStyle w:val="ListBullet"/>
              <w:rPr>
                <w:lang w:val="en-NZ"/>
              </w:rPr>
            </w:pPr>
            <w:r w:rsidRPr="005D033F">
              <w:t>power</w:t>
            </w:r>
          </w:p>
        </w:tc>
      </w:tr>
      <w:tr w:rsidTr="005D033F">
        <w:tblPrEx>
          <w:tblW w:w="9462" w:type="dxa"/>
          <w:tblLayout w:type="fixed"/>
          <w:tblCellMar>
            <w:left w:w="62" w:type="dxa"/>
            <w:right w:w="62" w:type="dxa"/>
          </w:tblCellMar>
          <w:tblLook w:val="0000"/>
        </w:tblPrEx>
        <w:trPr>
          <w:trHeight w:val="712"/>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BodyText"/>
              <w:rPr>
                <w:lang w:val="en-NZ"/>
              </w:rPr>
            </w:pPr>
            <w:r w:rsidRPr="005D033F">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33F" w:rsidP="005D033F">
            <w:pPr>
              <w:pStyle w:val="BodyText"/>
            </w:pPr>
            <w:r w:rsidRPr="005D033F">
              <w:t>Information systems may be:</w:t>
            </w:r>
          </w:p>
          <w:p w:rsidR="00000000" w:rsidRPr="005D033F" w:rsidP="005D033F">
            <w:pPr>
              <w:pStyle w:val="ListBullet"/>
            </w:pPr>
            <w:r w:rsidRPr="005D033F">
              <w:t>print or screen based</w:t>
            </w:r>
          </w:p>
        </w:tc>
      </w:tr>
    </w:tbl>
    <w:p w:rsidR="00000000" w:rsidRPr="005D033F" w:rsidP="005D033F">
      <w:pPr>
        <w:pStyle w:val="BodyText"/>
      </w:pPr>
    </w:p>
    <w:p w:rsidR="00000000" w:rsidRPr="005D033F" w:rsidP="005D033F">
      <w:pPr>
        <w:pStyle w:val="AllowPageBreak"/>
      </w:pPr>
    </w:p>
    <w:p w:rsidR="00000000" w:rsidRPr="005D033F" w:rsidP="005D033F">
      <w:pPr>
        <w:pStyle w:val="Heading1"/>
      </w:pPr>
      <w:bookmarkStart w:id="12" w:name="O_487967"/>
      <w:bookmarkEnd w:id="12"/>
      <w:r w:rsidRPr="005D033F">
        <w:t>Unit Sector(s)</w:t>
      </w:r>
    </w:p>
    <w:tbl>
      <w:tblPr>
        <w:tblW w:w="9462" w:type="dxa"/>
        <w:tblLayout w:type="fixed"/>
        <w:tblCellMar>
          <w:left w:w="62" w:type="dxa"/>
          <w:right w:w="62" w:type="dxa"/>
        </w:tblCellMar>
        <w:tblLook w:val="0000"/>
      </w:tblPr>
      <w:tblGrid>
        <w:gridCol w:w="2662"/>
        <w:gridCol w:w="6800"/>
      </w:tblGrid>
      <w:tr w:rsidTr="005D033F">
        <w:tblPrEx>
          <w:tblW w:w="9462" w:type="dxa"/>
          <w:tblLayout w:type="fixed"/>
          <w:tblCellMar>
            <w:left w:w="62" w:type="dxa"/>
            <w:right w:w="62" w:type="dxa"/>
          </w:tblCellMar>
          <w:tblLook w:val="0000"/>
        </w:tblPrEx>
        <w:tc>
          <w:tcPr>
            <w:tcW w:w="2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33F">
            <w:pPr>
              <w:pStyle w:val="Heading4"/>
              <w:rPr>
                <w:lang w:val="en-NZ"/>
              </w:rPr>
            </w:pPr>
            <w:r w:rsidRPr="005D033F">
              <w:t>Unit sector</w:t>
            </w:r>
          </w:p>
        </w:tc>
        <w:tc>
          <w:tcPr>
            <w:tcW w:w="6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33F" w:rsidP="005D033F">
            <w:pPr>
              <w:pStyle w:val="BodyText"/>
            </w:pPr>
            <w:r w:rsidRPr="005D033F">
              <w:t>Wine operations</w:t>
            </w:r>
          </w:p>
        </w:tc>
      </w:tr>
    </w:tbl>
    <w:p w:rsidR="006B76B0" w:rsidP="005D033F">
      <w:pPr>
        <w:pStyle w:val="BodyText"/>
      </w:pPr>
    </w:p>
    <w:p w:rsidR="006B76B0" w:rsidP="005D033F">
      <w:pPr>
        <w:pStyle w:val="BodyText"/>
      </w:pPr>
    </w:p>
    <w:p w:rsidR="00000000" w:rsidRPr="005D033F" w:rsidP="005D033F"/>
    <w:sectPr w:rsidSect="005D03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3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76B0" w:rsidP="006B76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3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6B0" w:rsidP="005D03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B76B0" w:rsidP="005D03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B76B0" w:rsidP="005D03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3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33F" w:rsidRPr="006B76B0" w:rsidP="006B76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3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6B0" w:rsidRPr="002D2AF8" w:rsidP="005D033F">
    <w:pPr>
      <w:pStyle w:val="Header"/>
      <w:framePr w:wrap="around"/>
    </w:pPr>
    <w:r>
      <w:fldChar w:fldCharType="begin"/>
    </w:r>
    <w:r>
      <w:instrText xml:space="preserve"> TITLE   \* MERGEFORMAT </w:instrText>
    </w:r>
    <w:r>
      <w:fldChar w:fldCharType="separate"/>
    </w:r>
    <w:r>
      <w:t>FDFLAB2002A Perform basic microbiological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6B76B0" w:rsidP="005D03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A4C2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EC48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3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033F"/>
    <w:pPr>
      <w:spacing w:before="360" w:after="60"/>
      <w:outlineLvl w:val="0"/>
    </w:pPr>
    <w:rPr>
      <w:sz w:val="32"/>
    </w:rPr>
  </w:style>
  <w:style w:type="paragraph" w:styleId="Heading2">
    <w:name w:val="heading 2"/>
    <w:basedOn w:val="HeadingBase"/>
    <w:next w:val="BodyText"/>
    <w:link w:val="Heading2Char"/>
    <w:qFormat/>
    <w:rsid w:val="005D033F"/>
    <w:pPr>
      <w:keepLines/>
      <w:spacing w:before="240" w:after="120"/>
      <w:outlineLvl w:val="1"/>
    </w:pPr>
    <w:rPr>
      <w:sz w:val="28"/>
      <w:szCs w:val="40"/>
    </w:rPr>
  </w:style>
  <w:style w:type="paragraph" w:styleId="Heading3">
    <w:name w:val="heading 3"/>
    <w:basedOn w:val="HeadingBase"/>
    <w:next w:val="BodyText"/>
    <w:link w:val="Heading3Char"/>
    <w:qFormat/>
    <w:rsid w:val="005D033F"/>
    <w:pPr>
      <w:spacing w:before="180" w:after="120"/>
      <w:outlineLvl w:val="2"/>
    </w:pPr>
    <w:rPr>
      <w:spacing w:val="-10"/>
      <w:kern w:val="32"/>
    </w:rPr>
  </w:style>
  <w:style w:type="paragraph" w:styleId="Heading4">
    <w:name w:val="heading 4"/>
    <w:basedOn w:val="HeadingBase"/>
    <w:next w:val="BodyText"/>
    <w:link w:val="Heading4Char"/>
    <w:qFormat/>
    <w:rsid w:val="005D033F"/>
    <w:pPr>
      <w:spacing w:before="160" w:after="120"/>
      <w:outlineLvl w:val="3"/>
    </w:pPr>
    <w:rPr>
      <w:sz w:val="22"/>
    </w:rPr>
  </w:style>
  <w:style w:type="paragraph" w:styleId="Heading5">
    <w:name w:val="heading 5"/>
    <w:basedOn w:val="HeadingBase"/>
    <w:next w:val="Normal"/>
    <w:link w:val="Heading5Char"/>
    <w:qFormat/>
    <w:rsid w:val="005D033F"/>
    <w:pPr>
      <w:spacing w:before="80"/>
      <w:outlineLvl w:val="4"/>
    </w:pPr>
    <w:rPr>
      <w:color w:val="918585"/>
      <w:sz w:val="20"/>
    </w:rPr>
  </w:style>
  <w:style w:type="paragraph" w:styleId="Heading6">
    <w:name w:val="heading 6"/>
    <w:basedOn w:val="HeadingBase"/>
    <w:next w:val="Normal"/>
    <w:link w:val="Heading6Char"/>
    <w:qFormat/>
    <w:rsid w:val="005D033F"/>
    <w:pPr>
      <w:spacing w:before="60"/>
      <w:outlineLvl w:val="5"/>
    </w:pPr>
    <w:rPr>
      <w:color w:val="918585"/>
      <w:sz w:val="20"/>
    </w:rPr>
  </w:style>
  <w:style w:type="paragraph" w:styleId="Heading7">
    <w:name w:val="heading 7"/>
    <w:basedOn w:val="Normal"/>
    <w:next w:val="Normal"/>
    <w:link w:val="Heading7Char"/>
    <w:qFormat/>
    <w:rsid w:val="005D033F"/>
    <w:pPr>
      <w:ind w:left="720"/>
      <w:outlineLvl w:val="6"/>
    </w:pPr>
    <w:rPr>
      <w:i/>
    </w:rPr>
  </w:style>
  <w:style w:type="paragraph" w:styleId="Heading8">
    <w:name w:val="heading 8"/>
    <w:basedOn w:val="Normal"/>
    <w:next w:val="Normal"/>
    <w:link w:val="Heading8Char"/>
    <w:qFormat/>
    <w:rsid w:val="005D033F"/>
    <w:pPr>
      <w:ind w:left="720"/>
      <w:outlineLvl w:val="7"/>
    </w:pPr>
    <w:rPr>
      <w:i/>
    </w:rPr>
  </w:style>
  <w:style w:type="paragraph" w:styleId="Heading9">
    <w:name w:val="heading 9"/>
    <w:basedOn w:val="Normal"/>
    <w:next w:val="Normal"/>
    <w:link w:val="Heading9Char"/>
    <w:qFormat/>
    <w:rsid w:val="005D033F"/>
    <w:pPr>
      <w:ind w:left="720"/>
      <w:outlineLvl w:val="8"/>
    </w:pPr>
    <w:rPr>
      <w:i/>
    </w:rPr>
  </w:style>
  <w:style w:type="character" w:default="1" w:styleId="DefaultParagraphFont">
    <w:name w:val="Default Paragraph Font"/>
    <w:uiPriority w:val="1"/>
    <w:unhideWhenUsed/>
    <w:rsid w:val="005D0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33F"/>
  </w:style>
  <w:style w:type="character" w:customStyle="1" w:styleId="Heading1Char">
    <w:name w:val="Heading 1 Char"/>
    <w:basedOn w:val="DefaultParagraphFont"/>
    <w:link w:val="Heading1"/>
    <w:rsid w:val="005D033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D033F"/>
    <w:rPr>
      <w:rFonts w:ascii="Times New Roman" w:eastAsia="Times New Roman" w:hAnsi="Times New Roman" w:cs="Times New Roman"/>
      <w:b/>
      <w:szCs w:val="20"/>
      <w:lang w:eastAsia="en-US"/>
    </w:rPr>
  </w:style>
  <w:style w:type="paragraph" w:styleId="BodyText">
    <w:name w:val="Body Text"/>
    <w:basedOn w:val="Normal"/>
    <w:link w:val="BodyTextChar"/>
    <w:rsid w:val="005D03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033F"/>
    <w:rPr>
      <w:rFonts w:ascii="Times New Roman" w:eastAsia="Times New Roman" w:hAnsi="Times New Roman" w:cs="Times New Roman"/>
      <w:sz w:val="24"/>
      <w:lang w:eastAsia="en-US"/>
    </w:rPr>
  </w:style>
  <w:style w:type="paragraph" w:styleId="Footer">
    <w:name w:val="footer"/>
    <w:basedOn w:val="Normal"/>
    <w:link w:val="FooterChar"/>
    <w:rsid w:val="005D03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33F"/>
    <w:rPr>
      <w:rFonts w:ascii="Times New Roman" w:eastAsia="Times New Roman" w:hAnsi="Times New Roman" w:cs="Times New Roman"/>
      <w:sz w:val="16"/>
      <w:lang w:eastAsia="en-US"/>
    </w:rPr>
  </w:style>
  <w:style w:type="paragraph" w:styleId="List">
    <w:name w:val="List"/>
    <w:basedOn w:val="BodyText"/>
    <w:next w:val="BodyText"/>
    <w:rsid w:val="005D033F"/>
    <w:pPr>
      <w:tabs>
        <w:tab w:val="left" w:pos="340"/>
      </w:tabs>
      <w:spacing w:before="60" w:after="60"/>
      <w:ind w:left="340" w:hanging="340"/>
    </w:pPr>
  </w:style>
  <w:style w:type="paragraph" w:styleId="ListBullet">
    <w:name w:val="List Bullet"/>
    <w:basedOn w:val="List"/>
    <w:rsid w:val="005D033F"/>
    <w:pPr>
      <w:numPr>
        <w:numId w:val="12"/>
      </w:numPr>
      <w:tabs>
        <w:tab w:val="clear" w:pos="340"/>
      </w:tabs>
      <w:spacing w:before="40" w:after="40"/>
    </w:pPr>
  </w:style>
  <w:style w:type="character" w:customStyle="1" w:styleId="SpecialBold">
    <w:name w:val="Special Bold"/>
    <w:basedOn w:val="DefaultParagraphFont"/>
    <w:rsid w:val="005D033F"/>
    <w:rPr>
      <w:b/>
      <w:spacing w:val="0"/>
    </w:rPr>
  </w:style>
  <w:style w:type="character" w:styleId="Emphasis">
    <w:name w:val="Emphasis"/>
    <w:basedOn w:val="DefaultParagraphFont"/>
    <w:qFormat/>
    <w:rsid w:val="005D033F"/>
    <w:rPr>
      <w:i/>
    </w:rPr>
  </w:style>
  <w:style w:type="paragraph" w:customStyle="1" w:styleId="SuperHeading">
    <w:name w:val="SuperHeading"/>
    <w:basedOn w:val="Normal"/>
    <w:rsid w:val="005D033F"/>
    <w:pPr>
      <w:spacing w:before="240" w:after="120"/>
      <w:outlineLvl w:val="0"/>
    </w:pPr>
    <w:rPr>
      <w:rFonts w:ascii="Times New Roman" w:hAnsi="Times New Roman"/>
      <w:b/>
      <w:sz w:val="28"/>
    </w:rPr>
  </w:style>
  <w:style w:type="paragraph" w:customStyle="1" w:styleId="TableHeading">
    <w:name w:val="Table Heading"/>
    <w:basedOn w:val="HeadingBase"/>
    <w:rsid w:val="005D033F"/>
    <w:pPr>
      <w:keepLines/>
      <w:pBdr>
        <w:bottom w:val="single" w:sz="6" w:space="1" w:color="918585"/>
      </w:pBdr>
      <w:spacing w:before="240"/>
    </w:pPr>
  </w:style>
  <w:style w:type="paragraph" w:customStyle="1" w:styleId="AllowPageBreak">
    <w:name w:val="AllowPageBreak"/>
    <w:rsid w:val="005D03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03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33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D03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3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3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03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033F"/>
    <w:rPr>
      <w:rFonts w:ascii="Courier New" w:eastAsia="Times New Roman" w:hAnsi="Courier New" w:cs="Times New Roman"/>
      <w:i/>
      <w:szCs w:val="20"/>
      <w:lang w:eastAsia="en-US"/>
    </w:rPr>
  </w:style>
  <w:style w:type="paragraph" w:customStyle="1" w:styleId="HeadingBase">
    <w:name w:val="Heading Base"/>
    <w:rsid w:val="005D03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33F"/>
    <w:pPr>
      <w:tabs>
        <w:tab w:val="right" w:leader="dot" w:pos="9072"/>
      </w:tabs>
      <w:ind w:left="567"/>
    </w:pPr>
    <w:rPr>
      <w:szCs w:val="22"/>
    </w:rPr>
  </w:style>
  <w:style w:type="paragraph" w:customStyle="1" w:styleId="TOCBase">
    <w:name w:val="TOC Base"/>
    <w:rsid w:val="005D03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33F"/>
    <w:pPr>
      <w:tabs>
        <w:tab w:val="right" w:leader="dot" w:pos="9072"/>
      </w:tabs>
      <w:spacing w:before="40" w:after="40"/>
      <w:ind w:left="284"/>
    </w:pPr>
    <w:rPr>
      <w:rFonts w:ascii="Times New Roman" w:hAnsi="Times New Roman"/>
    </w:rPr>
  </w:style>
  <w:style w:type="paragraph" w:styleId="TOC1">
    <w:name w:val="toc 1"/>
    <w:basedOn w:val="TOCBase"/>
    <w:next w:val="Normal"/>
    <w:rsid w:val="005D03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033F"/>
    <w:pPr>
      <w:spacing w:before="5040"/>
      <w:jc w:val="center"/>
    </w:pPr>
    <w:rPr>
      <w:sz w:val="48"/>
      <w:szCs w:val="72"/>
      <w:lang w:val="en-US"/>
    </w:rPr>
  </w:style>
  <w:style w:type="character" w:customStyle="1" w:styleId="TitleChar">
    <w:name w:val="Title Char"/>
    <w:basedOn w:val="DefaultParagraphFont"/>
    <w:link w:val="Title"/>
    <w:rsid w:val="005D03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33F"/>
    <w:pPr>
      <w:tabs>
        <w:tab w:val="left" w:pos="3600"/>
        <w:tab w:val="left" w:pos="3958"/>
      </w:tabs>
    </w:pPr>
  </w:style>
  <w:style w:type="paragraph" w:customStyle="1" w:styleId="Note">
    <w:name w:val="Note"/>
    <w:basedOn w:val="BodyText"/>
    <w:rsid w:val="005D03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33F"/>
    <w:pPr>
      <w:framePr w:wrap="auto" w:hAnchor="text" w:y="6049"/>
    </w:pPr>
    <w:rPr>
      <w:color w:val="000000"/>
      <w:sz w:val="40"/>
    </w:rPr>
  </w:style>
  <w:style w:type="paragraph" w:customStyle="1" w:styleId="TOCTitle">
    <w:name w:val="TOCTitle"/>
    <w:basedOn w:val="Heading1"/>
    <w:rsid w:val="005D033F"/>
    <w:pPr>
      <w:spacing w:after="240"/>
      <w:jc w:val="center"/>
      <w:outlineLvl w:val="9"/>
    </w:pPr>
    <w:rPr>
      <w:caps/>
    </w:rPr>
  </w:style>
  <w:style w:type="paragraph" w:customStyle="1" w:styleId="Version">
    <w:name w:val="Version"/>
    <w:rsid w:val="005D03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033F"/>
    <w:pPr>
      <w:numPr>
        <w:numId w:val="13"/>
      </w:numPr>
      <w:tabs>
        <w:tab w:val="clear" w:pos="680"/>
      </w:tabs>
    </w:pPr>
  </w:style>
  <w:style w:type="paragraph" w:styleId="Index1">
    <w:name w:val="index 1"/>
    <w:basedOn w:val="Normal"/>
    <w:next w:val="Normal"/>
    <w:semiHidden/>
    <w:rsid w:val="005D033F"/>
    <w:pPr>
      <w:keepNext w:val="0"/>
      <w:tabs>
        <w:tab w:val="right" w:pos="4176"/>
      </w:tabs>
      <w:ind w:left="198" w:hanging="198"/>
    </w:pPr>
    <w:rPr>
      <w:rFonts w:ascii="Garamond" w:hAnsi="Garamond"/>
    </w:rPr>
  </w:style>
  <w:style w:type="paragraph" w:styleId="IndexHeading">
    <w:name w:val="index heading"/>
    <w:basedOn w:val="Normal"/>
    <w:next w:val="Index1"/>
    <w:semiHidden/>
    <w:rsid w:val="005D033F"/>
    <w:pPr>
      <w:spacing w:before="120" w:after="120"/>
    </w:pPr>
    <w:rPr>
      <w:rFonts w:ascii="Arial" w:hAnsi="Arial"/>
      <w:b/>
      <w:color w:val="918585"/>
      <w:sz w:val="24"/>
    </w:rPr>
  </w:style>
  <w:style w:type="paragraph" w:styleId="Header">
    <w:name w:val="header"/>
    <w:basedOn w:val="Normal"/>
    <w:link w:val="HeaderChar"/>
    <w:rsid w:val="005D03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33F"/>
    <w:rPr>
      <w:rFonts w:ascii="Times New Roman" w:eastAsia="Times New Roman" w:hAnsi="Times New Roman" w:cs="Times New Roman"/>
      <w:sz w:val="16"/>
      <w:szCs w:val="20"/>
      <w:lang w:val="en-GB" w:eastAsia="en-US"/>
    </w:rPr>
  </w:style>
  <w:style w:type="paragraph" w:customStyle="1" w:styleId="Chapter">
    <w:name w:val="Chapter"/>
    <w:basedOn w:val="Normal"/>
    <w:rsid w:val="005D033F"/>
    <w:pPr>
      <w:spacing w:before="240"/>
    </w:pPr>
    <w:rPr>
      <w:rFonts w:ascii="Times New Roman" w:hAnsi="Times New Roman"/>
      <w:smallCaps/>
      <w:spacing w:val="80"/>
      <w:sz w:val="28"/>
    </w:rPr>
  </w:style>
  <w:style w:type="paragraph" w:customStyle="1" w:styleId="InChapter">
    <w:name w:val="InChapter"/>
    <w:basedOn w:val="Heading3"/>
    <w:rsid w:val="005D033F"/>
    <w:pPr>
      <w:spacing w:after="240"/>
      <w:outlineLvl w:val="9"/>
    </w:pPr>
    <w:rPr>
      <w:noProof/>
    </w:rPr>
  </w:style>
  <w:style w:type="paragraph" w:styleId="Index2">
    <w:name w:val="index 2"/>
    <w:basedOn w:val="Normal"/>
    <w:next w:val="Normal"/>
    <w:semiHidden/>
    <w:rsid w:val="005D033F"/>
    <w:pPr>
      <w:tabs>
        <w:tab w:val="right" w:pos="4176"/>
      </w:tabs>
      <w:ind w:left="568" w:hanging="284"/>
    </w:pPr>
    <w:rPr>
      <w:rFonts w:ascii="Garamond" w:hAnsi="Garamond"/>
    </w:rPr>
  </w:style>
  <w:style w:type="paragraph" w:customStyle="1" w:styleId="Byline">
    <w:name w:val="Byline"/>
    <w:rsid w:val="005D03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33F"/>
    <w:pPr>
      <w:tabs>
        <w:tab w:val="clear" w:pos="3600"/>
        <w:tab w:val="clear" w:pos="3958"/>
      </w:tabs>
      <w:jc w:val="right"/>
    </w:pPr>
  </w:style>
  <w:style w:type="paragraph" w:styleId="Caption">
    <w:name w:val="caption"/>
    <w:basedOn w:val="BodyText"/>
    <w:next w:val="Normal"/>
    <w:qFormat/>
    <w:rsid w:val="005D033F"/>
    <w:pPr>
      <w:framePr w:w="2268" w:hSpace="181" w:vSpace="181" w:wrap="around" w:vAnchor="text" w:hAnchor="page" w:x="1135" w:y="285" w:anchorLock="1"/>
    </w:pPr>
    <w:rPr>
      <w:i/>
    </w:rPr>
  </w:style>
  <w:style w:type="paragraph" w:customStyle="1" w:styleId="MiniTOCTitle">
    <w:name w:val="MiniTOCTitle"/>
    <w:basedOn w:val="Heading4"/>
    <w:rsid w:val="005D033F"/>
    <w:pPr>
      <w:spacing w:before="240"/>
      <w:outlineLvl w:val="9"/>
    </w:pPr>
    <w:rPr>
      <w:noProof/>
      <w:sz w:val="24"/>
    </w:rPr>
  </w:style>
  <w:style w:type="paragraph" w:customStyle="1" w:styleId="MiniTOCItem">
    <w:name w:val="MiniTOCItem"/>
    <w:basedOn w:val="ListBullet"/>
    <w:rsid w:val="005D033F"/>
    <w:pPr>
      <w:numPr>
        <w:numId w:val="0"/>
      </w:numPr>
      <w:tabs>
        <w:tab w:val="right" w:leader="dot" w:pos="6521"/>
      </w:tabs>
      <w:spacing w:before="0" w:after="0"/>
    </w:pPr>
  </w:style>
  <w:style w:type="paragraph" w:customStyle="1" w:styleId="TOFTitle">
    <w:name w:val="TOFTitle"/>
    <w:basedOn w:val="TOCTitle"/>
    <w:rsid w:val="005D033F"/>
  </w:style>
  <w:style w:type="paragraph" w:styleId="TableofFigures">
    <w:name w:val="table of figures"/>
    <w:basedOn w:val="Normal"/>
    <w:next w:val="Normal"/>
    <w:semiHidden/>
    <w:rsid w:val="005D033F"/>
    <w:pPr>
      <w:tabs>
        <w:tab w:val="right" w:leader="dot" w:pos="9072"/>
      </w:tabs>
      <w:ind w:left="970" w:hanging="403"/>
    </w:pPr>
    <w:rPr>
      <w:rFonts w:ascii="Times New Roman" w:hAnsi="Times New Roman"/>
      <w:b/>
    </w:rPr>
  </w:style>
  <w:style w:type="paragraph" w:styleId="ListNumber">
    <w:name w:val="List Number"/>
    <w:basedOn w:val="List"/>
    <w:rsid w:val="005D033F"/>
    <w:pPr>
      <w:numPr>
        <w:numId w:val="10"/>
      </w:numPr>
    </w:pPr>
  </w:style>
  <w:style w:type="character" w:customStyle="1" w:styleId="WingdingSymbols">
    <w:name w:val="Wingding Symbols"/>
    <w:rsid w:val="005D033F"/>
    <w:rPr>
      <w:rFonts w:ascii="Wingdings" w:hAnsi="Wingdings"/>
    </w:rPr>
  </w:style>
  <w:style w:type="character" w:customStyle="1" w:styleId="HotSpot">
    <w:name w:val="HotSpot"/>
    <w:rsid w:val="005D033F"/>
    <w:rPr>
      <w:color w:val="0033CC"/>
      <w:u w:val="none"/>
    </w:rPr>
  </w:style>
  <w:style w:type="paragraph" w:customStyle="1" w:styleId="BodyTextRight">
    <w:name w:val="Body Text Right"/>
    <w:basedOn w:val="BodyText"/>
    <w:rsid w:val="005D033F"/>
    <w:pPr>
      <w:spacing w:before="0" w:after="0"/>
      <w:jc w:val="right"/>
    </w:pPr>
  </w:style>
  <w:style w:type="paragraph" w:styleId="Index3">
    <w:name w:val="index 3"/>
    <w:basedOn w:val="ListNumber2"/>
    <w:next w:val="Normal"/>
    <w:semiHidden/>
    <w:rsid w:val="005D033F"/>
    <w:pPr>
      <w:numPr>
        <w:numId w:val="0"/>
      </w:numPr>
      <w:tabs>
        <w:tab w:val="right" w:leader="dot" w:pos="4176"/>
      </w:tabs>
    </w:pPr>
  </w:style>
  <w:style w:type="paragraph" w:styleId="ListNumber2">
    <w:name w:val="List Number 2"/>
    <w:basedOn w:val="List2"/>
    <w:rsid w:val="005D033F"/>
    <w:pPr>
      <w:numPr>
        <w:numId w:val="9"/>
      </w:numPr>
      <w:tabs>
        <w:tab w:val="clear" w:pos="1060"/>
      </w:tabs>
    </w:pPr>
  </w:style>
  <w:style w:type="paragraph" w:customStyle="1" w:styleId="MarginNote">
    <w:name w:val="Margin Note"/>
    <w:basedOn w:val="BodyText"/>
    <w:rsid w:val="005D03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3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3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033F"/>
    <w:rPr>
      <w:sz w:val="32"/>
    </w:rPr>
  </w:style>
  <w:style w:type="paragraph" w:customStyle="1" w:styleId="HeadingProcedure">
    <w:name w:val="Heading Procedure"/>
    <w:basedOn w:val="HeadingBase"/>
    <w:next w:val="Normal"/>
    <w:rsid w:val="005D033F"/>
    <w:pPr>
      <w:tabs>
        <w:tab w:val="left" w:pos="0"/>
      </w:tabs>
      <w:spacing w:before="120" w:after="60"/>
    </w:pPr>
    <w:rPr>
      <w:i/>
      <w:color w:val="918585"/>
      <w:sz w:val="22"/>
    </w:rPr>
  </w:style>
  <w:style w:type="paragraph" w:customStyle="1" w:styleId="TableBodyText">
    <w:name w:val="Table Body Text"/>
    <w:basedOn w:val="BodyText"/>
    <w:rsid w:val="005D033F"/>
    <w:pPr>
      <w:spacing w:before="60" w:after="60"/>
    </w:pPr>
  </w:style>
  <w:style w:type="paragraph" w:styleId="ListContinue">
    <w:name w:val="List Continue"/>
    <w:basedOn w:val="List"/>
    <w:rsid w:val="005D033F"/>
    <w:pPr>
      <w:ind w:firstLine="0"/>
    </w:pPr>
  </w:style>
  <w:style w:type="paragraph" w:customStyle="1" w:styleId="ListNote">
    <w:name w:val="List Note"/>
    <w:basedOn w:val="List"/>
    <w:rsid w:val="005D033F"/>
    <w:pPr>
      <w:pBdr>
        <w:top w:val="single" w:sz="6" w:space="2" w:color="918585"/>
        <w:bottom w:val="single" w:sz="6" w:space="2" w:color="918585"/>
      </w:pBdr>
      <w:tabs>
        <w:tab w:val="left" w:pos="1021"/>
      </w:tabs>
      <w:ind w:firstLine="0"/>
    </w:pPr>
  </w:style>
  <w:style w:type="paragraph" w:customStyle="1" w:styleId="Warning">
    <w:name w:val="Warning"/>
    <w:basedOn w:val="BodyText"/>
    <w:rsid w:val="005D033F"/>
    <w:pPr>
      <w:shd w:val="clear" w:color="auto" w:fill="D9D9D9"/>
      <w:tabs>
        <w:tab w:val="left" w:pos="992"/>
      </w:tabs>
      <w:ind w:left="119" w:right="119"/>
    </w:pPr>
    <w:rPr>
      <w:sz w:val="20"/>
    </w:rPr>
  </w:style>
  <w:style w:type="paragraph" w:customStyle="1" w:styleId="MarginIcons">
    <w:name w:val="Margin Icons"/>
    <w:basedOn w:val="BodyText"/>
    <w:rsid w:val="005D03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33F"/>
    <w:rPr>
      <w:rFonts w:ascii="Courier New" w:hAnsi="Courier New"/>
    </w:rPr>
  </w:style>
  <w:style w:type="paragraph" w:customStyle="1" w:styleId="NoteBullet">
    <w:name w:val="Note Bullet"/>
    <w:basedOn w:val="Note"/>
    <w:rsid w:val="005D033F"/>
    <w:pPr>
      <w:tabs>
        <w:tab w:val="clear" w:pos="680"/>
      </w:tabs>
      <w:spacing w:before="60" w:after="60"/>
    </w:pPr>
  </w:style>
  <w:style w:type="paragraph" w:customStyle="1" w:styleId="SubHeading2">
    <w:name w:val="SubHeading2"/>
    <w:basedOn w:val="HeadingBase"/>
    <w:rsid w:val="005D033F"/>
    <w:pPr>
      <w:spacing w:before="240" w:after="60"/>
    </w:pPr>
    <w:rPr>
      <w:sz w:val="20"/>
    </w:rPr>
  </w:style>
  <w:style w:type="paragraph" w:customStyle="1" w:styleId="SubHeading1">
    <w:name w:val="SubHeading1"/>
    <w:basedOn w:val="HeadingBase"/>
    <w:rsid w:val="005D033F"/>
    <w:pPr>
      <w:spacing w:before="240" w:after="60"/>
    </w:pPr>
    <w:rPr>
      <w:color w:val="918585"/>
      <w:sz w:val="22"/>
    </w:rPr>
  </w:style>
  <w:style w:type="paragraph" w:customStyle="1" w:styleId="SideHeading">
    <w:name w:val="Side Heading"/>
    <w:basedOn w:val="HeadingBase"/>
    <w:rsid w:val="005D03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33F"/>
    <w:pPr>
      <w:tabs>
        <w:tab w:val="num" w:pos="360"/>
      </w:tabs>
    </w:pPr>
  </w:style>
  <w:style w:type="paragraph" w:styleId="PlainText">
    <w:name w:val="Plain Text"/>
    <w:basedOn w:val="Normal"/>
    <w:link w:val="PlainTextChar"/>
    <w:rsid w:val="005D033F"/>
    <w:rPr>
      <w:sz w:val="20"/>
    </w:rPr>
  </w:style>
  <w:style w:type="character" w:customStyle="1" w:styleId="PlainTextChar">
    <w:name w:val="Plain Text Char"/>
    <w:basedOn w:val="DefaultParagraphFont"/>
    <w:link w:val="PlainText"/>
    <w:rsid w:val="005D033F"/>
    <w:rPr>
      <w:rFonts w:ascii="Courier New" w:eastAsia="Times New Roman" w:hAnsi="Courier New" w:cs="Times New Roman"/>
      <w:sz w:val="20"/>
      <w:szCs w:val="20"/>
      <w:lang w:eastAsia="en-US"/>
    </w:rPr>
  </w:style>
  <w:style w:type="character" w:customStyle="1" w:styleId="MenuOption">
    <w:name w:val="Menu Option"/>
    <w:basedOn w:val="DefaultParagraphFont"/>
    <w:rsid w:val="005D033F"/>
    <w:rPr>
      <w:b/>
      <w:smallCaps/>
    </w:rPr>
  </w:style>
  <w:style w:type="paragraph" w:customStyle="1" w:styleId="TableListNumber">
    <w:name w:val="Table List Number"/>
    <w:basedOn w:val="ListNumber"/>
    <w:rsid w:val="005D033F"/>
    <w:pPr>
      <w:numPr>
        <w:numId w:val="0"/>
      </w:numPr>
    </w:pPr>
  </w:style>
  <w:style w:type="paragraph" w:styleId="TOC4">
    <w:name w:val="toc 4"/>
    <w:basedOn w:val="TOCBase"/>
    <w:next w:val="Normal"/>
    <w:semiHidden/>
    <w:rsid w:val="005D033F"/>
    <w:pPr>
      <w:tabs>
        <w:tab w:val="right" w:leader="dot" w:pos="9071"/>
      </w:tabs>
      <w:ind w:left="1701"/>
    </w:pPr>
  </w:style>
  <w:style w:type="paragraph" w:customStyle="1" w:styleId="ListAlpha">
    <w:name w:val="List Alpha"/>
    <w:basedOn w:val="List"/>
    <w:rsid w:val="005D033F"/>
    <w:pPr>
      <w:numPr>
        <w:numId w:val="8"/>
      </w:numPr>
    </w:pPr>
  </w:style>
  <w:style w:type="paragraph" w:customStyle="1" w:styleId="ListAlpha2">
    <w:name w:val="List Alpha 2"/>
    <w:basedOn w:val="List2"/>
    <w:rsid w:val="005D033F"/>
    <w:pPr>
      <w:numPr>
        <w:numId w:val="7"/>
      </w:numPr>
    </w:pPr>
  </w:style>
  <w:style w:type="paragraph" w:styleId="List2">
    <w:name w:val="List 2"/>
    <w:basedOn w:val="BodyText"/>
    <w:rsid w:val="005D033F"/>
    <w:pPr>
      <w:tabs>
        <w:tab w:val="left" w:pos="680"/>
      </w:tabs>
      <w:spacing w:before="60" w:after="60"/>
      <w:ind w:left="680" w:hanging="340"/>
    </w:pPr>
  </w:style>
  <w:style w:type="paragraph" w:styleId="List3">
    <w:name w:val="List 3"/>
    <w:basedOn w:val="BodyText"/>
    <w:rsid w:val="005D033F"/>
    <w:pPr>
      <w:tabs>
        <w:tab w:val="left" w:pos="1021"/>
      </w:tabs>
      <w:spacing w:before="60" w:after="60"/>
      <w:ind w:left="1020" w:hanging="340"/>
    </w:pPr>
  </w:style>
  <w:style w:type="paragraph" w:styleId="List4">
    <w:name w:val="List 4"/>
    <w:basedOn w:val="BodyText"/>
    <w:rsid w:val="005D033F"/>
    <w:pPr>
      <w:tabs>
        <w:tab w:val="left" w:pos="1361"/>
      </w:tabs>
      <w:spacing w:before="60" w:after="60"/>
      <w:ind w:left="1361" w:hanging="340"/>
    </w:pPr>
  </w:style>
  <w:style w:type="paragraph" w:styleId="List5">
    <w:name w:val="List 5"/>
    <w:basedOn w:val="BodyText"/>
    <w:rsid w:val="005D033F"/>
    <w:pPr>
      <w:tabs>
        <w:tab w:val="left" w:pos="1701"/>
      </w:tabs>
      <w:spacing w:before="60" w:after="60"/>
      <w:ind w:left="1701" w:hanging="340"/>
    </w:pPr>
  </w:style>
  <w:style w:type="paragraph" w:styleId="ListBullet3">
    <w:name w:val="List Bullet 3"/>
    <w:basedOn w:val="List3"/>
    <w:rsid w:val="005D033F"/>
    <w:pPr>
      <w:numPr>
        <w:numId w:val="14"/>
      </w:numPr>
      <w:tabs>
        <w:tab w:val="clear" w:pos="1021"/>
      </w:tabs>
      <w:ind w:left="1037" w:hanging="357"/>
    </w:pPr>
  </w:style>
  <w:style w:type="paragraph" w:styleId="ListBullet4">
    <w:name w:val="List Bullet 4"/>
    <w:basedOn w:val="List4"/>
    <w:rsid w:val="005D033F"/>
    <w:pPr>
      <w:numPr>
        <w:numId w:val="2"/>
      </w:numPr>
    </w:pPr>
  </w:style>
  <w:style w:type="paragraph" w:styleId="ListBullet5">
    <w:name w:val="List Bullet 5"/>
    <w:basedOn w:val="List5"/>
    <w:rsid w:val="005D033F"/>
    <w:pPr>
      <w:numPr>
        <w:numId w:val="3"/>
      </w:numPr>
    </w:pPr>
  </w:style>
  <w:style w:type="paragraph" w:styleId="ListContinue2">
    <w:name w:val="List Continue 2"/>
    <w:basedOn w:val="List2"/>
    <w:rsid w:val="005D033F"/>
    <w:pPr>
      <w:ind w:firstLine="0"/>
    </w:pPr>
  </w:style>
  <w:style w:type="paragraph" w:styleId="ListContinue3">
    <w:name w:val="List Continue 3"/>
    <w:basedOn w:val="List3"/>
    <w:rsid w:val="005D033F"/>
    <w:pPr>
      <w:ind w:left="1021" w:firstLine="0"/>
    </w:pPr>
  </w:style>
  <w:style w:type="paragraph" w:styleId="ListContinue4">
    <w:name w:val="List Continue 4"/>
    <w:basedOn w:val="List4"/>
    <w:rsid w:val="005D033F"/>
    <w:pPr>
      <w:ind w:firstLine="0"/>
    </w:pPr>
  </w:style>
  <w:style w:type="paragraph" w:styleId="ListContinue5">
    <w:name w:val="List Continue 5"/>
    <w:basedOn w:val="List5"/>
    <w:rsid w:val="005D033F"/>
    <w:pPr>
      <w:ind w:firstLine="0"/>
    </w:pPr>
  </w:style>
  <w:style w:type="paragraph" w:styleId="ListNumber3">
    <w:name w:val="List Number 3"/>
    <w:basedOn w:val="List3"/>
    <w:rsid w:val="005D033F"/>
    <w:pPr>
      <w:numPr>
        <w:numId w:val="4"/>
      </w:numPr>
    </w:pPr>
  </w:style>
  <w:style w:type="paragraph" w:styleId="ListNumber4">
    <w:name w:val="List Number 4"/>
    <w:basedOn w:val="List4"/>
    <w:rsid w:val="005D033F"/>
    <w:pPr>
      <w:numPr>
        <w:numId w:val="5"/>
      </w:numPr>
    </w:pPr>
  </w:style>
  <w:style w:type="paragraph" w:styleId="ListNumber5">
    <w:name w:val="List Number 5"/>
    <w:basedOn w:val="List5"/>
    <w:rsid w:val="005D033F"/>
    <w:pPr>
      <w:numPr>
        <w:numId w:val="6"/>
      </w:numPr>
    </w:pPr>
  </w:style>
  <w:style w:type="paragraph" w:styleId="BlockText">
    <w:name w:val="Block Text"/>
    <w:basedOn w:val="Normal"/>
    <w:rsid w:val="005D033F"/>
    <w:pPr>
      <w:spacing w:after="120"/>
      <w:ind w:left="1440" w:right="1440"/>
    </w:pPr>
  </w:style>
  <w:style w:type="character" w:customStyle="1" w:styleId="Subscript">
    <w:name w:val="Subscript"/>
    <w:basedOn w:val="DefaultParagraphFont"/>
    <w:rsid w:val="005D033F"/>
    <w:rPr>
      <w:sz w:val="16"/>
      <w:vertAlign w:val="subscript"/>
    </w:rPr>
  </w:style>
  <w:style w:type="character" w:customStyle="1" w:styleId="Superscript">
    <w:name w:val="Superscript"/>
    <w:basedOn w:val="DefaultParagraphFont"/>
    <w:rsid w:val="005D033F"/>
    <w:rPr>
      <w:sz w:val="16"/>
      <w:vertAlign w:val="superscript"/>
    </w:rPr>
  </w:style>
  <w:style w:type="character" w:customStyle="1" w:styleId="Symbols">
    <w:name w:val="Symbols"/>
    <w:basedOn w:val="DefaultParagraphFont"/>
    <w:rsid w:val="005D033F"/>
    <w:rPr>
      <w:rFonts w:ascii="Symbol" w:hAnsi="Symbol"/>
    </w:rPr>
  </w:style>
  <w:style w:type="character" w:customStyle="1" w:styleId="MenuOptions">
    <w:name w:val="Menu Options"/>
    <w:basedOn w:val="DefaultParagraphFont"/>
    <w:rsid w:val="005D033F"/>
    <w:rPr>
      <w:rFonts w:ascii="Arial Narrow" w:hAnsi="Arial Narrow"/>
      <w:smallCaps/>
    </w:rPr>
  </w:style>
  <w:style w:type="character" w:customStyle="1" w:styleId="Buttons">
    <w:name w:val="Buttons"/>
    <w:basedOn w:val="DefaultParagraphFont"/>
    <w:rsid w:val="005D033F"/>
    <w:rPr>
      <w:b/>
    </w:rPr>
  </w:style>
  <w:style w:type="character" w:customStyle="1" w:styleId="Underlined">
    <w:name w:val="Underlined"/>
    <w:basedOn w:val="DefaultParagraphFont"/>
    <w:rsid w:val="005D033F"/>
    <w:rPr>
      <w:u w:val="single"/>
    </w:rPr>
  </w:style>
  <w:style w:type="paragraph" w:customStyle="1" w:styleId="TableBodyTextRight">
    <w:name w:val="Table Body Text Right"/>
    <w:basedOn w:val="TableBodyText"/>
    <w:rsid w:val="005D033F"/>
    <w:pPr>
      <w:widowControl w:val="0"/>
      <w:autoSpaceDE w:val="0"/>
      <w:autoSpaceDN w:val="0"/>
      <w:adjustRightInd w:val="0"/>
      <w:jc w:val="right"/>
    </w:pPr>
    <w:rPr>
      <w:rFonts w:cs="Arial"/>
      <w:szCs w:val="18"/>
    </w:rPr>
  </w:style>
  <w:style w:type="paragraph" w:customStyle="1" w:styleId="CopyrightText">
    <w:name w:val="Copyright Text"/>
    <w:basedOn w:val="BodyText"/>
    <w:rsid w:val="005D033F"/>
    <w:rPr>
      <w:sz w:val="18"/>
    </w:rPr>
  </w:style>
  <w:style w:type="paragraph" w:customStyle="1" w:styleId="BodySmallRight">
    <w:name w:val="Body Small Right"/>
    <w:basedOn w:val="BodyTextRight"/>
    <w:rsid w:val="005D033F"/>
    <w:rPr>
      <w:sz w:val="18"/>
      <w:szCs w:val="18"/>
    </w:rPr>
  </w:style>
  <w:style w:type="paragraph" w:customStyle="1" w:styleId="MarginEdition">
    <w:name w:val="Margin Edition"/>
    <w:basedOn w:val="MarginNote"/>
    <w:rsid w:val="005D033F"/>
    <w:pPr>
      <w:spacing w:before="0" w:after="0"/>
    </w:pPr>
    <w:rPr>
      <w:rFonts w:ascii="Times New Roman" w:hAnsi="Times New Roman"/>
      <w:color w:val="999999"/>
    </w:rPr>
  </w:style>
  <w:style w:type="paragraph" w:customStyle="1" w:styleId="Spacer">
    <w:name w:val="Spacer"/>
    <w:basedOn w:val="Normal"/>
    <w:rsid w:val="005D033F"/>
    <w:rPr>
      <w:sz w:val="2"/>
      <w:szCs w:val="2"/>
    </w:rPr>
  </w:style>
  <w:style w:type="character" w:customStyle="1" w:styleId="Small">
    <w:name w:val="Small"/>
    <w:basedOn w:val="DefaultParagraphFont"/>
    <w:rsid w:val="005D033F"/>
    <w:rPr>
      <w:sz w:val="16"/>
    </w:rPr>
  </w:style>
  <w:style w:type="paragraph" w:customStyle="1" w:styleId="WideTable">
    <w:name w:val="Wide Table"/>
    <w:basedOn w:val="Normal"/>
    <w:rsid w:val="005D033F"/>
    <w:pPr>
      <w:ind w:left="-1418"/>
    </w:pPr>
    <w:rPr>
      <w:sz w:val="2"/>
      <w:szCs w:val="2"/>
    </w:rPr>
  </w:style>
  <w:style w:type="character" w:styleId="PageNumber">
    <w:name w:val="page number"/>
    <w:basedOn w:val="DefaultParagraphFont"/>
    <w:rsid w:val="005D033F"/>
  </w:style>
  <w:style w:type="paragraph" w:styleId="Quote">
    <w:name w:val="Quote"/>
    <w:basedOn w:val="Heading1"/>
    <w:link w:val="QuoteChar"/>
    <w:qFormat/>
    <w:rsid w:val="005D033F"/>
    <w:rPr>
      <w:b w:val="0"/>
      <w:sz w:val="72"/>
      <w:szCs w:val="72"/>
      <w:lang w:val="en-NZ"/>
    </w:rPr>
  </w:style>
  <w:style w:type="character" w:customStyle="1" w:styleId="QuoteChar">
    <w:name w:val="Quote Char"/>
    <w:basedOn w:val="DefaultParagraphFont"/>
    <w:link w:val="Quote"/>
    <w:rsid w:val="005D03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33F"/>
    <w:pPr>
      <w:pageBreakBefore/>
    </w:pPr>
  </w:style>
  <w:style w:type="paragraph" w:customStyle="1" w:styleId="Border">
    <w:name w:val="Border"/>
    <w:basedOn w:val="Normal"/>
    <w:qFormat/>
    <w:rsid w:val="005D03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33F"/>
    <w:rPr>
      <w:b/>
      <w:bCs/>
      <w:i/>
      <w:iCs/>
      <w:color w:val="auto"/>
    </w:rPr>
  </w:style>
  <w:style w:type="paragraph" w:styleId="IntenseQuote">
    <w:name w:val="Intense Quote"/>
    <w:basedOn w:val="Normal"/>
    <w:next w:val="Normal"/>
    <w:link w:val="IntenseQuoteChar"/>
    <w:uiPriority w:val="30"/>
    <w:qFormat/>
    <w:rsid w:val="005D03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3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033F"/>
    <w:rPr>
      <w:smallCaps/>
      <w:color w:val="auto"/>
      <w:u w:val="single"/>
    </w:rPr>
  </w:style>
  <w:style w:type="character" w:styleId="IntenseReference">
    <w:name w:val="Intense Reference"/>
    <w:basedOn w:val="DefaultParagraphFont"/>
    <w:uiPriority w:val="32"/>
    <w:qFormat/>
    <w:rsid w:val="005D033F"/>
    <w:rPr>
      <w:b/>
      <w:bCs/>
      <w:smallCaps/>
      <w:color w:val="auto"/>
      <w:spacing w:val="5"/>
      <w:u w:val="single"/>
    </w:rPr>
  </w:style>
  <w:style w:type="paragraph" w:customStyle="1" w:styleId="2ColumnHeading">
    <w:name w:val="2Column Heading"/>
    <w:basedOn w:val="BodyText"/>
    <w:qFormat/>
    <w:rsid w:val="005D033F"/>
    <w:pPr>
      <w:spacing w:after="60"/>
      <w:ind w:left="-2268"/>
    </w:pPr>
    <w:rPr>
      <w:b/>
    </w:rPr>
  </w:style>
  <w:style w:type="paragraph" w:customStyle="1" w:styleId="Heading1TOC">
    <w:name w:val="Heading1 TOC"/>
    <w:basedOn w:val="Normal"/>
    <w:qFormat/>
    <w:rsid w:val="005D033F"/>
    <w:pPr>
      <w:spacing w:before="240" w:after="120"/>
    </w:pPr>
    <w:rPr>
      <w:rFonts w:ascii="Times New Roman" w:hAnsi="Times New Roman"/>
      <w:b/>
      <w:sz w:val="32"/>
    </w:rPr>
  </w:style>
  <w:style w:type="paragraph" w:customStyle="1" w:styleId="Heading2TOC">
    <w:name w:val="Heading2 TOC"/>
    <w:basedOn w:val="Normal"/>
    <w:qFormat/>
    <w:rsid w:val="005D033F"/>
    <w:pPr>
      <w:spacing w:before="240" w:after="60"/>
    </w:pPr>
    <w:rPr>
      <w:rFonts w:ascii="Times New Roman" w:hAnsi="Times New Roman"/>
      <w:b/>
      <w:sz w:val="28"/>
    </w:rPr>
  </w:style>
  <w:style w:type="character" w:customStyle="1" w:styleId="Underline">
    <w:name w:val="Underline"/>
    <w:basedOn w:val="DefaultParagraphFont"/>
    <w:qFormat/>
    <w:rsid w:val="005D033F"/>
    <w:rPr>
      <w:u w:val="single"/>
    </w:rPr>
  </w:style>
  <w:style w:type="character" w:customStyle="1" w:styleId="BoldandItalics">
    <w:name w:val="Bold and Italics"/>
    <w:qFormat/>
    <w:rsid w:val="005D033F"/>
    <w:rPr>
      <w:b/>
      <w:i/>
      <w:u w:val="none"/>
    </w:rPr>
  </w:style>
  <w:style w:type="paragraph" w:styleId="BalloonText">
    <w:name w:val="Balloon Text"/>
    <w:basedOn w:val="Normal"/>
    <w:link w:val="BalloonTextChar"/>
    <w:rsid w:val="005D033F"/>
    <w:rPr>
      <w:rFonts w:ascii="Tahoma" w:hAnsi="Tahoma" w:cs="Tahoma"/>
      <w:sz w:val="16"/>
      <w:szCs w:val="16"/>
    </w:rPr>
  </w:style>
  <w:style w:type="character" w:customStyle="1" w:styleId="BalloonTextChar">
    <w:name w:val="Balloon Text Char"/>
    <w:basedOn w:val="DefaultParagraphFont"/>
    <w:link w:val="BalloonText"/>
    <w:rsid w:val="005D03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03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03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033F"/>
    <w:rPr>
      <w:b/>
      <w:color w:val="660033"/>
      <w:spacing w:val="0"/>
    </w:rPr>
  </w:style>
  <w:style w:type="paragraph" w:customStyle="1" w:styleId="Nameditemlist">
    <w:name w:val="Named item list"/>
    <w:basedOn w:val="BodyText"/>
    <w:qFormat/>
    <w:rsid w:val="005D03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1364</Words>
  <Characters>9069</Characters>
  <Application>Microsoft Office Word</Application>
  <DocSecurity>0</DocSecurity>
  <Lines>298</Lines>
  <Paragraphs>198</Paragraphs>
  <ScaleCrop>false</ScaleCrop>
  <Company>Author-it Software Corporation Ltd.</Company>
  <LinksUpToDate>false</LinksUpToDate>
  <CharactersWithSpaces>10352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FDFLAB2002A Perform basic microbiological tests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2012-09-05T09:02:00Z</dcterms:created>
  <dcterms:modified xsi:type="dcterms:W3CDTF">2012-09-05T09:02:00Z</dcterms:modified>
</cp:coreProperties>
</file>