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E5A" w:rsidP="00B21E5A">
      <w:pPr>
        <w:pStyle w:val="Title"/>
      </w:pPr>
      <w:r>
        <w:fldChar w:fldCharType="begin"/>
      </w:r>
      <w:r>
        <w:instrText xml:space="preserve"> TITLE   \* MERGEFORMAT </w:instrText>
      </w:r>
      <w:r>
        <w:fldChar w:fldCharType="separate"/>
      </w:r>
      <w:r>
        <w:t>FDFGR3002A Demonstrate knowledge of animal nutrition principles</w:t>
      </w:r>
      <w:r>
        <w:fldChar w:fldCharType="end"/>
      </w:r>
    </w:p>
    <w:p w:rsidR="00B21E5A" w:rsidP="00B21E5A">
      <w:pPr>
        <w:pStyle w:val="Version"/>
        <w:sectPr w:rsidSect="000414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414DE" w:rsidP="000414DE">
      <w:pPr>
        <w:pStyle w:val="SuperHeading"/>
      </w:pPr>
      <w:r w:rsidRPr="000414DE">
        <w:t>FDFGR3002A Demonstrate knowledge of animal nutrition principles</w:t>
      </w:r>
    </w:p>
    <w:p w:rsidR="00000000" w:rsidRPr="000414DE" w:rsidP="000414DE">
      <w:pPr>
        <w:pStyle w:val="SuperHeading"/>
      </w:pPr>
    </w:p>
    <w:p w:rsidR="00000000" w:rsidRPr="000414DE" w:rsidP="000414DE">
      <w:pPr>
        <w:pStyle w:val="Heading1"/>
      </w:pPr>
      <w:bookmarkStart w:id="1" w:name="O_74823"/>
      <w:bookmarkEnd w:id="1"/>
      <w:r w:rsidRPr="000414DE">
        <w:t>Modification History</w:t>
      </w:r>
    </w:p>
    <w:p w:rsidR="00000000" w:rsidRPr="000414DE" w:rsidP="000414DE">
      <w:pPr>
        <w:pStyle w:val="BodyText"/>
      </w:pPr>
      <w:r w:rsidRPr="000414DE">
        <w:t>Not applicable.</w:t>
      </w:r>
    </w:p>
    <w:p w:rsidR="00000000" w:rsidRPr="000414DE" w:rsidP="000414DE">
      <w:pPr>
        <w:pStyle w:val="AllowPageBreak"/>
      </w:pPr>
    </w:p>
    <w:p w:rsidR="00000000" w:rsidRPr="000414DE" w:rsidP="000414DE">
      <w:pPr>
        <w:pStyle w:val="Heading1"/>
      </w:pPr>
      <w:bookmarkStart w:id="2" w:name="O_74824"/>
      <w:bookmarkEnd w:id="2"/>
      <w:r w:rsidRPr="000414DE">
        <w:t>Unit Descriptor</w:t>
      </w:r>
    </w:p>
    <w:tbl>
      <w:tblPr>
        <w:tblW w:w="0" w:type="auto"/>
        <w:tblLayout w:type="fixed"/>
        <w:tblCellMar>
          <w:left w:w="62" w:type="dxa"/>
          <w:right w:w="62" w:type="dxa"/>
        </w:tblCellMar>
        <w:tblLook w:val="0000"/>
      </w:tblPr>
      <w:tblGrid>
        <w:gridCol w:w="2671"/>
        <w:gridCol w:w="5851"/>
      </w:tblGrid>
      <w:tr w:rsidTr="00B21E5A">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t>This unit of competency covers the animal nutrition knowledge required by sto</w:t>
            </w:r>
            <w:r w:rsidRPr="000414DE">
              <w:t>ckfeed milling operators who are required to liaise with nutritionists, other technical and professional staff and customers.</w:t>
            </w:r>
          </w:p>
        </w:tc>
      </w:tr>
    </w:tbl>
    <w:p w:rsidR="00000000" w:rsidRPr="000414DE" w:rsidP="000414DE">
      <w:pPr>
        <w:pStyle w:val="BodyText"/>
      </w:pPr>
    </w:p>
    <w:p w:rsidR="00000000" w:rsidRPr="000414DE" w:rsidP="000414DE">
      <w:pPr>
        <w:pStyle w:val="AllowPageBreak"/>
      </w:pPr>
    </w:p>
    <w:p w:rsidR="00000000" w:rsidRPr="000414DE" w:rsidP="000414DE">
      <w:pPr>
        <w:pStyle w:val="Heading1"/>
      </w:pPr>
      <w:bookmarkStart w:id="3" w:name="O_74825"/>
      <w:bookmarkEnd w:id="3"/>
      <w:r w:rsidRPr="000414DE">
        <w:t>Application of the Unit</w:t>
      </w:r>
    </w:p>
    <w:tbl>
      <w:tblPr>
        <w:tblW w:w="0" w:type="auto"/>
        <w:tblLayout w:type="fixed"/>
        <w:tblCellMar>
          <w:left w:w="62" w:type="dxa"/>
          <w:right w:w="62" w:type="dxa"/>
        </w:tblCellMar>
        <w:tblLook w:val="0000"/>
      </w:tblPr>
      <w:tblGrid>
        <w:gridCol w:w="2754"/>
        <w:gridCol w:w="5768"/>
      </w:tblGrid>
      <w:tr w:rsidTr="00B21E5A">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t>This unit applies to stockfeed operators</w:t>
            </w:r>
            <w:r w:rsidRPr="000414DE">
              <w:t xml:space="preserve"> who are required to have knowledge of animal nutrition principles and the effect of stockfeed on animal performance. This knowledge would be applied in liaison with professional and technical staff on customer requirements and in liaison directly with cus</w:t>
            </w:r>
            <w:r w:rsidRPr="000414DE">
              <w:t>tomers.</w:t>
            </w:r>
          </w:p>
        </w:tc>
      </w:tr>
    </w:tbl>
    <w:p w:rsidR="00000000" w:rsidRPr="000414DE" w:rsidP="000414DE">
      <w:pPr>
        <w:pStyle w:val="BodyText"/>
      </w:pPr>
    </w:p>
    <w:p w:rsidR="00000000" w:rsidRPr="000414DE" w:rsidP="000414DE">
      <w:pPr>
        <w:pStyle w:val="AllowPageBreak"/>
      </w:pPr>
    </w:p>
    <w:p w:rsidR="00000000" w:rsidRPr="000414DE" w:rsidP="000414DE">
      <w:pPr>
        <w:pStyle w:val="Heading1"/>
      </w:pPr>
      <w:bookmarkStart w:id="4" w:name="O_74826"/>
      <w:bookmarkEnd w:id="4"/>
      <w:r w:rsidRPr="000414DE">
        <w:t>Licensing/Regulatory Information</w:t>
      </w:r>
    </w:p>
    <w:p w:rsidR="00000000" w:rsidRPr="000414DE" w:rsidP="000414DE">
      <w:pPr>
        <w:pStyle w:val="BodyText"/>
      </w:pPr>
      <w:r w:rsidRPr="000414DE">
        <w:t>Not applicable.</w:t>
      </w:r>
    </w:p>
    <w:p w:rsidR="00000000" w:rsidRPr="000414DE" w:rsidP="000414DE">
      <w:pPr>
        <w:pStyle w:val="AllowPageBreak"/>
      </w:pPr>
    </w:p>
    <w:p w:rsidR="00000000" w:rsidRPr="000414DE" w:rsidP="000414DE">
      <w:pPr>
        <w:pStyle w:val="Heading1"/>
      </w:pPr>
      <w:bookmarkStart w:id="5" w:name="O_74828"/>
      <w:bookmarkEnd w:id="5"/>
      <w:r w:rsidRPr="000414DE">
        <w:t>Pre-Requisites</w:t>
      </w:r>
    </w:p>
    <w:tbl>
      <w:tblPr>
        <w:tblW w:w="0" w:type="auto"/>
        <w:tblLayout w:type="fixed"/>
        <w:tblCellMar>
          <w:left w:w="62" w:type="dxa"/>
          <w:right w:w="62" w:type="dxa"/>
        </w:tblCellMar>
        <w:tblLook w:val="0000"/>
      </w:tblPr>
      <w:tblGrid>
        <w:gridCol w:w="2775"/>
        <w:gridCol w:w="1295"/>
        <w:gridCol w:w="4452"/>
      </w:tblGrid>
      <w:tr w:rsidTr="00B21E5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p>
        </w:tc>
      </w:tr>
      <w:tr w:rsidTr="00B21E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p>
        </w:tc>
      </w:tr>
      <w:tr w:rsidTr="00B21E5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p>
        </w:tc>
      </w:tr>
    </w:tbl>
    <w:p w:rsidR="00000000" w:rsidRPr="000414DE" w:rsidP="000414DE">
      <w:pPr>
        <w:pStyle w:val="BodyText"/>
      </w:pPr>
    </w:p>
    <w:p w:rsidR="00000000" w:rsidRPr="000414DE" w:rsidP="000414DE">
      <w:pPr>
        <w:pStyle w:val="AllowPageBreak"/>
      </w:pPr>
    </w:p>
    <w:p w:rsidR="00000000" w:rsidRPr="000414DE" w:rsidP="000414DE">
      <w:pPr>
        <w:pStyle w:val="Heading1"/>
      </w:pPr>
      <w:bookmarkStart w:id="6" w:name="O_74827"/>
      <w:bookmarkEnd w:id="6"/>
      <w:r w:rsidRPr="000414DE">
        <w:t>Employability Skills Information</w:t>
      </w:r>
    </w:p>
    <w:tbl>
      <w:tblPr>
        <w:tblW w:w="0" w:type="auto"/>
        <w:tblLayout w:type="fixed"/>
        <w:tblCellMar>
          <w:left w:w="62" w:type="dxa"/>
          <w:right w:w="62" w:type="dxa"/>
        </w:tblCellMar>
        <w:tblLook w:val="0000"/>
      </w:tblPr>
      <w:tblGrid>
        <w:gridCol w:w="2802"/>
        <w:gridCol w:w="5720"/>
      </w:tblGrid>
      <w:tr w:rsidTr="00B21E5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t xml:space="preserve">This unit contains employability skills.  </w:t>
            </w:r>
          </w:p>
        </w:tc>
      </w:tr>
    </w:tbl>
    <w:p w:rsidR="00000000" w:rsidRPr="000414DE" w:rsidP="000414DE">
      <w:pPr>
        <w:pStyle w:val="BodyText"/>
      </w:pPr>
    </w:p>
    <w:p w:rsidR="00000000" w:rsidRPr="000414DE" w:rsidP="000414DE">
      <w:pPr>
        <w:pStyle w:val="AllowPageBreak"/>
      </w:pPr>
    </w:p>
    <w:p w:rsidR="00000000" w:rsidRPr="000414DE" w:rsidP="000414DE">
      <w:pPr>
        <w:pStyle w:val="Heading1"/>
      </w:pPr>
      <w:bookmarkStart w:id="7" w:name="O_74829"/>
      <w:bookmarkEnd w:id="7"/>
      <w:r w:rsidRPr="000414DE">
        <w:t>Elements and Performance Criteria Pre-Content</w:t>
      </w:r>
    </w:p>
    <w:tbl>
      <w:tblPr>
        <w:tblW w:w="0" w:type="auto"/>
        <w:tblLayout w:type="fixed"/>
        <w:tblCellMar>
          <w:left w:w="62" w:type="dxa"/>
          <w:right w:w="62" w:type="dxa"/>
        </w:tblCellMar>
        <w:tblLook w:val="0000"/>
      </w:tblPr>
      <w:tblGrid>
        <w:gridCol w:w="2554"/>
        <w:gridCol w:w="5968"/>
      </w:tblGrid>
      <w:tr w:rsidTr="00B21E5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t>Performance criteria describe the performance needed to demonstrate achievement of the element. Where bold italicised text is used</w:t>
            </w:r>
            <w:r w:rsidRPr="000414DE">
              <w:t>, further information is detailed in the required skills and knowledge section and the range statement. Assessment of performance is to be consistent with the evidence guide.</w:t>
            </w:r>
          </w:p>
        </w:tc>
      </w:tr>
    </w:tbl>
    <w:p w:rsidR="00000000" w:rsidRPr="000414DE" w:rsidP="000414DE">
      <w:pPr>
        <w:pStyle w:val="BodyText"/>
      </w:pPr>
    </w:p>
    <w:p w:rsidR="00000000" w:rsidRPr="000414DE" w:rsidP="000414DE">
      <w:pPr>
        <w:pStyle w:val="AllowPageBreak"/>
      </w:pPr>
    </w:p>
    <w:p w:rsidR="00000000" w:rsidRPr="000414DE" w:rsidP="000414DE">
      <w:pPr>
        <w:pStyle w:val="Heading1"/>
      </w:pPr>
      <w:bookmarkStart w:id="8" w:name="O_74830"/>
      <w:bookmarkEnd w:id="8"/>
      <w:r w:rsidRPr="000414DE">
        <w:t>Elements and Performance Criteria</w:t>
      </w:r>
    </w:p>
    <w:tbl>
      <w:tblPr>
        <w:tblW w:w="0" w:type="auto"/>
        <w:tblLayout w:type="fixed"/>
        <w:tblCellMar>
          <w:left w:w="62" w:type="dxa"/>
          <w:right w:w="62" w:type="dxa"/>
        </w:tblCellMar>
        <w:tblLook w:val="0000"/>
      </w:tblPr>
      <w:tblGrid>
        <w:gridCol w:w="2554"/>
        <w:gridCol w:w="5968"/>
      </w:tblGrid>
      <w:tr w:rsidTr="00B21E5A">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PERFORMANCE CRITERIA</w:t>
            </w:r>
          </w:p>
        </w:tc>
      </w:tr>
      <w:tr w:rsidTr="00B21E5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List"/>
              <w:rPr>
                <w:lang w:val="en-NZ"/>
              </w:rPr>
            </w:pPr>
            <w:r w:rsidRPr="000414DE">
              <w:t>1.</w:t>
            </w:r>
            <w:r w:rsidRPr="000414DE">
              <w:tab/>
              <w:t>Identify nutrition purpose of stockfeed product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List2"/>
            </w:pPr>
            <w:r w:rsidRPr="000414DE">
              <w:t>1.1.</w:t>
            </w:r>
            <w:r w:rsidRPr="000414DE">
              <w:tab/>
              <w:t xml:space="preserve">Target species, animal type and phase of animal growth supported by stockfeed product are identified </w:t>
            </w:r>
          </w:p>
          <w:p w:rsidR="00000000" w:rsidRPr="000414DE" w:rsidP="000414DE">
            <w:pPr>
              <w:pStyle w:val="List2"/>
            </w:pPr>
            <w:r w:rsidRPr="000414DE">
              <w:t>1.2.</w:t>
            </w:r>
            <w:r w:rsidRPr="000414DE">
              <w:tab/>
              <w:t>Production purpose of animal raising and range of desired products are identified</w:t>
            </w:r>
          </w:p>
          <w:p w:rsidR="00000000" w:rsidRPr="000414DE" w:rsidP="000414DE">
            <w:pPr>
              <w:pStyle w:val="List2"/>
            </w:pPr>
            <w:r w:rsidRPr="000414DE">
              <w:t>1.3.</w:t>
            </w:r>
            <w:r w:rsidRPr="000414DE">
              <w:tab/>
              <w:t>Partic</w:t>
            </w:r>
            <w:r w:rsidRPr="000414DE">
              <w:t>le size, pellet quality and other factors affecting palatibility for target animals are identified</w:t>
            </w:r>
          </w:p>
          <w:p w:rsidR="00000000" w:rsidP="000414DE">
            <w:pPr>
              <w:pStyle w:val="List2"/>
              <w:rPr>
                <w:lang w:val="en-NZ"/>
              </w:rPr>
            </w:pPr>
            <w:r w:rsidRPr="000414DE">
              <w:t>1.4.</w:t>
            </w:r>
            <w:r w:rsidRPr="000414DE">
              <w:tab/>
              <w:t>Impact of stockfeed on animal performance is identified</w:t>
            </w:r>
          </w:p>
        </w:tc>
      </w:tr>
      <w:tr w:rsidTr="00B21E5A">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List"/>
              <w:rPr>
                <w:lang w:val="en-NZ"/>
              </w:rPr>
            </w:pPr>
            <w:r w:rsidRPr="000414DE">
              <w:t>2.</w:t>
            </w:r>
            <w:r w:rsidRPr="000414DE">
              <w:tab/>
              <w:t xml:space="preserve">Identify key quality factors affecting stockfeed performance </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List2"/>
            </w:pPr>
            <w:r w:rsidRPr="000414DE">
              <w:t>2.1.</w:t>
            </w:r>
            <w:r w:rsidRPr="000414DE">
              <w:tab/>
              <w:t xml:space="preserve">Feed safety requirements </w:t>
            </w:r>
            <w:r w:rsidRPr="000414DE">
              <w:t>for target species and phase of animal production are identified</w:t>
            </w:r>
          </w:p>
          <w:p w:rsidR="00000000" w:rsidRPr="000414DE" w:rsidP="000414DE">
            <w:pPr>
              <w:pStyle w:val="List2"/>
            </w:pPr>
            <w:r w:rsidRPr="000414DE">
              <w:t>2.2.</w:t>
            </w:r>
            <w:r w:rsidRPr="000414DE">
              <w:tab/>
              <w:t>Type and proportion of raw materials in stockfeed and their effect on animal performance are identified</w:t>
            </w:r>
          </w:p>
          <w:p w:rsidR="00000000" w:rsidRPr="000414DE" w:rsidP="000414DE">
            <w:pPr>
              <w:pStyle w:val="List2"/>
            </w:pPr>
            <w:r w:rsidRPr="000414DE">
              <w:t>2.3.</w:t>
            </w:r>
            <w:r w:rsidRPr="000414DE">
              <w:tab/>
              <w:t>The purpose of additives on animal performance and stockfeed quality are iden</w:t>
            </w:r>
            <w:r w:rsidRPr="000414DE">
              <w:t>tified</w:t>
            </w:r>
          </w:p>
          <w:p w:rsidR="00000000" w:rsidRPr="000414DE" w:rsidP="000414DE">
            <w:pPr>
              <w:pStyle w:val="List2"/>
            </w:pPr>
            <w:r w:rsidRPr="000414DE">
              <w:t>2.4.</w:t>
            </w:r>
            <w:r w:rsidRPr="000414DE">
              <w:tab/>
              <w:t>Effects of processing on stockfeed nutrition quality and animal performance are identified</w:t>
            </w:r>
          </w:p>
          <w:p w:rsidR="00000000" w:rsidRPr="000414DE" w:rsidP="000414DE">
            <w:pPr>
              <w:pStyle w:val="List2"/>
            </w:pPr>
            <w:r w:rsidRPr="000414DE">
              <w:t>2.5.</w:t>
            </w:r>
            <w:r w:rsidRPr="000414DE">
              <w:tab/>
              <w:t>Substitution guidelines, including the effect of substitution on stockfeed performance, are understood</w:t>
            </w:r>
          </w:p>
        </w:tc>
      </w:tr>
    </w:tbl>
    <w:p w:rsidR="00000000" w:rsidRPr="000414DE" w:rsidP="000414DE">
      <w:pPr>
        <w:pStyle w:val="BodyText"/>
      </w:pPr>
    </w:p>
    <w:p w:rsidR="00000000" w:rsidRPr="000414DE" w:rsidP="000414DE">
      <w:pPr>
        <w:pStyle w:val="AllowPageBreak"/>
      </w:pPr>
    </w:p>
    <w:p w:rsidR="00000000" w:rsidRPr="000414DE" w:rsidP="000414DE">
      <w:pPr>
        <w:pStyle w:val="Heading1"/>
      </w:pPr>
      <w:bookmarkStart w:id="9" w:name="O_74831"/>
      <w:bookmarkEnd w:id="9"/>
      <w:r w:rsidRPr="000414DE">
        <w:t>Required Skills and Knowledge</w:t>
      </w:r>
    </w:p>
    <w:tbl>
      <w:tblPr>
        <w:tblW w:w="0" w:type="auto"/>
        <w:tblLayout w:type="fixed"/>
        <w:tblCellMar>
          <w:left w:w="62" w:type="dxa"/>
          <w:right w:w="62" w:type="dxa"/>
        </w:tblCellMar>
        <w:tblLook w:val="0000"/>
      </w:tblPr>
      <w:tblGrid>
        <w:gridCol w:w="8522"/>
      </w:tblGrid>
      <w:tr w:rsidTr="00B21E5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REQUIRED SKILLS AND KNOWLEDGE</w:t>
            </w:r>
          </w:p>
        </w:tc>
      </w:tr>
      <w:tr w:rsidTr="00B21E5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t>This section describes the skills and knowledge required for this unit.</w:t>
            </w:r>
          </w:p>
        </w:tc>
      </w:tr>
      <w:tr w:rsidTr="00B21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Required skills</w:t>
            </w:r>
          </w:p>
        </w:tc>
      </w:tr>
      <w:tr w:rsidTr="00B21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rPr>
                <w:rStyle w:val="BoldandItalics"/>
              </w:rPr>
              <w:t>Ability to</w:t>
            </w:r>
            <w:r w:rsidRPr="000414DE">
              <w:t>:</w:t>
            </w:r>
          </w:p>
          <w:p w:rsidR="00000000" w:rsidRPr="000414DE" w:rsidP="000414DE">
            <w:pPr>
              <w:pStyle w:val="ListBullet"/>
            </w:pPr>
            <w:r w:rsidRPr="000414DE">
              <w:t xml:space="preserve">access and interpret workplace information, including standard operating procedures </w:t>
            </w:r>
            <w:r w:rsidRPr="000414DE">
              <w:t>(SOPs), labels, recipes, customer supplied information and material data safety sheets (MSDS)</w:t>
            </w:r>
          </w:p>
          <w:p w:rsidR="00000000" w:rsidRPr="000414DE" w:rsidP="000414DE">
            <w:pPr>
              <w:pStyle w:val="ListBullet"/>
            </w:pPr>
            <w:r w:rsidRPr="000414DE">
              <w:t xml:space="preserve">use and application of workplace terminology </w:t>
            </w:r>
          </w:p>
          <w:p w:rsidR="00000000" w:rsidRPr="000414DE" w:rsidP="000414DE">
            <w:pPr>
              <w:pStyle w:val="ListBullet"/>
            </w:pPr>
            <w:r w:rsidRPr="000414DE">
              <w:t>sequence information against production processes</w:t>
            </w:r>
          </w:p>
          <w:p w:rsidR="00000000" w:rsidRPr="000414DE" w:rsidP="000414DE">
            <w:pPr>
              <w:pStyle w:val="ListBullet"/>
            </w:pPr>
            <w:r w:rsidRPr="000414DE">
              <w:t>assess quality standards</w:t>
            </w:r>
          </w:p>
          <w:p w:rsidR="00000000" w:rsidP="000414DE">
            <w:pPr>
              <w:pStyle w:val="ListBullet"/>
              <w:rPr>
                <w:lang w:val="en-NZ"/>
              </w:rPr>
            </w:pPr>
            <w:r w:rsidRPr="000414DE">
              <w:t xml:space="preserve">identify resources in the enterprise for </w:t>
            </w:r>
            <w:r w:rsidRPr="000414DE">
              <w:t xml:space="preserve">further information, including nutritionists, other technical and professional specialist and reference materials </w:t>
            </w:r>
          </w:p>
        </w:tc>
      </w:tr>
      <w:tr w:rsidTr="00B21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Required knowledge</w:t>
            </w:r>
          </w:p>
        </w:tc>
      </w:tr>
      <w:tr w:rsidTr="00B21E5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rPr>
                <w:rStyle w:val="BoldandItalics"/>
              </w:rPr>
              <w:t>Knowledge of</w:t>
            </w:r>
            <w:r w:rsidRPr="000414DE">
              <w:t>:</w:t>
            </w:r>
          </w:p>
          <w:p w:rsidR="00000000" w:rsidRPr="000414DE" w:rsidP="000414DE">
            <w:pPr>
              <w:pStyle w:val="ListBullet"/>
            </w:pPr>
            <w:r w:rsidRPr="000414DE">
              <w:t>typical nutrition requirements of animals supported by stockfeed, including horses, beef cattle, dairy ca</w:t>
            </w:r>
            <w:r w:rsidRPr="000414DE">
              <w:t>ttle, pigs, sheep, poultry (both meat and egg production) and marine animals (aquaculture). Knowledge would be restricted to standard daily requirements of main food groups (proteins, carbohydrates etc), typical daily volume of feed required and type of fe</w:t>
            </w:r>
            <w:r w:rsidRPr="000414DE">
              <w:t>ed (e.g. solid, liquid, plant or animal based)</w:t>
            </w:r>
          </w:p>
          <w:p w:rsidR="00000000" w:rsidRPr="000414DE" w:rsidP="000414DE">
            <w:pPr>
              <w:pStyle w:val="ListBullet"/>
            </w:pPr>
            <w:r w:rsidRPr="000414DE">
              <w:t>how nutritional needs of target animal may vary according to species, gender, health, pregnancy, lactation, age, season, geography, production purpose and form of production and feeding, e.g. feedlot, free ran</w:t>
            </w:r>
            <w:r w:rsidRPr="000414DE">
              <w:t>ge, use of stock feed for supplementary or full feeding</w:t>
            </w:r>
          </w:p>
          <w:p w:rsidR="00000000" w:rsidRPr="000414DE" w:rsidP="000414DE">
            <w:pPr>
              <w:pStyle w:val="ListBullet"/>
            </w:pPr>
            <w:r w:rsidRPr="000414DE">
              <w:t xml:space="preserve">factors affecting animal acceptance of stockfeed, including palatability and presentation </w:t>
            </w:r>
          </w:p>
          <w:p w:rsidR="00000000" w:rsidRPr="000414DE" w:rsidP="000414DE">
            <w:pPr>
              <w:pStyle w:val="ListBullet"/>
            </w:pPr>
            <w:r w:rsidRPr="000414DE">
              <w:t xml:space="preserve">range of raw materials typically used in stockfeed, including grains, molasses/liquids, proteins (vegetables </w:t>
            </w:r>
            <w:r w:rsidRPr="000414DE">
              <w:t>and animal), additives (vitamins, minerals and medications) and fibre</w:t>
            </w:r>
          </w:p>
          <w:p w:rsidR="00000000" w:rsidRPr="000414DE" w:rsidP="000414DE">
            <w:pPr>
              <w:pStyle w:val="ListBullet"/>
            </w:pPr>
            <w:r w:rsidRPr="000414DE">
              <w:t>impact of operator controlled factors on stockfeed quality, including temperatures, moisture, sizing, sieving and liquid additions</w:t>
            </w:r>
          </w:p>
          <w:p w:rsidR="00000000" w:rsidRPr="000414DE" w:rsidP="000414DE">
            <w:pPr>
              <w:pStyle w:val="ListBullet"/>
            </w:pPr>
            <w:r w:rsidRPr="000414DE">
              <w:t>impacts of stockfeed on animal performance, including p</w:t>
            </w:r>
            <w:r w:rsidRPr="000414DE">
              <w:t xml:space="preserve">ositive effects on animal performance and effects of incorrect feed on animal safety, animal performance and export contamination </w:t>
            </w:r>
          </w:p>
        </w:tc>
      </w:tr>
    </w:tbl>
    <w:p w:rsidR="00000000" w:rsidRPr="000414DE" w:rsidP="000414DE">
      <w:pPr>
        <w:pStyle w:val="BodyText"/>
      </w:pPr>
    </w:p>
    <w:p w:rsidR="00000000" w:rsidRPr="000414DE" w:rsidP="000414DE">
      <w:pPr>
        <w:pStyle w:val="AllowPageBreak"/>
      </w:pPr>
    </w:p>
    <w:p w:rsidR="00000000" w:rsidRPr="000414DE" w:rsidP="000414DE">
      <w:pPr>
        <w:pStyle w:val="Heading1"/>
      </w:pPr>
      <w:bookmarkStart w:id="10" w:name="O_74832"/>
      <w:bookmarkEnd w:id="10"/>
      <w:r w:rsidRPr="000414DE">
        <w:t>Evidence Guide</w:t>
      </w:r>
    </w:p>
    <w:tbl>
      <w:tblPr>
        <w:tblW w:w="9570" w:type="dxa"/>
        <w:tblLayout w:type="fixed"/>
        <w:tblCellMar>
          <w:left w:w="62" w:type="dxa"/>
          <w:right w:w="62" w:type="dxa"/>
        </w:tblCellMar>
        <w:tblLook w:val="0000"/>
      </w:tblPr>
      <w:tblGrid>
        <w:gridCol w:w="3908"/>
        <w:gridCol w:w="5662"/>
      </w:tblGrid>
      <w:tr w:rsidTr="00B21E5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EVIDENCE GUIDE</w:t>
            </w:r>
          </w:p>
        </w:tc>
      </w:tr>
      <w:tr w:rsidTr="00B21E5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t>The Evidence Guide provides advice on assessment and must be read in conjunction with the performance criteria, required skills and knowledge, range statement and the Assessment Guidelines for the Training Package.</w:t>
            </w:r>
          </w:p>
        </w:tc>
      </w:tr>
      <w:tr w:rsidTr="00B21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t xml:space="preserve">Evidence is required of animal nutrition and performance requirements that are affected by stockfeed related factors, such as ingredients, recipe, processing and presentation.  </w:t>
            </w:r>
          </w:p>
          <w:p w:rsidR="00000000" w:rsidP="000414DE">
            <w:pPr>
              <w:pStyle w:val="BodyText"/>
              <w:rPr>
                <w:lang w:val="en-NZ"/>
              </w:rPr>
            </w:pPr>
            <w:r w:rsidRPr="000414DE">
              <w:t>Assessment must be carried out in a manner that recognises the cultural and li</w:t>
            </w:r>
            <w:r w:rsidRPr="000414DE">
              <w:t>teracy requirements of the assessee and is appropriate to the work performed. Competence in this unit must be achieved in accordance with food safety standards and regulations</w:t>
            </w:r>
          </w:p>
        </w:tc>
      </w:tr>
      <w:tr w:rsidTr="00B21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Critical aspects for assessment and evidence required to demonstrate competency</w:t>
            </w:r>
            <w:r w:rsidRPr="000414DE">
              <w:rPr>
                <w:rStyle w:val="SpecialBold"/>
              </w:rPr>
              <w:t xml:space="preserv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t>Evidence of ability to:</w:t>
            </w:r>
          </w:p>
          <w:p w:rsidR="00000000" w:rsidRPr="000414DE" w:rsidP="000414DE">
            <w:pPr>
              <w:pStyle w:val="ListBullet"/>
            </w:pPr>
            <w:r w:rsidRPr="000414DE">
              <w:t>identify and interpret customer requirements from stockfeed</w:t>
            </w:r>
          </w:p>
          <w:p w:rsidR="00000000" w:rsidRPr="000414DE" w:rsidP="000414DE">
            <w:pPr>
              <w:pStyle w:val="ListBullet"/>
            </w:pPr>
            <w:r w:rsidRPr="000414DE">
              <w:t xml:space="preserve">relate stockfeed type to animal nutrition and production requirements  </w:t>
            </w:r>
          </w:p>
          <w:p w:rsidR="00000000" w:rsidP="000414DE">
            <w:pPr>
              <w:pStyle w:val="ListBullet"/>
              <w:rPr>
                <w:lang w:val="en-NZ"/>
              </w:rPr>
            </w:pPr>
            <w:r w:rsidRPr="000414DE">
              <w:t>liaise with nutritionist and other professional and technical staff on animal nutrition requirements of stockfeed.</w:t>
            </w:r>
          </w:p>
        </w:tc>
      </w:tr>
      <w:tr w:rsidTr="00B21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t>The candidate is to be assessed on animal nutrition and production knowledge relevant to th</w:t>
            </w:r>
            <w:r w:rsidRPr="000414DE">
              <w:t>e stockfeed products and processes in the workplace.</w:t>
            </w:r>
          </w:p>
        </w:tc>
      </w:tr>
      <w:tr w:rsidTr="00B21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t>Evidence may include third party report, portfolio, work documentation, response to questions, and so on, that address the performance criteria and critical aspects for assessment.</w:t>
            </w:r>
          </w:p>
        </w:tc>
      </w:tr>
      <w:tr w:rsidTr="00B21E5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t>Performance against this standard must be assessed in an industry context. For valid and reliable assessment the activity should closely replicate the work environment, circumstances and equipment likely to be encounter</w:t>
            </w:r>
            <w:r w:rsidRPr="000414DE">
              <w:t xml:space="preserve">ed in a workplace. </w:t>
            </w:r>
          </w:p>
        </w:tc>
      </w:tr>
    </w:tbl>
    <w:p w:rsidR="00000000" w:rsidRPr="000414DE" w:rsidP="000414DE">
      <w:pPr>
        <w:pStyle w:val="BodyText"/>
      </w:pPr>
    </w:p>
    <w:p w:rsidR="00000000" w:rsidRPr="000414DE" w:rsidP="000414DE">
      <w:pPr>
        <w:pStyle w:val="AllowPageBreak"/>
      </w:pPr>
    </w:p>
    <w:p w:rsidR="00000000" w:rsidRPr="000414DE" w:rsidP="000414DE">
      <w:pPr>
        <w:pStyle w:val="Heading1"/>
      </w:pPr>
      <w:bookmarkStart w:id="11" w:name="O_74833"/>
      <w:bookmarkEnd w:id="11"/>
      <w:r w:rsidRPr="000414DE">
        <w:t>Range Statement</w:t>
      </w:r>
    </w:p>
    <w:tbl>
      <w:tblPr>
        <w:tblW w:w="0" w:type="auto"/>
        <w:tblLayout w:type="fixed"/>
        <w:tblCellMar>
          <w:left w:w="62" w:type="dxa"/>
          <w:right w:w="62" w:type="dxa"/>
        </w:tblCellMar>
        <w:tblLook w:val="0000"/>
      </w:tblPr>
      <w:tblGrid>
        <w:gridCol w:w="3511"/>
        <w:gridCol w:w="5011"/>
      </w:tblGrid>
      <w:tr w:rsidTr="00B21E5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RANGE STATEMENT</w:t>
            </w:r>
          </w:p>
        </w:tc>
      </w:tr>
      <w:tr w:rsidTr="00B21E5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t xml:space="preserve">The range statement relates to the unit of competency as a whole. It allows for different work environments and situations that may affect </w:t>
            </w:r>
            <w:r w:rsidRPr="000414DE">
              <w:t>performance. Bold italicised wording, if used in the performance criteria, is detailed below. Essential operating conditions that may be present with training and assessment (depending on the work situation, needs of the candidate, accessibility of the ite</w:t>
            </w:r>
            <w:r w:rsidRPr="000414DE">
              <w:t>m, and local industry and regional contexts) may also be included.</w:t>
            </w:r>
          </w:p>
        </w:tc>
      </w:tr>
      <w:tr w:rsidTr="00B21E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Stockfeed production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t xml:space="preserve">Stockfeeds commercially produced by enterprises as well as customer provided formulations. </w:t>
            </w:r>
          </w:p>
          <w:p w:rsidR="00000000" w:rsidRPr="000414DE" w:rsidP="000414DE">
            <w:pPr>
              <w:pStyle w:val="BodyText"/>
            </w:pPr>
            <w:r w:rsidRPr="000414DE">
              <w:t>The range of stockfeed can include:</w:t>
            </w:r>
          </w:p>
          <w:p w:rsidR="00000000" w:rsidRPr="000414DE" w:rsidP="000414DE">
            <w:pPr>
              <w:pStyle w:val="ListBullet"/>
            </w:pPr>
            <w:r w:rsidRPr="000414DE">
              <w:t>pellets</w:t>
            </w:r>
          </w:p>
          <w:p w:rsidR="00000000" w:rsidRPr="000414DE" w:rsidP="000414DE">
            <w:pPr>
              <w:pStyle w:val="ListBullet"/>
            </w:pPr>
            <w:r w:rsidRPr="000414DE">
              <w:t>liquids</w:t>
            </w:r>
          </w:p>
          <w:p w:rsidR="00000000" w:rsidRPr="000414DE" w:rsidP="000414DE">
            <w:pPr>
              <w:pStyle w:val="ListBullet"/>
            </w:pPr>
            <w:r w:rsidRPr="000414DE">
              <w:t xml:space="preserve">mashes </w:t>
            </w:r>
          </w:p>
          <w:p w:rsidR="00000000" w:rsidP="000414DE">
            <w:pPr>
              <w:pStyle w:val="ListBullet"/>
              <w:rPr>
                <w:lang w:val="en-NZ"/>
              </w:rPr>
            </w:pPr>
            <w:r w:rsidRPr="000414DE">
              <w:t>blocks</w:t>
            </w:r>
          </w:p>
        </w:tc>
      </w:tr>
      <w:tr w:rsidTr="00B21E5A">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Target species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t>Target species may include:</w:t>
            </w:r>
          </w:p>
          <w:p w:rsidR="00000000" w:rsidRPr="000414DE" w:rsidP="000414DE">
            <w:pPr>
              <w:pStyle w:val="ListBullet"/>
            </w:pPr>
            <w:r w:rsidRPr="000414DE">
              <w:t>land and marine animals raised commercially for meat, skin products and milk</w:t>
            </w:r>
          </w:p>
        </w:tc>
      </w:tr>
    </w:tbl>
    <w:p w:rsidR="00B21E5A" w:rsidP="000414DE">
      <w:pPr>
        <w:pStyle w:val="BodyText"/>
      </w:pPr>
    </w:p>
    <w:p w:rsidR="00B21E5A" w:rsidP="000414DE">
      <w:pPr>
        <w:pStyle w:val="BodyText"/>
      </w:pPr>
    </w:p>
    <w:p w:rsidR="00000000" w:rsidRPr="000414DE" w:rsidP="000414DE">
      <w:pPr>
        <w:pStyle w:val="Heading1"/>
      </w:pPr>
      <w:bookmarkStart w:id="12" w:name="O_74834"/>
      <w:bookmarkEnd w:id="12"/>
      <w:r w:rsidRPr="000414DE">
        <w:t>Unit Sector(s)</w:t>
      </w:r>
    </w:p>
    <w:tbl>
      <w:tblPr>
        <w:tblW w:w="0" w:type="auto"/>
        <w:tblLayout w:type="fixed"/>
        <w:tblCellMar>
          <w:left w:w="62" w:type="dxa"/>
          <w:right w:w="62" w:type="dxa"/>
        </w:tblCellMar>
        <w:tblLook w:val="0000"/>
      </w:tblPr>
      <w:tblGrid>
        <w:gridCol w:w="2625"/>
        <w:gridCol w:w="5897"/>
      </w:tblGrid>
      <w:tr w:rsidTr="00B21E5A">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r w:rsidRPr="000414DE">
              <w:t>Grain processing</w:t>
            </w:r>
          </w:p>
        </w:tc>
      </w:tr>
    </w:tbl>
    <w:p w:rsidR="00000000" w:rsidRPr="000414DE" w:rsidP="000414DE">
      <w:pPr>
        <w:pStyle w:val="BodyText"/>
      </w:pPr>
    </w:p>
    <w:p w:rsidR="00000000" w:rsidRPr="000414DE" w:rsidP="000414DE">
      <w:pPr>
        <w:pStyle w:val="AllowPageBreak"/>
      </w:pPr>
    </w:p>
    <w:p w:rsidR="00000000" w:rsidRPr="000414DE" w:rsidP="000414DE">
      <w:pPr>
        <w:pStyle w:val="Heading1"/>
      </w:pPr>
      <w:bookmarkStart w:id="13" w:name="O_155713"/>
      <w:bookmarkEnd w:id="13"/>
      <w:r w:rsidRPr="000414DE">
        <w:t>Competency field</w:t>
      </w:r>
    </w:p>
    <w:tbl>
      <w:tblPr>
        <w:tblW w:w="0" w:type="auto"/>
        <w:tblLayout w:type="fixed"/>
        <w:tblCellMar>
          <w:left w:w="62" w:type="dxa"/>
          <w:right w:w="62" w:type="dxa"/>
        </w:tblCellMar>
        <w:tblLook w:val="0000"/>
      </w:tblPr>
      <w:tblGrid>
        <w:gridCol w:w="2784"/>
        <w:gridCol w:w="5738"/>
      </w:tblGrid>
      <w:tr w:rsidTr="00B21E5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p>
        </w:tc>
      </w:tr>
    </w:tbl>
    <w:p w:rsidR="00000000" w:rsidRPr="000414DE" w:rsidP="000414DE">
      <w:pPr>
        <w:pStyle w:val="BodyText"/>
      </w:pPr>
    </w:p>
    <w:p w:rsidR="00000000" w:rsidRPr="000414DE" w:rsidP="000414DE">
      <w:pPr>
        <w:pStyle w:val="AllowPageBreak"/>
      </w:pPr>
    </w:p>
    <w:p w:rsidR="00000000" w:rsidRPr="000414DE" w:rsidP="000414DE">
      <w:pPr>
        <w:pStyle w:val="Heading1"/>
      </w:pPr>
      <w:bookmarkStart w:id="14" w:name="O_155712"/>
      <w:bookmarkEnd w:id="14"/>
      <w:r w:rsidRPr="000414DE">
        <w:t>Co-requisite units</w:t>
      </w:r>
    </w:p>
    <w:tbl>
      <w:tblPr>
        <w:tblW w:w="0" w:type="auto"/>
        <w:tblLayout w:type="fixed"/>
        <w:tblCellMar>
          <w:left w:w="62" w:type="dxa"/>
          <w:right w:w="62" w:type="dxa"/>
        </w:tblCellMar>
        <w:tblLook w:val="0000"/>
      </w:tblPr>
      <w:tblGrid>
        <w:gridCol w:w="2641"/>
        <w:gridCol w:w="1322"/>
        <w:gridCol w:w="4559"/>
      </w:tblGrid>
      <w:tr w:rsidTr="00B21E5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r w:rsidRPr="000414D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p>
        </w:tc>
      </w:tr>
      <w:tr w:rsidTr="00B21E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14DE">
            <w:pPr>
              <w:pStyle w:val="BodyText"/>
              <w:rPr>
                <w:lang w:val="en-NZ"/>
              </w:rPr>
            </w:pPr>
          </w:p>
        </w:tc>
      </w:tr>
      <w:tr w:rsidTr="00B21E5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14DE" w:rsidP="000414DE">
            <w:pPr>
              <w:pStyle w:val="BodyText"/>
            </w:pPr>
          </w:p>
        </w:tc>
      </w:tr>
    </w:tbl>
    <w:p w:rsidR="00000000" w:rsidRPr="000414DE" w:rsidP="000414DE">
      <w:pPr>
        <w:pStyle w:val="BodyText"/>
      </w:pPr>
    </w:p>
    <w:p w:rsidR="00000000" w:rsidRPr="000414DE" w:rsidP="000414DE"/>
    <w:sectPr w:rsidSect="000414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E5A" w:rsidP="00B21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E5A" w:rsidP="00041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1E5A" w:rsidP="000414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21E5A" w:rsidP="000414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E5A" w:rsidP="00B21E5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E5A" w:rsidP="000414DE">
    <w:pPr>
      <w:pStyle w:val="Header"/>
      <w:framePr w:wrap="around"/>
    </w:pPr>
    <w:r>
      <w:fldChar w:fldCharType="begin"/>
    </w:r>
    <w:r>
      <w:instrText xml:space="preserve"> TITLE   \* MERGEFORMAT </w:instrText>
    </w:r>
    <w:r>
      <w:fldChar w:fldCharType="separate"/>
    </w:r>
    <w:r>
      <w:t>FDFGR3002A Demonstrate knowledge of animal nutrition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1E5A" w:rsidP="000414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427C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8046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4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414DE"/>
    <w:pPr>
      <w:spacing w:before="360" w:after="60"/>
      <w:outlineLvl w:val="0"/>
    </w:pPr>
    <w:rPr>
      <w:sz w:val="32"/>
    </w:rPr>
  </w:style>
  <w:style w:type="paragraph" w:styleId="Heading2">
    <w:name w:val="heading 2"/>
    <w:basedOn w:val="HeadingBase"/>
    <w:next w:val="BodyText"/>
    <w:link w:val="Heading2Char"/>
    <w:qFormat/>
    <w:rsid w:val="000414DE"/>
    <w:pPr>
      <w:keepLines/>
      <w:spacing w:before="240" w:after="120"/>
      <w:outlineLvl w:val="1"/>
    </w:pPr>
    <w:rPr>
      <w:sz w:val="28"/>
      <w:szCs w:val="40"/>
    </w:rPr>
  </w:style>
  <w:style w:type="paragraph" w:styleId="Heading3">
    <w:name w:val="heading 3"/>
    <w:basedOn w:val="HeadingBase"/>
    <w:next w:val="BodyText"/>
    <w:link w:val="Heading3Char"/>
    <w:qFormat/>
    <w:rsid w:val="000414DE"/>
    <w:pPr>
      <w:spacing w:before="180" w:after="120"/>
      <w:outlineLvl w:val="2"/>
    </w:pPr>
    <w:rPr>
      <w:spacing w:val="-10"/>
      <w:kern w:val="32"/>
    </w:rPr>
  </w:style>
  <w:style w:type="paragraph" w:styleId="Heading4">
    <w:name w:val="heading 4"/>
    <w:basedOn w:val="HeadingBase"/>
    <w:next w:val="BodyText"/>
    <w:link w:val="Heading4Char"/>
    <w:qFormat/>
    <w:rsid w:val="000414DE"/>
    <w:pPr>
      <w:spacing w:before="160" w:after="120"/>
      <w:outlineLvl w:val="3"/>
    </w:pPr>
    <w:rPr>
      <w:sz w:val="22"/>
    </w:rPr>
  </w:style>
  <w:style w:type="paragraph" w:styleId="Heading5">
    <w:name w:val="heading 5"/>
    <w:basedOn w:val="HeadingBase"/>
    <w:next w:val="Normal"/>
    <w:link w:val="Heading5Char"/>
    <w:qFormat/>
    <w:rsid w:val="000414DE"/>
    <w:pPr>
      <w:spacing w:before="80"/>
      <w:outlineLvl w:val="4"/>
    </w:pPr>
    <w:rPr>
      <w:color w:val="918585"/>
      <w:sz w:val="20"/>
    </w:rPr>
  </w:style>
  <w:style w:type="paragraph" w:styleId="Heading6">
    <w:name w:val="heading 6"/>
    <w:basedOn w:val="HeadingBase"/>
    <w:next w:val="Normal"/>
    <w:link w:val="Heading6Char"/>
    <w:qFormat/>
    <w:rsid w:val="000414DE"/>
    <w:pPr>
      <w:spacing w:before="60"/>
      <w:outlineLvl w:val="5"/>
    </w:pPr>
    <w:rPr>
      <w:color w:val="918585"/>
      <w:sz w:val="20"/>
    </w:rPr>
  </w:style>
  <w:style w:type="paragraph" w:styleId="Heading7">
    <w:name w:val="heading 7"/>
    <w:basedOn w:val="Normal"/>
    <w:next w:val="Normal"/>
    <w:link w:val="Heading7Char"/>
    <w:qFormat/>
    <w:rsid w:val="000414DE"/>
    <w:pPr>
      <w:ind w:left="720"/>
      <w:outlineLvl w:val="6"/>
    </w:pPr>
    <w:rPr>
      <w:i/>
    </w:rPr>
  </w:style>
  <w:style w:type="paragraph" w:styleId="Heading8">
    <w:name w:val="heading 8"/>
    <w:basedOn w:val="Normal"/>
    <w:next w:val="Normal"/>
    <w:link w:val="Heading8Char"/>
    <w:qFormat/>
    <w:rsid w:val="000414DE"/>
    <w:pPr>
      <w:ind w:left="720"/>
      <w:outlineLvl w:val="7"/>
    </w:pPr>
    <w:rPr>
      <w:i/>
    </w:rPr>
  </w:style>
  <w:style w:type="paragraph" w:styleId="Heading9">
    <w:name w:val="heading 9"/>
    <w:basedOn w:val="Normal"/>
    <w:next w:val="Normal"/>
    <w:link w:val="Heading9Char"/>
    <w:qFormat/>
    <w:rsid w:val="000414DE"/>
    <w:pPr>
      <w:ind w:left="720"/>
      <w:outlineLvl w:val="8"/>
    </w:pPr>
    <w:rPr>
      <w:i/>
    </w:rPr>
  </w:style>
  <w:style w:type="character" w:default="1" w:styleId="DefaultParagraphFont">
    <w:name w:val="Default Paragraph Font"/>
    <w:uiPriority w:val="1"/>
    <w:unhideWhenUsed/>
    <w:rsid w:val="00041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4DE"/>
  </w:style>
  <w:style w:type="character" w:customStyle="1" w:styleId="Heading1Char">
    <w:name w:val="Heading 1 Char"/>
    <w:basedOn w:val="DefaultParagraphFont"/>
    <w:link w:val="Heading1"/>
    <w:rsid w:val="000414DE"/>
    <w:rPr>
      <w:rFonts w:ascii="Times New Roman" w:eastAsia="Times New Roman" w:hAnsi="Times New Roman" w:cs="Times New Roman"/>
      <w:b/>
      <w:sz w:val="32"/>
      <w:szCs w:val="20"/>
      <w:lang w:eastAsia="en-US"/>
    </w:rPr>
  </w:style>
  <w:style w:type="paragraph" w:styleId="BodyText">
    <w:name w:val="Body Text"/>
    <w:basedOn w:val="Normal"/>
    <w:link w:val="BodyTextChar"/>
    <w:rsid w:val="000414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414DE"/>
    <w:rPr>
      <w:rFonts w:ascii="Times New Roman" w:eastAsia="Times New Roman" w:hAnsi="Times New Roman" w:cs="Times New Roman"/>
      <w:sz w:val="24"/>
      <w:lang w:val="en-US" w:eastAsia="en-US"/>
    </w:rPr>
  </w:style>
  <w:style w:type="paragraph" w:styleId="Footer">
    <w:name w:val="footer"/>
    <w:basedOn w:val="Normal"/>
    <w:link w:val="FooterChar"/>
    <w:rsid w:val="00041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4DE"/>
    <w:rPr>
      <w:rFonts w:ascii="Times New Roman" w:eastAsia="Times New Roman" w:hAnsi="Times New Roman" w:cs="Times New Roman"/>
      <w:sz w:val="16"/>
      <w:lang w:val="en-US" w:eastAsia="en-US"/>
    </w:rPr>
  </w:style>
  <w:style w:type="paragraph" w:styleId="List">
    <w:name w:val="List"/>
    <w:basedOn w:val="BodyText"/>
    <w:next w:val="BodyText"/>
    <w:rsid w:val="000414DE"/>
    <w:pPr>
      <w:tabs>
        <w:tab w:val="left" w:pos="340"/>
      </w:tabs>
      <w:spacing w:before="60" w:after="60"/>
      <w:ind w:left="340" w:hanging="340"/>
    </w:pPr>
  </w:style>
  <w:style w:type="paragraph" w:styleId="ListBullet">
    <w:name w:val="List Bullet"/>
    <w:basedOn w:val="List"/>
    <w:rsid w:val="000414DE"/>
    <w:pPr>
      <w:numPr>
        <w:numId w:val="12"/>
      </w:numPr>
      <w:tabs>
        <w:tab w:val="clear" w:pos="340"/>
      </w:tabs>
      <w:spacing w:before="40" w:after="40"/>
    </w:pPr>
  </w:style>
  <w:style w:type="character" w:customStyle="1" w:styleId="SpecialBold">
    <w:name w:val="Special Bold"/>
    <w:basedOn w:val="DefaultParagraphFont"/>
    <w:rsid w:val="000414DE"/>
    <w:rPr>
      <w:b/>
      <w:spacing w:val="0"/>
    </w:rPr>
  </w:style>
  <w:style w:type="paragraph" w:styleId="Header">
    <w:name w:val="header"/>
    <w:basedOn w:val="Normal"/>
    <w:link w:val="HeaderChar"/>
    <w:rsid w:val="00041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4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414DE"/>
    <w:pPr>
      <w:spacing w:before="240" w:after="120"/>
      <w:outlineLvl w:val="0"/>
    </w:pPr>
    <w:rPr>
      <w:rFonts w:ascii="Times New Roman" w:hAnsi="Times New Roman"/>
      <w:b/>
      <w:sz w:val="28"/>
    </w:rPr>
  </w:style>
  <w:style w:type="paragraph" w:customStyle="1" w:styleId="AllowPageBreak">
    <w:name w:val="AllowPageBreak"/>
    <w:rsid w:val="000414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414DE"/>
    <w:pPr>
      <w:tabs>
        <w:tab w:val="left" w:pos="680"/>
      </w:tabs>
      <w:spacing w:before="60" w:after="60"/>
      <w:ind w:left="680" w:hanging="340"/>
    </w:pPr>
  </w:style>
  <w:style w:type="character" w:customStyle="1" w:styleId="BoldandItalics">
    <w:name w:val="Bold and Italics"/>
    <w:qFormat/>
    <w:rsid w:val="000414DE"/>
    <w:rPr>
      <w:b/>
      <w:i/>
      <w:u w:val="none"/>
    </w:rPr>
  </w:style>
  <w:style w:type="character" w:customStyle="1" w:styleId="Heading2Char">
    <w:name w:val="Heading 2 Char"/>
    <w:basedOn w:val="DefaultParagraphFont"/>
    <w:link w:val="Heading2"/>
    <w:rsid w:val="00041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4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414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414DE"/>
    <w:rPr>
      <w:rFonts w:ascii="Courier New" w:eastAsia="Times New Roman" w:hAnsi="Courier New" w:cs="Times New Roman"/>
      <w:i/>
      <w:szCs w:val="20"/>
      <w:lang w:val="en-US" w:eastAsia="en-US"/>
    </w:rPr>
  </w:style>
  <w:style w:type="paragraph" w:customStyle="1" w:styleId="HeadingBase">
    <w:name w:val="Heading Base"/>
    <w:rsid w:val="00041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4DE"/>
    <w:pPr>
      <w:tabs>
        <w:tab w:val="right" w:leader="dot" w:pos="9072"/>
      </w:tabs>
      <w:ind w:left="567"/>
    </w:pPr>
    <w:rPr>
      <w:szCs w:val="22"/>
    </w:rPr>
  </w:style>
  <w:style w:type="paragraph" w:customStyle="1" w:styleId="TOCBase">
    <w:name w:val="TOC Base"/>
    <w:rsid w:val="00041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4DE"/>
    <w:pPr>
      <w:tabs>
        <w:tab w:val="right" w:leader="dot" w:pos="9072"/>
      </w:tabs>
      <w:spacing w:before="40" w:after="40"/>
      <w:ind w:left="284"/>
    </w:pPr>
    <w:rPr>
      <w:rFonts w:ascii="Times New Roman" w:hAnsi="Times New Roman"/>
    </w:rPr>
  </w:style>
  <w:style w:type="paragraph" w:styleId="TOC1">
    <w:name w:val="toc 1"/>
    <w:basedOn w:val="TOCBase"/>
    <w:next w:val="Normal"/>
    <w:rsid w:val="000414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414DE"/>
    <w:pPr>
      <w:spacing w:before="5040"/>
      <w:jc w:val="center"/>
    </w:pPr>
    <w:rPr>
      <w:sz w:val="48"/>
      <w:szCs w:val="72"/>
      <w:lang w:val="en-US"/>
    </w:rPr>
  </w:style>
  <w:style w:type="character" w:customStyle="1" w:styleId="TitleChar">
    <w:name w:val="Title Char"/>
    <w:basedOn w:val="DefaultParagraphFont"/>
    <w:link w:val="Title"/>
    <w:rsid w:val="00041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4DE"/>
    <w:pPr>
      <w:tabs>
        <w:tab w:val="left" w:pos="3600"/>
        <w:tab w:val="left" w:pos="3958"/>
      </w:tabs>
    </w:pPr>
  </w:style>
  <w:style w:type="paragraph" w:customStyle="1" w:styleId="Note">
    <w:name w:val="Note"/>
    <w:basedOn w:val="BodyText"/>
    <w:rsid w:val="00041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4DE"/>
    <w:pPr>
      <w:framePr w:wrap="auto" w:hAnchor="text" w:y="6049"/>
    </w:pPr>
    <w:rPr>
      <w:color w:val="000000"/>
      <w:sz w:val="40"/>
    </w:rPr>
  </w:style>
  <w:style w:type="paragraph" w:customStyle="1" w:styleId="TOCTitle">
    <w:name w:val="TOCTitle"/>
    <w:basedOn w:val="Heading1"/>
    <w:rsid w:val="000414DE"/>
    <w:pPr>
      <w:spacing w:after="240"/>
      <w:jc w:val="center"/>
      <w:outlineLvl w:val="9"/>
    </w:pPr>
    <w:rPr>
      <w:caps/>
    </w:rPr>
  </w:style>
  <w:style w:type="paragraph" w:customStyle="1" w:styleId="Version">
    <w:name w:val="Version"/>
    <w:rsid w:val="000414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4DE"/>
    <w:pPr>
      <w:numPr>
        <w:numId w:val="13"/>
      </w:numPr>
      <w:tabs>
        <w:tab w:val="clear" w:pos="680"/>
      </w:tabs>
    </w:pPr>
  </w:style>
  <w:style w:type="paragraph" w:styleId="Index1">
    <w:name w:val="index 1"/>
    <w:basedOn w:val="Normal"/>
    <w:next w:val="Normal"/>
    <w:semiHidden/>
    <w:rsid w:val="000414DE"/>
    <w:pPr>
      <w:keepNext w:val="0"/>
      <w:tabs>
        <w:tab w:val="right" w:pos="4176"/>
      </w:tabs>
      <w:ind w:left="198" w:hanging="198"/>
    </w:pPr>
    <w:rPr>
      <w:rFonts w:ascii="Garamond" w:hAnsi="Garamond"/>
    </w:rPr>
  </w:style>
  <w:style w:type="paragraph" w:styleId="IndexHeading">
    <w:name w:val="index heading"/>
    <w:basedOn w:val="Normal"/>
    <w:next w:val="Index1"/>
    <w:semiHidden/>
    <w:rsid w:val="000414DE"/>
    <w:pPr>
      <w:spacing w:before="120" w:after="120"/>
    </w:pPr>
    <w:rPr>
      <w:rFonts w:ascii="Arial" w:hAnsi="Arial"/>
      <w:b/>
      <w:color w:val="918585"/>
      <w:sz w:val="24"/>
    </w:rPr>
  </w:style>
  <w:style w:type="paragraph" w:customStyle="1" w:styleId="Chapter">
    <w:name w:val="Chapter"/>
    <w:basedOn w:val="Normal"/>
    <w:rsid w:val="000414DE"/>
    <w:pPr>
      <w:spacing w:before="240"/>
    </w:pPr>
    <w:rPr>
      <w:rFonts w:ascii="Times New Roman" w:hAnsi="Times New Roman"/>
      <w:smallCaps/>
      <w:spacing w:val="80"/>
      <w:sz w:val="28"/>
    </w:rPr>
  </w:style>
  <w:style w:type="paragraph" w:customStyle="1" w:styleId="InChapter">
    <w:name w:val="InChapter"/>
    <w:basedOn w:val="Heading3"/>
    <w:rsid w:val="000414DE"/>
    <w:pPr>
      <w:spacing w:after="240"/>
      <w:outlineLvl w:val="9"/>
    </w:pPr>
    <w:rPr>
      <w:noProof/>
    </w:rPr>
  </w:style>
  <w:style w:type="paragraph" w:styleId="Index2">
    <w:name w:val="index 2"/>
    <w:basedOn w:val="Normal"/>
    <w:next w:val="Normal"/>
    <w:semiHidden/>
    <w:rsid w:val="000414DE"/>
    <w:pPr>
      <w:tabs>
        <w:tab w:val="right" w:pos="4176"/>
      </w:tabs>
      <w:ind w:left="568" w:hanging="284"/>
    </w:pPr>
    <w:rPr>
      <w:rFonts w:ascii="Garamond" w:hAnsi="Garamond"/>
    </w:rPr>
  </w:style>
  <w:style w:type="paragraph" w:customStyle="1" w:styleId="Byline">
    <w:name w:val="Byline"/>
    <w:rsid w:val="00041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4DE"/>
    <w:pPr>
      <w:tabs>
        <w:tab w:val="clear" w:pos="3600"/>
        <w:tab w:val="clear" w:pos="3958"/>
      </w:tabs>
      <w:jc w:val="right"/>
    </w:pPr>
  </w:style>
  <w:style w:type="character" w:styleId="Emphasis">
    <w:name w:val="Emphasis"/>
    <w:basedOn w:val="DefaultParagraphFont"/>
    <w:qFormat/>
    <w:rsid w:val="000414DE"/>
    <w:rPr>
      <w:i/>
    </w:rPr>
  </w:style>
  <w:style w:type="paragraph" w:styleId="Caption">
    <w:name w:val="caption"/>
    <w:basedOn w:val="BodyText"/>
    <w:next w:val="Normal"/>
    <w:qFormat/>
    <w:rsid w:val="000414DE"/>
    <w:pPr>
      <w:framePr w:w="2268" w:hSpace="181" w:vSpace="181" w:wrap="around" w:vAnchor="text" w:hAnchor="page" w:x="1135" w:y="285" w:anchorLock="1"/>
    </w:pPr>
    <w:rPr>
      <w:i/>
    </w:rPr>
  </w:style>
  <w:style w:type="paragraph" w:customStyle="1" w:styleId="MiniTOCTitle">
    <w:name w:val="MiniTOCTitle"/>
    <w:basedOn w:val="Heading4"/>
    <w:rsid w:val="000414DE"/>
    <w:pPr>
      <w:spacing w:before="240"/>
      <w:outlineLvl w:val="9"/>
    </w:pPr>
    <w:rPr>
      <w:noProof/>
      <w:sz w:val="24"/>
    </w:rPr>
  </w:style>
  <w:style w:type="paragraph" w:customStyle="1" w:styleId="MiniTOCItem">
    <w:name w:val="MiniTOCItem"/>
    <w:basedOn w:val="ListBullet"/>
    <w:rsid w:val="000414DE"/>
    <w:pPr>
      <w:numPr>
        <w:numId w:val="0"/>
      </w:numPr>
      <w:tabs>
        <w:tab w:val="right" w:leader="dot" w:pos="6521"/>
      </w:tabs>
      <w:spacing w:before="0" w:after="0"/>
    </w:pPr>
  </w:style>
  <w:style w:type="paragraph" w:customStyle="1" w:styleId="TOFTitle">
    <w:name w:val="TOFTitle"/>
    <w:basedOn w:val="TOCTitle"/>
    <w:rsid w:val="000414DE"/>
  </w:style>
  <w:style w:type="paragraph" w:styleId="TableofFigures">
    <w:name w:val="table of figures"/>
    <w:basedOn w:val="Normal"/>
    <w:next w:val="Normal"/>
    <w:semiHidden/>
    <w:rsid w:val="000414DE"/>
    <w:pPr>
      <w:tabs>
        <w:tab w:val="right" w:leader="dot" w:pos="9072"/>
      </w:tabs>
      <w:ind w:left="970" w:hanging="403"/>
    </w:pPr>
    <w:rPr>
      <w:rFonts w:ascii="Times New Roman" w:hAnsi="Times New Roman"/>
      <w:b/>
    </w:rPr>
  </w:style>
  <w:style w:type="paragraph" w:styleId="ListNumber">
    <w:name w:val="List Number"/>
    <w:basedOn w:val="List"/>
    <w:rsid w:val="000414DE"/>
    <w:pPr>
      <w:numPr>
        <w:numId w:val="10"/>
      </w:numPr>
    </w:pPr>
  </w:style>
  <w:style w:type="character" w:customStyle="1" w:styleId="WingdingSymbols">
    <w:name w:val="Wingding Symbols"/>
    <w:rsid w:val="000414DE"/>
    <w:rPr>
      <w:rFonts w:ascii="Wingdings" w:hAnsi="Wingdings"/>
    </w:rPr>
  </w:style>
  <w:style w:type="paragraph" w:customStyle="1" w:styleId="TableHeading">
    <w:name w:val="Table Heading"/>
    <w:basedOn w:val="HeadingBase"/>
    <w:rsid w:val="000414DE"/>
    <w:pPr>
      <w:keepLines/>
      <w:pBdr>
        <w:bottom w:val="single" w:sz="6" w:space="1" w:color="918585"/>
      </w:pBdr>
      <w:spacing w:before="240"/>
    </w:pPr>
  </w:style>
  <w:style w:type="character" w:customStyle="1" w:styleId="HotSpot">
    <w:name w:val="HotSpot"/>
    <w:rsid w:val="000414DE"/>
    <w:rPr>
      <w:color w:val="0033CC"/>
      <w:u w:val="none"/>
    </w:rPr>
  </w:style>
  <w:style w:type="paragraph" w:customStyle="1" w:styleId="BodyTextRight">
    <w:name w:val="Body Text Right"/>
    <w:basedOn w:val="BodyText"/>
    <w:rsid w:val="000414DE"/>
    <w:pPr>
      <w:spacing w:before="0" w:after="0"/>
      <w:jc w:val="right"/>
    </w:pPr>
  </w:style>
  <w:style w:type="paragraph" w:styleId="Index3">
    <w:name w:val="index 3"/>
    <w:basedOn w:val="ListNumber2"/>
    <w:next w:val="Normal"/>
    <w:semiHidden/>
    <w:rsid w:val="000414DE"/>
    <w:pPr>
      <w:numPr>
        <w:numId w:val="0"/>
      </w:numPr>
      <w:tabs>
        <w:tab w:val="right" w:leader="dot" w:pos="4176"/>
      </w:tabs>
    </w:pPr>
  </w:style>
  <w:style w:type="paragraph" w:styleId="ListNumber2">
    <w:name w:val="List Number 2"/>
    <w:basedOn w:val="List2"/>
    <w:rsid w:val="000414DE"/>
    <w:pPr>
      <w:numPr>
        <w:numId w:val="9"/>
      </w:numPr>
      <w:tabs>
        <w:tab w:val="clear" w:pos="1060"/>
      </w:tabs>
    </w:pPr>
  </w:style>
  <w:style w:type="paragraph" w:customStyle="1" w:styleId="MarginNote">
    <w:name w:val="Margin Note"/>
    <w:basedOn w:val="BodyText"/>
    <w:rsid w:val="00041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4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414DE"/>
    <w:rPr>
      <w:sz w:val="32"/>
    </w:rPr>
  </w:style>
  <w:style w:type="paragraph" w:customStyle="1" w:styleId="HeadingProcedure">
    <w:name w:val="Heading Procedure"/>
    <w:basedOn w:val="HeadingBase"/>
    <w:next w:val="Normal"/>
    <w:rsid w:val="000414DE"/>
    <w:pPr>
      <w:tabs>
        <w:tab w:val="left" w:pos="0"/>
      </w:tabs>
      <w:spacing w:before="120" w:after="60"/>
    </w:pPr>
    <w:rPr>
      <w:i/>
      <w:color w:val="918585"/>
      <w:sz w:val="22"/>
    </w:rPr>
  </w:style>
  <w:style w:type="paragraph" w:customStyle="1" w:styleId="TableBodyText">
    <w:name w:val="Table Body Text"/>
    <w:basedOn w:val="BodyText"/>
    <w:rsid w:val="000414DE"/>
    <w:pPr>
      <w:spacing w:before="60" w:after="60"/>
    </w:pPr>
  </w:style>
  <w:style w:type="paragraph" w:styleId="ListContinue">
    <w:name w:val="List Continue"/>
    <w:basedOn w:val="List"/>
    <w:rsid w:val="000414DE"/>
    <w:pPr>
      <w:ind w:firstLine="0"/>
    </w:pPr>
  </w:style>
  <w:style w:type="paragraph" w:customStyle="1" w:styleId="ListNote">
    <w:name w:val="List Note"/>
    <w:basedOn w:val="List"/>
    <w:rsid w:val="000414DE"/>
    <w:pPr>
      <w:pBdr>
        <w:top w:val="single" w:sz="6" w:space="2" w:color="918585"/>
        <w:bottom w:val="single" w:sz="6" w:space="2" w:color="918585"/>
      </w:pBdr>
      <w:tabs>
        <w:tab w:val="left" w:pos="1021"/>
      </w:tabs>
      <w:ind w:firstLine="0"/>
    </w:pPr>
  </w:style>
  <w:style w:type="paragraph" w:customStyle="1" w:styleId="Warning">
    <w:name w:val="Warning"/>
    <w:basedOn w:val="BodyText"/>
    <w:rsid w:val="000414DE"/>
    <w:pPr>
      <w:shd w:val="clear" w:color="auto" w:fill="D9D9D9"/>
      <w:tabs>
        <w:tab w:val="left" w:pos="992"/>
      </w:tabs>
      <w:ind w:left="119" w:right="119"/>
    </w:pPr>
    <w:rPr>
      <w:sz w:val="20"/>
    </w:rPr>
  </w:style>
  <w:style w:type="paragraph" w:customStyle="1" w:styleId="MarginIcons">
    <w:name w:val="Margin Icons"/>
    <w:basedOn w:val="BodyText"/>
    <w:rsid w:val="00041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4DE"/>
    <w:rPr>
      <w:rFonts w:ascii="Courier New" w:hAnsi="Courier New"/>
    </w:rPr>
  </w:style>
  <w:style w:type="paragraph" w:customStyle="1" w:styleId="NoteBullet">
    <w:name w:val="Note Bullet"/>
    <w:basedOn w:val="Note"/>
    <w:rsid w:val="000414DE"/>
    <w:pPr>
      <w:tabs>
        <w:tab w:val="clear" w:pos="680"/>
      </w:tabs>
      <w:spacing w:before="60" w:after="60"/>
    </w:pPr>
  </w:style>
  <w:style w:type="paragraph" w:customStyle="1" w:styleId="SubHeading2">
    <w:name w:val="SubHeading2"/>
    <w:basedOn w:val="HeadingBase"/>
    <w:rsid w:val="000414DE"/>
    <w:pPr>
      <w:spacing w:before="240" w:after="60"/>
    </w:pPr>
    <w:rPr>
      <w:sz w:val="20"/>
    </w:rPr>
  </w:style>
  <w:style w:type="paragraph" w:customStyle="1" w:styleId="SubHeading1">
    <w:name w:val="SubHeading1"/>
    <w:basedOn w:val="HeadingBase"/>
    <w:rsid w:val="000414DE"/>
    <w:pPr>
      <w:spacing w:before="240" w:after="60"/>
    </w:pPr>
    <w:rPr>
      <w:color w:val="918585"/>
      <w:sz w:val="22"/>
    </w:rPr>
  </w:style>
  <w:style w:type="paragraph" w:customStyle="1" w:styleId="SideHeading">
    <w:name w:val="Side Heading"/>
    <w:basedOn w:val="HeadingBase"/>
    <w:rsid w:val="00041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4DE"/>
    <w:pPr>
      <w:tabs>
        <w:tab w:val="num" w:pos="360"/>
      </w:tabs>
    </w:pPr>
  </w:style>
  <w:style w:type="paragraph" w:styleId="PlainText">
    <w:name w:val="Plain Text"/>
    <w:basedOn w:val="Normal"/>
    <w:link w:val="PlainTextChar"/>
    <w:rsid w:val="000414DE"/>
    <w:rPr>
      <w:sz w:val="20"/>
    </w:rPr>
  </w:style>
  <w:style w:type="character" w:customStyle="1" w:styleId="PlainTextChar">
    <w:name w:val="Plain Text Char"/>
    <w:basedOn w:val="DefaultParagraphFont"/>
    <w:link w:val="PlainText"/>
    <w:rsid w:val="000414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414DE"/>
    <w:rPr>
      <w:b/>
      <w:smallCaps/>
    </w:rPr>
  </w:style>
  <w:style w:type="paragraph" w:customStyle="1" w:styleId="TableListNumber">
    <w:name w:val="Table List Number"/>
    <w:basedOn w:val="ListNumber"/>
    <w:rsid w:val="000414DE"/>
    <w:pPr>
      <w:numPr>
        <w:numId w:val="0"/>
      </w:numPr>
    </w:pPr>
  </w:style>
  <w:style w:type="paragraph" w:styleId="TOC4">
    <w:name w:val="toc 4"/>
    <w:basedOn w:val="TOCBase"/>
    <w:next w:val="Normal"/>
    <w:semiHidden/>
    <w:rsid w:val="000414DE"/>
    <w:pPr>
      <w:tabs>
        <w:tab w:val="right" w:leader="dot" w:pos="9071"/>
      </w:tabs>
      <w:ind w:left="1701"/>
    </w:pPr>
  </w:style>
  <w:style w:type="paragraph" w:customStyle="1" w:styleId="ListAlpha">
    <w:name w:val="List Alpha"/>
    <w:basedOn w:val="List"/>
    <w:rsid w:val="000414DE"/>
    <w:pPr>
      <w:numPr>
        <w:numId w:val="8"/>
      </w:numPr>
    </w:pPr>
  </w:style>
  <w:style w:type="paragraph" w:customStyle="1" w:styleId="ListAlpha2">
    <w:name w:val="List Alpha 2"/>
    <w:basedOn w:val="List2"/>
    <w:rsid w:val="000414DE"/>
    <w:pPr>
      <w:numPr>
        <w:numId w:val="7"/>
      </w:numPr>
    </w:pPr>
  </w:style>
  <w:style w:type="paragraph" w:styleId="List3">
    <w:name w:val="List 3"/>
    <w:basedOn w:val="BodyText"/>
    <w:rsid w:val="000414DE"/>
    <w:pPr>
      <w:tabs>
        <w:tab w:val="left" w:pos="1021"/>
      </w:tabs>
      <w:spacing w:before="60" w:after="60"/>
      <w:ind w:left="1020" w:hanging="340"/>
    </w:pPr>
  </w:style>
  <w:style w:type="paragraph" w:styleId="List4">
    <w:name w:val="List 4"/>
    <w:basedOn w:val="BodyText"/>
    <w:rsid w:val="000414DE"/>
    <w:pPr>
      <w:tabs>
        <w:tab w:val="left" w:pos="1361"/>
      </w:tabs>
      <w:spacing w:before="60" w:after="60"/>
      <w:ind w:left="1361" w:hanging="340"/>
    </w:pPr>
  </w:style>
  <w:style w:type="paragraph" w:styleId="List5">
    <w:name w:val="List 5"/>
    <w:basedOn w:val="BodyText"/>
    <w:rsid w:val="000414DE"/>
    <w:pPr>
      <w:tabs>
        <w:tab w:val="left" w:pos="1701"/>
      </w:tabs>
      <w:spacing w:before="60" w:after="60"/>
      <w:ind w:left="1701" w:hanging="340"/>
    </w:pPr>
  </w:style>
  <w:style w:type="paragraph" w:styleId="ListBullet3">
    <w:name w:val="List Bullet 3"/>
    <w:basedOn w:val="List3"/>
    <w:rsid w:val="000414DE"/>
    <w:pPr>
      <w:numPr>
        <w:numId w:val="14"/>
      </w:numPr>
      <w:tabs>
        <w:tab w:val="clear" w:pos="1021"/>
      </w:tabs>
      <w:ind w:left="1037" w:hanging="357"/>
    </w:pPr>
  </w:style>
  <w:style w:type="paragraph" w:styleId="ListBullet4">
    <w:name w:val="List Bullet 4"/>
    <w:basedOn w:val="List4"/>
    <w:rsid w:val="000414DE"/>
    <w:pPr>
      <w:numPr>
        <w:numId w:val="2"/>
      </w:numPr>
    </w:pPr>
  </w:style>
  <w:style w:type="paragraph" w:styleId="ListBullet5">
    <w:name w:val="List Bullet 5"/>
    <w:basedOn w:val="List5"/>
    <w:rsid w:val="000414DE"/>
    <w:pPr>
      <w:numPr>
        <w:numId w:val="3"/>
      </w:numPr>
    </w:pPr>
  </w:style>
  <w:style w:type="paragraph" w:styleId="ListContinue2">
    <w:name w:val="List Continue 2"/>
    <w:basedOn w:val="List2"/>
    <w:rsid w:val="000414DE"/>
    <w:pPr>
      <w:ind w:firstLine="0"/>
    </w:pPr>
  </w:style>
  <w:style w:type="paragraph" w:styleId="ListContinue3">
    <w:name w:val="List Continue 3"/>
    <w:basedOn w:val="List3"/>
    <w:rsid w:val="000414DE"/>
    <w:pPr>
      <w:ind w:left="1021" w:firstLine="0"/>
    </w:pPr>
  </w:style>
  <w:style w:type="paragraph" w:styleId="ListContinue4">
    <w:name w:val="List Continue 4"/>
    <w:basedOn w:val="List4"/>
    <w:rsid w:val="000414DE"/>
    <w:pPr>
      <w:ind w:firstLine="0"/>
    </w:pPr>
  </w:style>
  <w:style w:type="paragraph" w:styleId="ListContinue5">
    <w:name w:val="List Continue 5"/>
    <w:basedOn w:val="List5"/>
    <w:rsid w:val="000414DE"/>
    <w:pPr>
      <w:ind w:firstLine="0"/>
    </w:pPr>
  </w:style>
  <w:style w:type="paragraph" w:styleId="ListNumber3">
    <w:name w:val="List Number 3"/>
    <w:basedOn w:val="List3"/>
    <w:rsid w:val="000414DE"/>
    <w:pPr>
      <w:numPr>
        <w:numId w:val="4"/>
      </w:numPr>
    </w:pPr>
  </w:style>
  <w:style w:type="paragraph" w:styleId="ListNumber4">
    <w:name w:val="List Number 4"/>
    <w:basedOn w:val="List4"/>
    <w:rsid w:val="000414DE"/>
    <w:pPr>
      <w:numPr>
        <w:numId w:val="5"/>
      </w:numPr>
    </w:pPr>
  </w:style>
  <w:style w:type="paragraph" w:styleId="ListNumber5">
    <w:name w:val="List Number 5"/>
    <w:basedOn w:val="List5"/>
    <w:rsid w:val="000414DE"/>
    <w:pPr>
      <w:numPr>
        <w:numId w:val="6"/>
      </w:numPr>
    </w:pPr>
  </w:style>
  <w:style w:type="paragraph" w:styleId="BlockText">
    <w:name w:val="Block Text"/>
    <w:basedOn w:val="Normal"/>
    <w:rsid w:val="000414DE"/>
    <w:pPr>
      <w:spacing w:after="120"/>
      <w:ind w:left="1440" w:right="1440"/>
    </w:pPr>
  </w:style>
  <w:style w:type="character" w:customStyle="1" w:styleId="Subscript">
    <w:name w:val="Subscript"/>
    <w:basedOn w:val="DefaultParagraphFont"/>
    <w:rsid w:val="000414DE"/>
    <w:rPr>
      <w:sz w:val="16"/>
      <w:vertAlign w:val="subscript"/>
    </w:rPr>
  </w:style>
  <w:style w:type="character" w:customStyle="1" w:styleId="Superscript">
    <w:name w:val="Superscript"/>
    <w:basedOn w:val="DefaultParagraphFont"/>
    <w:rsid w:val="000414DE"/>
    <w:rPr>
      <w:sz w:val="16"/>
      <w:vertAlign w:val="superscript"/>
    </w:rPr>
  </w:style>
  <w:style w:type="character" w:customStyle="1" w:styleId="Symbols">
    <w:name w:val="Symbols"/>
    <w:basedOn w:val="DefaultParagraphFont"/>
    <w:rsid w:val="000414DE"/>
    <w:rPr>
      <w:rFonts w:ascii="Symbol" w:hAnsi="Symbol"/>
    </w:rPr>
  </w:style>
  <w:style w:type="character" w:customStyle="1" w:styleId="MenuOptions">
    <w:name w:val="Menu Options"/>
    <w:basedOn w:val="DefaultParagraphFont"/>
    <w:rsid w:val="000414DE"/>
    <w:rPr>
      <w:rFonts w:ascii="Arial Narrow" w:hAnsi="Arial Narrow"/>
      <w:smallCaps/>
    </w:rPr>
  </w:style>
  <w:style w:type="character" w:customStyle="1" w:styleId="Buttons">
    <w:name w:val="Buttons"/>
    <w:basedOn w:val="DefaultParagraphFont"/>
    <w:rsid w:val="000414DE"/>
    <w:rPr>
      <w:b/>
    </w:rPr>
  </w:style>
  <w:style w:type="character" w:customStyle="1" w:styleId="Underlined">
    <w:name w:val="Underlined"/>
    <w:basedOn w:val="DefaultParagraphFont"/>
    <w:rsid w:val="000414DE"/>
    <w:rPr>
      <w:u w:val="single"/>
    </w:rPr>
  </w:style>
  <w:style w:type="paragraph" w:customStyle="1" w:styleId="TableBodyTextRight">
    <w:name w:val="Table Body Text Right"/>
    <w:basedOn w:val="TableBodyText"/>
    <w:rsid w:val="000414DE"/>
    <w:pPr>
      <w:widowControl w:val="0"/>
      <w:autoSpaceDE w:val="0"/>
      <w:autoSpaceDN w:val="0"/>
      <w:adjustRightInd w:val="0"/>
      <w:jc w:val="right"/>
    </w:pPr>
    <w:rPr>
      <w:rFonts w:cs="Arial"/>
      <w:szCs w:val="18"/>
    </w:rPr>
  </w:style>
  <w:style w:type="paragraph" w:customStyle="1" w:styleId="CopyrightText">
    <w:name w:val="Copyright Text"/>
    <w:basedOn w:val="BodyText"/>
    <w:rsid w:val="000414DE"/>
    <w:rPr>
      <w:sz w:val="18"/>
    </w:rPr>
  </w:style>
  <w:style w:type="paragraph" w:customStyle="1" w:styleId="BodySmallRight">
    <w:name w:val="Body Small Right"/>
    <w:basedOn w:val="BodyTextRight"/>
    <w:rsid w:val="000414DE"/>
    <w:rPr>
      <w:sz w:val="18"/>
      <w:szCs w:val="18"/>
    </w:rPr>
  </w:style>
  <w:style w:type="paragraph" w:customStyle="1" w:styleId="MarginEdition">
    <w:name w:val="Margin Edition"/>
    <w:basedOn w:val="MarginNote"/>
    <w:rsid w:val="000414DE"/>
    <w:pPr>
      <w:spacing w:before="0" w:after="0"/>
    </w:pPr>
    <w:rPr>
      <w:rFonts w:ascii="Times New Roman" w:hAnsi="Times New Roman"/>
      <w:color w:val="999999"/>
    </w:rPr>
  </w:style>
  <w:style w:type="paragraph" w:customStyle="1" w:styleId="Spacer">
    <w:name w:val="Spacer"/>
    <w:basedOn w:val="Normal"/>
    <w:rsid w:val="000414DE"/>
    <w:rPr>
      <w:sz w:val="2"/>
      <w:szCs w:val="2"/>
    </w:rPr>
  </w:style>
  <w:style w:type="character" w:customStyle="1" w:styleId="Small">
    <w:name w:val="Small"/>
    <w:basedOn w:val="DefaultParagraphFont"/>
    <w:rsid w:val="000414DE"/>
    <w:rPr>
      <w:sz w:val="16"/>
    </w:rPr>
  </w:style>
  <w:style w:type="paragraph" w:customStyle="1" w:styleId="WideTable">
    <w:name w:val="Wide Table"/>
    <w:basedOn w:val="Normal"/>
    <w:rsid w:val="000414DE"/>
    <w:pPr>
      <w:ind w:left="-1418"/>
    </w:pPr>
    <w:rPr>
      <w:sz w:val="2"/>
      <w:szCs w:val="2"/>
    </w:rPr>
  </w:style>
  <w:style w:type="character" w:styleId="PageNumber">
    <w:name w:val="page number"/>
    <w:basedOn w:val="DefaultParagraphFont"/>
    <w:rsid w:val="000414DE"/>
  </w:style>
  <w:style w:type="paragraph" w:styleId="Quote">
    <w:name w:val="Quote"/>
    <w:basedOn w:val="Heading1"/>
    <w:link w:val="QuoteChar"/>
    <w:qFormat/>
    <w:rsid w:val="000414DE"/>
    <w:rPr>
      <w:b w:val="0"/>
      <w:sz w:val="72"/>
      <w:szCs w:val="72"/>
      <w:lang w:val="en-NZ"/>
    </w:rPr>
  </w:style>
  <w:style w:type="character" w:customStyle="1" w:styleId="QuoteChar">
    <w:name w:val="Quote Char"/>
    <w:basedOn w:val="DefaultParagraphFont"/>
    <w:link w:val="Quote"/>
    <w:rsid w:val="00041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4DE"/>
    <w:pPr>
      <w:pageBreakBefore/>
    </w:pPr>
  </w:style>
  <w:style w:type="paragraph" w:customStyle="1" w:styleId="Border">
    <w:name w:val="Border"/>
    <w:basedOn w:val="Normal"/>
    <w:qFormat/>
    <w:rsid w:val="00041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4DE"/>
    <w:rPr>
      <w:b/>
      <w:bCs/>
      <w:i/>
      <w:iCs/>
      <w:color w:val="auto"/>
    </w:rPr>
  </w:style>
  <w:style w:type="paragraph" w:styleId="IntenseQuote">
    <w:name w:val="Intense Quote"/>
    <w:basedOn w:val="Normal"/>
    <w:next w:val="Normal"/>
    <w:link w:val="IntenseQuoteChar"/>
    <w:uiPriority w:val="30"/>
    <w:qFormat/>
    <w:rsid w:val="00041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4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414DE"/>
    <w:rPr>
      <w:smallCaps/>
      <w:color w:val="auto"/>
      <w:u w:val="single"/>
    </w:rPr>
  </w:style>
  <w:style w:type="character" w:styleId="IntenseReference">
    <w:name w:val="Intense Reference"/>
    <w:basedOn w:val="DefaultParagraphFont"/>
    <w:uiPriority w:val="32"/>
    <w:qFormat/>
    <w:rsid w:val="000414DE"/>
    <w:rPr>
      <w:b/>
      <w:bCs/>
      <w:smallCaps/>
      <w:color w:val="auto"/>
      <w:spacing w:val="5"/>
      <w:u w:val="single"/>
    </w:rPr>
  </w:style>
  <w:style w:type="paragraph" w:customStyle="1" w:styleId="2ColumnHeading">
    <w:name w:val="2Column Heading"/>
    <w:basedOn w:val="BodyText"/>
    <w:qFormat/>
    <w:rsid w:val="000414DE"/>
    <w:pPr>
      <w:spacing w:after="60"/>
      <w:ind w:left="-2268"/>
    </w:pPr>
    <w:rPr>
      <w:b/>
    </w:rPr>
  </w:style>
  <w:style w:type="paragraph" w:customStyle="1" w:styleId="Heading1TOC">
    <w:name w:val="Heading1 TOC"/>
    <w:basedOn w:val="Normal"/>
    <w:qFormat/>
    <w:rsid w:val="000414DE"/>
    <w:pPr>
      <w:spacing w:before="240" w:after="120"/>
    </w:pPr>
    <w:rPr>
      <w:rFonts w:ascii="Times New Roman" w:hAnsi="Times New Roman"/>
      <w:b/>
      <w:sz w:val="32"/>
    </w:rPr>
  </w:style>
  <w:style w:type="paragraph" w:customStyle="1" w:styleId="Heading2TOC">
    <w:name w:val="Heading2 TOC"/>
    <w:basedOn w:val="Normal"/>
    <w:qFormat/>
    <w:rsid w:val="000414DE"/>
    <w:pPr>
      <w:spacing w:before="240" w:after="60"/>
    </w:pPr>
    <w:rPr>
      <w:rFonts w:ascii="Times New Roman" w:hAnsi="Times New Roman"/>
      <w:b/>
      <w:sz w:val="28"/>
    </w:rPr>
  </w:style>
  <w:style w:type="character" w:customStyle="1" w:styleId="Underline">
    <w:name w:val="Underline"/>
    <w:basedOn w:val="DefaultParagraphFont"/>
    <w:qFormat/>
    <w:rsid w:val="000414DE"/>
    <w:rPr>
      <w:u w:val="single"/>
    </w:rPr>
  </w:style>
  <w:style w:type="paragraph" w:styleId="BalloonText">
    <w:name w:val="Balloon Text"/>
    <w:basedOn w:val="Normal"/>
    <w:link w:val="BalloonTextChar"/>
    <w:rsid w:val="000414DE"/>
    <w:rPr>
      <w:rFonts w:ascii="Tahoma" w:hAnsi="Tahoma" w:cs="Tahoma"/>
      <w:sz w:val="16"/>
      <w:szCs w:val="16"/>
    </w:rPr>
  </w:style>
  <w:style w:type="character" w:customStyle="1" w:styleId="BalloonTextChar">
    <w:name w:val="Balloon Text Char"/>
    <w:basedOn w:val="DefaultParagraphFont"/>
    <w:link w:val="BalloonText"/>
    <w:rsid w:val="000414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414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414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950</Words>
  <Characters>6015</Characters>
  <Application>Microsoft Office Word</Application>
  <DocSecurity>0</DocSecurity>
  <Lines>212</Lines>
  <Paragraphs>90</Paragraphs>
  <ScaleCrop>false</ScaleCrop>
  <Company>Author-it Software Corporation Ltd.</Company>
  <LinksUpToDate>false</LinksUpToDate>
  <CharactersWithSpaces>6908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FDFGR3002A Demonstrate knowledge of animal nutrition principles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2012-05-26T15:55:00Z</dcterms:created>
  <dcterms:modified xsi:type="dcterms:W3CDTF">2012-05-26T15:55:00Z</dcterms:modified>
</cp:coreProperties>
</file>