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851" w:rsidP="00097851">
      <w:pPr>
        <w:pStyle w:val="Title"/>
      </w:pPr>
      <w:bookmarkStart w:id="0" w:name="_GoBack"/>
      <w:bookmarkEnd w:id="0"/>
      <w:r>
        <w:fldChar w:fldCharType="begin"/>
      </w:r>
      <w:r>
        <w:instrText xml:space="preserve"> TITLE   \* MERGEFORMAT </w:instrText>
      </w:r>
      <w:r>
        <w:fldChar w:fldCharType="separate"/>
      </w:r>
      <w:r>
        <w:t>FDFGR3001A Work with micronutrients or additions in stockfeed manufacturing processes</w:t>
      </w:r>
      <w:r>
        <w:fldChar w:fldCharType="end"/>
      </w:r>
    </w:p>
    <w:p w:rsidR="00097851" w:rsidP="00097851">
      <w:pPr>
        <w:pStyle w:val="Version"/>
        <w:sectPr w:rsidSect="006B5F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FD8" w:rsidP="006B5FD8">
      <w:pPr>
        <w:pStyle w:val="SuperHeading"/>
      </w:pPr>
      <w:r w:rsidRPr="006B5FD8">
        <w:t>FDFGR3001A Work with micronutrients or additions in stockfeed manufacturing processes</w:t>
      </w:r>
    </w:p>
    <w:p w:rsidR="00000000" w:rsidRPr="006B5FD8" w:rsidP="006B5FD8">
      <w:pPr>
        <w:pStyle w:val="Heading1"/>
      </w:pPr>
      <w:bookmarkStart w:id="1" w:name="O_74811"/>
      <w:bookmarkEnd w:id="1"/>
      <w:r w:rsidRPr="006B5FD8">
        <w:t>Modification History</w:t>
      </w:r>
    </w:p>
    <w:p w:rsidR="00000000" w:rsidRPr="006B5FD8" w:rsidP="006B5FD8">
      <w:pPr>
        <w:pStyle w:val="BodyText"/>
      </w:pPr>
      <w:r w:rsidRPr="006B5FD8">
        <w:t>Not applicable.</w:t>
      </w:r>
    </w:p>
    <w:p w:rsidR="00000000" w:rsidRPr="006B5FD8" w:rsidP="006B5FD8">
      <w:pPr>
        <w:pStyle w:val="AllowPageBreak"/>
      </w:pPr>
    </w:p>
    <w:p w:rsidR="00000000" w:rsidRPr="006B5FD8" w:rsidP="006B5FD8">
      <w:pPr>
        <w:pStyle w:val="Heading1"/>
      </w:pPr>
      <w:bookmarkStart w:id="2" w:name="O_74812"/>
      <w:bookmarkEnd w:id="2"/>
      <w:r w:rsidRPr="006B5FD8">
        <w:t>Unit Descripto</w:t>
      </w:r>
      <w:r w:rsidRPr="006B5FD8">
        <w:t>r</w:t>
      </w:r>
    </w:p>
    <w:tbl>
      <w:tblPr>
        <w:tblW w:w="0" w:type="auto"/>
        <w:tblLayout w:type="fixed"/>
        <w:tblCellMar>
          <w:left w:w="62" w:type="dxa"/>
          <w:right w:w="62" w:type="dxa"/>
        </w:tblCellMar>
        <w:tblLook w:val="0000"/>
      </w:tblPr>
      <w:tblGrid>
        <w:gridCol w:w="2665"/>
        <w:gridCol w:w="5857"/>
      </w:tblGrid>
      <w:tr w:rsidTr="00097851">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r w:rsidRPr="006B5FD8">
              <w:t>This unit of competency covers the selection and use of micronutrients and additives by operators undertaking stockfeed manufacturing.</w:t>
            </w:r>
          </w:p>
        </w:tc>
      </w:tr>
    </w:tbl>
    <w:p w:rsidR="00000000" w:rsidRPr="006B5FD8" w:rsidP="006B5FD8">
      <w:pPr>
        <w:pStyle w:val="BodyText"/>
      </w:pPr>
    </w:p>
    <w:p w:rsidR="00000000" w:rsidRPr="006B5FD8" w:rsidP="006B5FD8">
      <w:pPr>
        <w:pStyle w:val="AllowPageBreak"/>
      </w:pPr>
    </w:p>
    <w:p w:rsidR="00000000" w:rsidRPr="006B5FD8" w:rsidP="006B5FD8">
      <w:pPr>
        <w:pStyle w:val="Heading1"/>
      </w:pPr>
      <w:bookmarkStart w:id="3" w:name="O_74813"/>
      <w:bookmarkEnd w:id="3"/>
      <w:r w:rsidRPr="006B5FD8">
        <w:t>Application of the Unit</w:t>
      </w:r>
    </w:p>
    <w:tbl>
      <w:tblPr>
        <w:tblW w:w="0" w:type="auto"/>
        <w:tblLayout w:type="fixed"/>
        <w:tblCellMar>
          <w:left w:w="62" w:type="dxa"/>
          <w:right w:w="62" w:type="dxa"/>
        </w:tblCellMar>
        <w:tblLook w:val="0000"/>
      </w:tblPr>
      <w:tblGrid>
        <w:gridCol w:w="2753"/>
        <w:gridCol w:w="5769"/>
      </w:tblGrid>
      <w:tr w:rsidTr="00097851">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r w:rsidRPr="006B5FD8">
              <w:t>This unit relates to the application of appropriate identification, handling, use and recording of micronutrients and additives used in stockfeed production.</w:t>
            </w:r>
          </w:p>
        </w:tc>
      </w:tr>
    </w:tbl>
    <w:p w:rsidR="00000000" w:rsidRPr="006B5FD8" w:rsidP="006B5FD8">
      <w:pPr>
        <w:pStyle w:val="BodyText"/>
      </w:pPr>
    </w:p>
    <w:p w:rsidR="00000000" w:rsidRPr="006B5FD8" w:rsidP="006B5FD8">
      <w:pPr>
        <w:pStyle w:val="AllowPageBreak"/>
      </w:pPr>
    </w:p>
    <w:p w:rsidR="00000000" w:rsidRPr="006B5FD8" w:rsidP="006B5FD8">
      <w:pPr>
        <w:pStyle w:val="Heading1"/>
      </w:pPr>
      <w:bookmarkStart w:id="4" w:name="O_74814"/>
      <w:bookmarkEnd w:id="4"/>
      <w:r w:rsidRPr="006B5FD8">
        <w:t>Licensing/Regulatory Information</w:t>
      </w:r>
    </w:p>
    <w:p w:rsidR="00000000" w:rsidRPr="006B5FD8" w:rsidP="006B5FD8">
      <w:pPr>
        <w:pStyle w:val="BodyText"/>
      </w:pPr>
      <w:r w:rsidRPr="006B5FD8">
        <w:t>Not applicable.</w:t>
      </w:r>
    </w:p>
    <w:p w:rsidR="00000000" w:rsidRPr="006B5FD8" w:rsidP="006B5FD8">
      <w:pPr>
        <w:pStyle w:val="AllowPageBreak"/>
      </w:pPr>
    </w:p>
    <w:p w:rsidR="00000000" w:rsidRPr="006B5FD8" w:rsidP="006B5FD8">
      <w:pPr>
        <w:pStyle w:val="Heading1"/>
      </w:pPr>
      <w:bookmarkStart w:id="5" w:name="O_74815"/>
      <w:bookmarkEnd w:id="5"/>
      <w:r w:rsidRPr="006B5FD8">
        <w:t>Pre-Requisites</w:t>
      </w:r>
    </w:p>
    <w:tbl>
      <w:tblPr>
        <w:tblW w:w="0" w:type="auto"/>
        <w:tblLayout w:type="fixed"/>
        <w:tblCellMar>
          <w:left w:w="62" w:type="dxa"/>
          <w:right w:w="62" w:type="dxa"/>
        </w:tblCellMar>
        <w:tblLook w:val="0000"/>
      </w:tblPr>
      <w:tblGrid>
        <w:gridCol w:w="2775"/>
        <w:gridCol w:w="1295"/>
        <w:gridCol w:w="4452"/>
      </w:tblGrid>
      <w:tr w:rsidTr="0009785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Pr</w:t>
            </w:r>
            <w:r w:rsidRPr="006B5FD8">
              <w:rPr>
                <w:rStyle w:val="SpecialBold"/>
              </w:rPr>
              <w:t>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p>
        </w:tc>
      </w:tr>
      <w:tr w:rsidTr="000978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p>
        </w:tc>
      </w:tr>
      <w:tr w:rsidTr="000978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p>
        </w:tc>
      </w:tr>
    </w:tbl>
    <w:p w:rsidR="00000000" w:rsidRPr="006B5FD8" w:rsidP="006B5FD8">
      <w:pPr>
        <w:pStyle w:val="BodyText"/>
      </w:pPr>
    </w:p>
    <w:p w:rsidR="00000000" w:rsidRPr="006B5FD8" w:rsidP="006B5FD8">
      <w:pPr>
        <w:pStyle w:val="AllowPageBreak"/>
      </w:pPr>
    </w:p>
    <w:p w:rsidR="00000000" w:rsidRPr="006B5FD8" w:rsidP="006B5FD8">
      <w:pPr>
        <w:pStyle w:val="Heading1"/>
      </w:pPr>
      <w:bookmarkStart w:id="6" w:name="O_74816"/>
      <w:bookmarkEnd w:id="6"/>
      <w:r w:rsidRPr="006B5FD8">
        <w:t>Employability Skills Information</w:t>
      </w:r>
    </w:p>
    <w:tbl>
      <w:tblPr>
        <w:tblW w:w="0" w:type="auto"/>
        <w:tblLayout w:type="fixed"/>
        <w:tblCellMar>
          <w:left w:w="62" w:type="dxa"/>
          <w:right w:w="62" w:type="dxa"/>
        </w:tblCellMar>
        <w:tblLook w:val="0000"/>
      </w:tblPr>
      <w:tblGrid>
        <w:gridCol w:w="2802"/>
        <w:gridCol w:w="5720"/>
      </w:tblGrid>
      <w:tr w:rsidTr="0009785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r w:rsidRPr="006B5FD8">
              <w:t xml:space="preserve">This unit contains employability skills.  </w:t>
            </w:r>
          </w:p>
        </w:tc>
      </w:tr>
    </w:tbl>
    <w:p w:rsidR="00000000" w:rsidRPr="006B5FD8" w:rsidP="006B5FD8">
      <w:pPr>
        <w:pStyle w:val="BodyText"/>
      </w:pPr>
    </w:p>
    <w:p w:rsidR="00000000" w:rsidRPr="006B5FD8" w:rsidP="006B5FD8">
      <w:pPr>
        <w:pStyle w:val="AllowPageBreak"/>
      </w:pPr>
    </w:p>
    <w:p w:rsidR="00000000" w:rsidRPr="006B5FD8" w:rsidP="006B5FD8">
      <w:pPr>
        <w:pStyle w:val="Heading1"/>
      </w:pPr>
      <w:bookmarkStart w:id="7" w:name="O_74817"/>
      <w:bookmarkEnd w:id="7"/>
      <w:r w:rsidRPr="006B5FD8">
        <w:t>Elements and Performance Criteria Pre-Content</w:t>
      </w:r>
    </w:p>
    <w:tbl>
      <w:tblPr>
        <w:tblW w:w="0" w:type="auto"/>
        <w:tblLayout w:type="fixed"/>
        <w:tblCellMar>
          <w:left w:w="62" w:type="dxa"/>
          <w:right w:w="62" w:type="dxa"/>
        </w:tblCellMar>
        <w:tblLook w:val="0000"/>
      </w:tblPr>
      <w:tblGrid>
        <w:gridCol w:w="2554"/>
        <w:gridCol w:w="5968"/>
      </w:tblGrid>
      <w:tr w:rsidTr="0009785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r w:rsidRPr="006B5FD8">
              <w:t>Performance criteria describe the performance needed to demonstrate achievement of the element. Where bold italicised text is used, further information is detailed in the required skills and</w:t>
            </w:r>
            <w:r w:rsidRPr="006B5FD8">
              <w:t xml:space="preserve"> knowledge section and the range statement. Assessment of performance is to be consistent with the evidence guide.</w:t>
            </w:r>
          </w:p>
        </w:tc>
      </w:tr>
    </w:tbl>
    <w:p w:rsidR="00000000" w:rsidRPr="006B5FD8" w:rsidP="006B5FD8">
      <w:pPr>
        <w:pStyle w:val="BodyText"/>
      </w:pPr>
    </w:p>
    <w:p w:rsidR="00000000" w:rsidRPr="006B5FD8" w:rsidP="006B5FD8">
      <w:pPr>
        <w:pStyle w:val="AllowPageBreak"/>
      </w:pPr>
    </w:p>
    <w:p w:rsidR="00000000" w:rsidRPr="006B5FD8" w:rsidP="006B5FD8">
      <w:pPr>
        <w:pStyle w:val="Heading1"/>
      </w:pPr>
      <w:bookmarkStart w:id="8" w:name="O_74818"/>
      <w:bookmarkEnd w:id="8"/>
      <w:r w:rsidRPr="006B5FD8">
        <w:t>Elements and Performance Criteria</w:t>
      </w:r>
    </w:p>
    <w:tbl>
      <w:tblPr>
        <w:tblW w:w="0" w:type="auto"/>
        <w:tblLayout w:type="fixed"/>
        <w:tblCellMar>
          <w:left w:w="62" w:type="dxa"/>
          <w:right w:w="62" w:type="dxa"/>
        </w:tblCellMar>
        <w:tblLook w:val="0000"/>
      </w:tblPr>
      <w:tblGrid>
        <w:gridCol w:w="2554"/>
        <w:gridCol w:w="5968"/>
      </w:tblGrid>
      <w:tr w:rsidTr="00097851">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r w:rsidRPr="006B5FD8">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PERFORMANCE CRITERIA</w:t>
            </w:r>
          </w:p>
        </w:tc>
      </w:tr>
      <w:tr w:rsidTr="0009785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List"/>
              <w:rPr>
                <w:lang w:val="en-NZ"/>
              </w:rPr>
            </w:pPr>
            <w:r w:rsidRPr="006B5FD8">
              <w:t>1.</w:t>
            </w:r>
            <w:r w:rsidRPr="006B5FD8">
              <w:tab/>
              <w:t>Identify finish feed requirement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List2"/>
            </w:pPr>
            <w:r w:rsidRPr="006B5FD8">
              <w:t>1.1.</w:t>
            </w:r>
            <w:r w:rsidRPr="006B5FD8">
              <w:tab/>
            </w:r>
            <w:r w:rsidRPr="006B5FD8">
              <w:t>Product to be manufactured from production schedule, customer order or standard operating procedure (SOP) is identified</w:t>
            </w:r>
          </w:p>
          <w:p w:rsidR="00000000" w:rsidP="006B5FD8">
            <w:pPr>
              <w:pStyle w:val="List2"/>
              <w:rPr>
                <w:lang w:val="en-NZ"/>
              </w:rPr>
            </w:pPr>
            <w:r w:rsidRPr="006B5FD8">
              <w:t>1.2.</w:t>
            </w:r>
            <w:r w:rsidRPr="006B5FD8">
              <w:tab/>
              <w:t>Micronutrient or additive requirements is identified from screen, recipe, standard operating procedure or supervisor</w:t>
            </w:r>
          </w:p>
        </w:tc>
      </w:tr>
      <w:tr w:rsidTr="0009785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List"/>
              <w:rPr>
                <w:lang w:val="en-NZ"/>
              </w:rPr>
            </w:pPr>
            <w:r w:rsidRPr="006B5FD8">
              <w:t>2.</w:t>
            </w:r>
            <w:r w:rsidRPr="006B5FD8">
              <w:tab/>
              <w:t>Obtain cor</w:t>
            </w:r>
            <w:r w:rsidRPr="006B5FD8">
              <w:t>rect micronutrient or other additive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List2"/>
            </w:pPr>
            <w:r w:rsidRPr="006B5FD8">
              <w:t>2.1.</w:t>
            </w:r>
            <w:r w:rsidRPr="006B5FD8">
              <w:tab/>
              <w:t>Storage location for micronutrient or additive is identified</w:t>
            </w:r>
          </w:p>
          <w:p w:rsidR="00000000" w:rsidRPr="006B5FD8" w:rsidP="006B5FD8">
            <w:pPr>
              <w:pStyle w:val="List2"/>
            </w:pPr>
            <w:r w:rsidRPr="006B5FD8">
              <w:t>2.2.</w:t>
            </w:r>
            <w:r w:rsidRPr="006B5FD8">
              <w:tab/>
              <w:t>Micronutrient or additive is obtained according to SOP</w:t>
            </w:r>
          </w:p>
          <w:p w:rsidR="00000000" w:rsidP="006B5FD8">
            <w:pPr>
              <w:pStyle w:val="List2"/>
              <w:rPr>
                <w:lang w:val="en-NZ"/>
              </w:rPr>
            </w:pPr>
            <w:r w:rsidRPr="006B5FD8">
              <w:t>2.3.</w:t>
            </w:r>
            <w:r w:rsidRPr="006B5FD8">
              <w:tab/>
              <w:t>Micronutrient or additive label is read to determine any special mixing, handling or occ</w:t>
            </w:r>
            <w:r w:rsidRPr="006B5FD8">
              <w:t xml:space="preserve">upational health and safety (OHS) requirements  </w:t>
            </w:r>
          </w:p>
        </w:tc>
      </w:tr>
      <w:tr w:rsidTr="0009785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List"/>
              <w:rPr>
                <w:lang w:val="en-NZ"/>
              </w:rPr>
            </w:pPr>
            <w:r w:rsidRPr="006B5FD8">
              <w:t>3.</w:t>
            </w:r>
            <w:r w:rsidRPr="006B5FD8">
              <w:tab/>
              <w:t>Add micronutrient or additive to product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List2"/>
            </w:pPr>
            <w:r w:rsidRPr="006B5FD8">
              <w:t>3.1.</w:t>
            </w:r>
            <w:r w:rsidRPr="006B5FD8">
              <w:tab/>
              <w:t xml:space="preserve">Micronutrient or additive is matched to product </w:t>
            </w:r>
          </w:p>
          <w:p w:rsidR="00000000" w:rsidRPr="006B5FD8" w:rsidP="006B5FD8">
            <w:pPr>
              <w:pStyle w:val="List2"/>
            </w:pPr>
            <w:r w:rsidRPr="006B5FD8">
              <w:t>3.2.</w:t>
            </w:r>
            <w:r w:rsidRPr="006B5FD8">
              <w:tab/>
              <w:t>Appropriate volume, measurement or proportion of micronutrient or additive is determined</w:t>
            </w:r>
          </w:p>
          <w:p w:rsidR="00000000" w:rsidRPr="006B5FD8" w:rsidP="006B5FD8">
            <w:pPr>
              <w:pStyle w:val="List2"/>
            </w:pPr>
            <w:r w:rsidRPr="006B5FD8">
              <w:t>3.3.</w:t>
            </w:r>
            <w:r w:rsidRPr="006B5FD8">
              <w:tab/>
              <w:t>Pre-mixin</w:t>
            </w:r>
            <w:r w:rsidRPr="006B5FD8">
              <w:t>g or other micronutrient or additive preparation procedures are undertaken</w:t>
            </w:r>
          </w:p>
          <w:p w:rsidR="00000000" w:rsidRPr="006B5FD8" w:rsidP="006B5FD8">
            <w:pPr>
              <w:pStyle w:val="List2"/>
            </w:pPr>
            <w:r w:rsidRPr="006B5FD8">
              <w:t>3.4.</w:t>
            </w:r>
            <w:r w:rsidRPr="006B5FD8">
              <w:tab/>
              <w:t>Micronutrient or additive to product is added to stockfeed at appropriate location and stage of production process</w:t>
            </w:r>
          </w:p>
          <w:p w:rsidR="00000000" w:rsidRPr="006B5FD8" w:rsidP="006B5FD8">
            <w:pPr>
              <w:pStyle w:val="List2"/>
            </w:pPr>
            <w:r w:rsidRPr="006B5FD8">
              <w:t>3.5.</w:t>
            </w:r>
            <w:r w:rsidRPr="006B5FD8">
              <w:tab/>
            </w:r>
            <w:r w:rsidRPr="006B5FD8">
              <w:t xml:space="preserve">Appropriate contamination, quality and sequencing procedures are followed </w:t>
            </w:r>
          </w:p>
          <w:p w:rsidR="00000000" w:rsidRPr="006B5FD8" w:rsidP="006B5FD8">
            <w:pPr>
              <w:pStyle w:val="List2"/>
            </w:pPr>
            <w:r w:rsidRPr="006B5FD8">
              <w:t>3.6.</w:t>
            </w:r>
            <w:r w:rsidRPr="006B5FD8">
              <w:tab/>
              <w:t>Stockfeed samples are taken according to procedures</w:t>
            </w:r>
          </w:p>
          <w:p w:rsidR="00000000" w:rsidP="006B5FD8">
            <w:pPr>
              <w:pStyle w:val="List2"/>
              <w:rPr>
                <w:lang w:val="en-NZ"/>
              </w:rPr>
            </w:pPr>
            <w:r w:rsidRPr="006B5FD8">
              <w:t>3.7.</w:t>
            </w:r>
            <w:r w:rsidRPr="006B5FD8">
              <w:tab/>
              <w:t xml:space="preserve">Work is conducted in accordance with workplace environmental guidelines </w:t>
            </w:r>
          </w:p>
        </w:tc>
      </w:tr>
      <w:tr w:rsidTr="0009785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List"/>
              <w:rPr>
                <w:lang w:val="en-NZ"/>
              </w:rPr>
            </w:pPr>
            <w:r w:rsidRPr="006B5FD8">
              <w:t>4.</w:t>
            </w:r>
            <w:r w:rsidRPr="006B5FD8">
              <w:tab/>
              <w:t>Record use of micronutrient or additive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List2"/>
            </w:pPr>
            <w:r w:rsidRPr="006B5FD8">
              <w:t>4.</w:t>
            </w:r>
            <w:r w:rsidRPr="006B5FD8">
              <w:t>1.</w:t>
            </w:r>
            <w:r w:rsidRPr="006B5FD8">
              <w:tab/>
              <w:t>Type and amount of micronutrient or additive used is recorded according to enterprise and statutory requirements if applicable</w:t>
            </w:r>
          </w:p>
          <w:p w:rsidR="00000000" w:rsidRPr="006B5FD8" w:rsidP="006B5FD8">
            <w:pPr>
              <w:pStyle w:val="List2"/>
            </w:pPr>
            <w:r w:rsidRPr="006B5FD8">
              <w:t>4.2.</w:t>
            </w:r>
            <w:r w:rsidRPr="006B5FD8">
              <w:tab/>
              <w:t>Correct product labels are generated and added to product</w:t>
            </w:r>
          </w:p>
        </w:tc>
      </w:tr>
    </w:tbl>
    <w:p w:rsidR="00000000" w:rsidRPr="006B5FD8" w:rsidP="006B5FD8">
      <w:pPr>
        <w:pStyle w:val="BodyText"/>
      </w:pPr>
    </w:p>
    <w:p w:rsidR="00000000" w:rsidRPr="006B5FD8" w:rsidP="006B5FD8">
      <w:pPr>
        <w:pStyle w:val="AllowPageBreak"/>
      </w:pPr>
    </w:p>
    <w:p w:rsidR="00000000" w:rsidRPr="006B5FD8" w:rsidP="006B5FD8">
      <w:pPr>
        <w:pStyle w:val="Heading1"/>
      </w:pPr>
      <w:bookmarkStart w:id="9" w:name="O_74819"/>
      <w:bookmarkEnd w:id="9"/>
      <w:r w:rsidRPr="006B5FD8">
        <w:t>Required Skills and Knowledge</w:t>
      </w:r>
    </w:p>
    <w:tbl>
      <w:tblPr>
        <w:tblW w:w="0" w:type="auto"/>
        <w:tblLayout w:type="fixed"/>
        <w:tblCellMar>
          <w:left w:w="62" w:type="dxa"/>
          <w:right w:w="62" w:type="dxa"/>
        </w:tblCellMar>
        <w:tblLook w:val="0000"/>
      </w:tblPr>
      <w:tblGrid>
        <w:gridCol w:w="8522"/>
      </w:tblGrid>
      <w:tr w:rsidTr="000978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 xml:space="preserve">REQUIRED SKILLS </w:t>
            </w:r>
            <w:r w:rsidRPr="006B5FD8">
              <w:rPr>
                <w:rStyle w:val="SpecialBold"/>
              </w:rPr>
              <w:t>AND KNOWLEDGE</w:t>
            </w:r>
          </w:p>
        </w:tc>
      </w:tr>
      <w:tr w:rsidTr="0009785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t>This section describes the skills and knowledge required for this unit.</w:t>
            </w:r>
          </w:p>
        </w:tc>
      </w:tr>
      <w:tr w:rsidTr="000978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Required skills</w:t>
            </w:r>
          </w:p>
        </w:tc>
      </w:tr>
      <w:tr w:rsidTr="000978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r w:rsidRPr="006B5FD8">
              <w:rPr>
                <w:rStyle w:val="BoldandItalics"/>
              </w:rPr>
              <w:t>Ability to</w:t>
            </w:r>
            <w:r w:rsidRPr="006B5FD8">
              <w:t>:</w:t>
            </w:r>
          </w:p>
          <w:p w:rsidR="00000000" w:rsidRPr="006B5FD8" w:rsidP="006B5FD8">
            <w:pPr>
              <w:pStyle w:val="ListBullet"/>
            </w:pPr>
            <w:r w:rsidRPr="006B5FD8">
              <w:t>identify scheduled additives (S4)</w:t>
            </w:r>
          </w:p>
          <w:p w:rsidR="00000000" w:rsidRPr="006B5FD8" w:rsidP="006B5FD8">
            <w:pPr>
              <w:pStyle w:val="ListBullet"/>
            </w:pPr>
            <w:r w:rsidRPr="006B5FD8">
              <w:t>store and handle micronutrients and additives</w:t>
            </w:r>
          </w:p>
          <w:p w:rsidR="00000000" w:rsidRPr="006B5FD8" w:rsidP="006B5FD8">
            <w:pPr>
              <w:pStyle w:val="ListBullet"/>
            </w:pPr>
            <w:r w:rsidRPr="006B5FD8">
              <w:t>follow mixing and addition procedures for micronutrients and additives</w:t>
            </w:r>
          </w:p>
          <w:p w:rsidR="00000000" w:rsidRPr="006B5FD8" w:rsidP="006B5FD8">
            <w:pPr>
              <w:pStyle w:val="ListBullet"/>
            </w:pPr>
            <w:r w:rsidRPr="006B5FD8">
              <w:t xml:space="preserve">read labels to identify: </w:t>
            </w:r>
          </w:p>
          <w:p w:rsidR="00000000" w:rsidRPr="006B5FD8" w:rsidP="006B5FD8">
            <w:pPr>
              <w:pStyle w:val="ListBullet2"/>
            </w:pPr>
            <w:r w:rsidRPr="006B5FD8">
              <w:t>target and non-target species</w:t>
            </w:r>
          </w:p>
          <w:p w:rsidR="00000000" w:rsidRPr="006B5FD8" w:rsidP="006B5FD8">
            <w:pPr>
              <w:pStyle w:val="ListBullet2"/>
            </w:pPr>
            <w:r w:rsidRPr="006B5FD8">
              <w:t>dose /addition level</w:t>
            </w:r>
          </w:p>
          <w:p w:rsidR="00000000" w:rsidRPr="006B5FD8" w:rsidP="006B5FD8">
            <w:pPr>
              <w:pStyle w:val="ListBullet2"/>
            </w:pPr>
            <w:r w:rsidRPr="006B5FD8">
              <w:t>withholding period</w:t>
            </w:r>
          </w:p>
          <w:p w:rsidR="00000000" w:rsidRPr="006B5FD8" w:rsidP="006B5FD8">
            <w:pPr>
              <w:pStyle w:val="ListBullet2"/>
            </w:pPr>
            <w:r w:rsidRPr="006B5FD8">
              <w:t>expiry dates</w:t>
            </w:r>
          </w:p>
          <w:p w:rsidR="00000000" w:rsidRPr="006B5FD8" w:rsidP="006B5FD8">
            <w:pPr>
              <w:pStyle w:val="ListBullet2"/>
            </w:pPr>
            <w:r w:rsidRPr="006B5FD8">
              <w:t>storage and handling requirements</w:t>
            </w:r>
          </w:p>
          <w:p w:rsidR="00000000" w:rsidRPr="006B5FD8" w:rsidP="006B5FD8">
            <w:pPr>
              <w:pStyle w:val="ListBullet2"/>
            </w:pPr>
            <w:r w:rsidRPr="006B5FD8">
              <w:t>manufacturer's name</w:t>
            </w:r>
          </w:p>
          <w:p w:rsidR="00000000" w:rsidRPr="006B5FD8" w:rsidP="006B5FD8">
            <w:pPr>
              <w:pStyle w:val="ListBullet2"/>
            </w:pPr>
            <w:r w:rsidRPr="006B5FD8">
              <w:t>product and active ingredient name</w:t>
            </w:r>
          </w:p>
          <w:p w:rsidR="00000000" w:rsidRPr="006B5FD8" w:rsidP="006B5FD8">
            <w:pPr>
              <w:pStyle w:val="ListBullet"/>
            </w:pPr>
            <w:r w:rsidRPr="006B5FD8">
              <w:t>use oral communication skills/language competence to fulfil the job role as specified by the organisation, including questioning, active listening, asking for clarification and seeking advice from supervisor</w:t>
            </w:r>
          </w:p>
          <w:p w:rsidR="00000000" w:rsidP="006B5FD8">
            <w:pPr>
              <w:pStyle w:val="ListBullet"/>
              <w:rPr>
                <w:lang w:val="en-NZ"/>
              </w:rPr>
            </w:pPr>
            <w:r w:rsidRPr="006B5FD8">
              <w:t>work cooperat</w:t>
            </w:r>
            <w:r w:rsidRPr="006B5FD8">
              <w:t>ively within a culturally diverse workforce</w:t>
            </w:r>
          </w:p>
        </w:tc>
      </w:tr>
      <w:tr w:rsidTr="000978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Required knowledge</w:t>
            </w:r>
          </w:p>
        </w:tc>
      </w:tr>
      <w:tr w:rsidTr="000978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r w:rsidRPr="006B5FD8">
              <w:rPr>
                <w:rStyle w:val="BoldandItalics"/>
              </w:rPr>
              <w:t>Knowledge of</w:t>
            </w:r>
            <w:r w:rsidRPr="006B5FD8">
              <w:t>:</w:t>
            </w:r>
          </w:p>
          <w:p w:rsidR="00000000" w:rsidRPr="006B5FD8" w:rsidP="006B5FD8">
            <w:pPr>
              <w:pStyle w:val="ListBullet"/>
            </w:pPr>
            <w:r w:rsidRPr="006B5FD8">
              <w:t>contamination avoidance, quality and sequencing procedures</w:t>
            </w:r>
          </w:p>
          <w:p w:rsidR="00000000" w:rsidRPr="006B5FD8" w:rsidP="006B5FD8">
            <w:pPr>
              <w:pStyle w:val="ListBullet"/>
            </w:pPr>
            <w:r w:rsidRPr="006B5FD8">
              <w:t xml:space="preserve">risk factors for cross transference </w:t>
            </w:r>
          </w:p>
          <w:p w:rsidR="00000000" w:rsidRPr="006B5FD8" w:rsidP="006B5FD8">
            <w:pPr>
              <w:pStyle w:val="ListBullet"/>
            </w:pPr>
            <w:r w:rsidRPr="006B5FD8">
              <w:t>withholding periods</w:t>
            </w:r>
          </w:p>
          <w:p w:rsidR="00000000" w:rsidRPr="006B5FD8" w:rsidP="006B5FD8">
            <w:pPr>
              <w:pStyle w:val="ListBullet"/>
            </w:pPr>
            <w:r w:rsidRPr="006B5FD8">
              <w:t>OHS procedures for micronutrients and additives</w:t>
            </w:r>
          </w:p>
        </w:tc>
      </w:tr>
    </w:tbl>
    <w:p w:rsidR="00000000" w:rsidRPr="006B5FD8" w:rsidP="006B5FD8">
      <w:pPr>
        <w:pStyle w:val="BodyText"/>
      </w:pPr>
    </w:p>
    <w:p w:rsidR="00000000" w:rsidRPr="006B5FD8" w:rsidP="006B5FD8">
      <w:pPr>
        <w:pStyle w:val="AllowPageBreak"/>
      </w:pPr>
    </w:p>
    <w:p w:rsidR="00000000" w:rsidRPr="006B5FD8" w:rsidP="006B5FD8">
      <w:pPr>
        <w:pStyle w:val="Heading1"/>
      </w:pPr>
      <w:bookmarkStart w:id="10" w:name="O_74820"/>
      <w:bookmarkEnd w:id="10"/>
      <w:r w:rsidRPr="006B5FD8">
        <w:t>Evidence Guide</w:t>
      </w:r>
    </w:p>
    <w:tbl>
      <w:tblPr>
        <w:tblW w:w="9570" w:type="dxa"/>
        <w:tblLayout w:type="fixed"/>
        <w:tblCellMar>
          <w:left w:w="62" w:type="dxa"/>
          <w:right w:w="62" w:type="dxa"/>
        </w:tblCellMar>
        <w:tblLook w:val="0000"/>
      </w:tblPr>
      <w:tblGrid>
        <w:gridCol w:w="3908"/>
        <w:gridCol w:w="5662"/>
      </w:tblGrid>
      <w:tr w:rsidTr="000978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EVIDENCE GUIDE</w:t>
            </w:r>
          </w:p>
        </w:tc>
      </w:tr>
      <w:tr w:rsidTr="000978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t>The Evidence Guide provides advice on assessment and must be read in conjunction with the performance criteria, required skills and knowledge, range statement and the Assessment Guidelines for the Training Package.</w:t>
            </w:r>
          </w:p>
        </w:tc>
      </w:tr>
      <w:tr w:rsidTr="000978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r w:rsidRPr="006B5FD8">
              <w:t>Evidence is required in manufacturing stockfeeds containing micronutrients and additives to required specification and quality including correct identification of risk factors and risk mitigation procedures.</w:t>
            </w:r>
          </w:p>
          <w:p w:rsidR="00000000" w:rsidP="006B5FD8">
            <w:pPr>
              <w:pStyle w:val="BodyText"/>
              <w:rPr>
                <w:lang w:val="en-NZ"/>
              </w:rPr>
            </w:pPr>
            <w:r w:rsidRPr="006B5FD8">
              <w:t>Assessment must be carrie</w:t>
            </w:r>
            <w:r w:rsidRPr="006B5FD8">
              <w:t>d out in a manner that recognises the cultural and literacy requirements of the assessee and is appropriate to the work performed. Competence in this unit must be achieved in accordance with food safety standards and regulations.</w:t>
            </w:r>
          </w:p>
        </w:tc>
      </w:tr>
      <w:tr w:rsidTr="000978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Critical aspects for asse</w:t>
            </w:r>
            <w:r w:rsidRPr="006B5FD8">
              <w:rPr>
                <w:rStyle w:val="SpecialBold"/>
              </w:rPr>
              <w:t>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r w:rsidRPr="006B5FD8">
              <w:t>Evidence of ability to:</w:t>
            </w:r>
          </w:p>
          <w:p w:rsidR="00000000" w:rsidRPr="006B5FD8" w:rsidP="006B5FD8">
            <w:pPr>
              <w:pStyle w:val="ListBullet"/>
            </w:pPr>
            <w:r w:rsidRPr="006B5FD8">
              <w:t>identify and interpret micronutrients and additives requirements from stockfeed recipes and production schedules</w:t>
            </w:r>
          </w:p>
          <w:p w:rsidR="00000000" w:rsidRPr="006B5FD8" w:rsidP="006B5FD8">
            <w:pPr>
              <w:pStyle w:val="ListBullet"/>
            </w:pPr>
            <w:r w:rsidRPr="006B5FD8">
              <w:t>relate micronutrients and additives to correct stockfeed</w:t>
            </w:r>
          </w:p>
          <w:p w:rsidR="00000000" w:rsidRPr="006B5FD8" w:rsidP="006B5FD8">
            <w:pPr>
              <w:pStyle w:val="ListBullet"/>
            </w:pPr>
            <w:r w:rsidRPr="006B5FD8">
              <w:t>follow correct contamination, quality and sequencing procedures</w:t>
            </w:r>
          </w:p>
          <w:p w:rsidR="00000000" w:rsidP="006B5FD8">
            <w:pPr>
              <w:pStyle w:val="ListBullet"/>
              <w:rPr>
                <w:lang w:val="en-NZ"/>
              </w:rPr>
            </w:pPr>
            <w:r w:rsidRPr="006B5FD8">
              <w:t>liaise with nutritionist and other professional and technical staff on micronutrients and additives requirements of stockfeed.</w:t>
            </w:r>
          </w:p>
        </w:tc>
      </w:tr>
      <w:tr w:rsidTr="000978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Context</w:t>
            </w:r>
            <w:r w:rsidRPr="006B5FD8">
              <w:rPr>
                <w:rStyle w:val="SpecialBold"/>
              </w:rPr>
              <w:t xml:space="preserve">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t>The candidate is to be assessed on micronutrients and additives relevant to the stockfeed products and processes in the workplace.</w:t>
            </w:r>
          </w:p>
        </w:tc>
      </w:tr>
      <w:tr w:rsidTr="000978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t xml:space="preserve">Evidence may include direct observation, third party report, </w:t>
            </w:r>
            <w:r w:rsidRPr="006B5FD8">
              <w:t>portfolio, work documentation, response to questions, and so on that address the performance criteria and critical aspects for assessment.</w:t>
            </w:r>
          </w:p>
        </w:tc>
      </w:tr>
      <w:tr w:rsidTr="000978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r w:rsidRPr="006B5FD8">
              <w:t>Performance against this standard must be assessed in an industry context. For v</w:t>
            </w:r>
            <w:r w:rsidRPr="006B5FD8">
              <w:t xml:space="preserve">alid and reliable assessment the activity should closely replicate the work environment, circumstances and equipment likely to be encountered in a workplace. </w:t>
            </w:r>
          </w:p>
        </w:tc>
      </w:tr>
    </w:tbl>
    <w:p w:rsidR="00000000" w:rsidRPr="006B5FD8" w:rsidP="006B5FD8">
      <w:pPr>
        <w:pStyle w:val="BodyText"/>
      </w:pPr>
    </w:p>
    <w:p w:rsidR="00000000" w:rsidRPr="006B5FD8" w:rsidP="006B5FD8">
      <w:pPr>
        <w:pStyle w:val="AllowPageBreak"/>
      </w:pPr>
    </w:p>
    <w:p w:rsidR="00000000" w:rsidRPr="006B5FD8" w:rsidP="006B5FD8">
      <w:pPr>
        <w:pStyle w:val="Heading1"/>
      </w:pPr>
      <w:bookmarkStart w:id="11" w:name="O_74821"/>
      <w:bookmarkEnd w:id="11"/>
      <w:r w:rsidRPr="006B5FD8">
        <w:t>Range Statement</w:t>
      </w:r>
    </w:p>
    <w:tbl>
      <w:tblPr>
        <w:tblW w:w="0" w:type="auto"/>
        <w:tblLayout w:type="fixed"/>
        <w:tblCellMar>
          <w:left w:w="62" w:type="dxa"/>
          <w:right w:w="62" w:type="dxa"/>
        </w:tblCellMar>
        <w:tblLook w:val="0000"/>
      </w:tblPr>
      <w:tblGrid>
        <w:gridCol w:w="3397"/>
        <w:gridCol w:w="5125"/>
      </w:tblGrid>
      <w:tr w:rsidTr="000978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RANGE STATEMENT</w:t>
            </w:r>
          </w:p>
        </w:tc>
      </w:tr>
      <w:tr w:rsidTr="000978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t>The</w:t>
            </w:r>
            <w:r w:rsidRPr="006B5FD8">
              <w:t xml:space="preserve"> range statement relates to the unit of competency as a whole. It allows for different work environments and situations that may affect performance. Bold italicised wording, if used in the performance criteria, is detailed below. Essential operating condit</w:t>
            </w:r>
            <w:r w:rsidRPr="006B5FD8">
              <w:t>ions that may be present with training and assessment (depending on the work situation, needs of the candidate, accessibility of the item, and local industry and regional contexts) may also be included.</w:t>
            </w:r>
          </w:p>
        </w:tc>
      </w:tr>
      <w:tr w:rsidTr="00097851">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Micronutrients and additives</w:t>
            </w:r>
            <w:r w:rsidRPr="006B5FD8">
              <w:t xml:space="preserve"> </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t>Micronutrients and ad</w:t>
            </w:r>
            <w:r w:rsidRPr="006B5FD8">
              <w:t>ditives may range from common proprietary products to specific micronutrients and additives prescribed by veterinarians or covered by legislative requirements</w:t>
            </w:r>
          </w:p>
        </w:tc>
      </w:tr>
      <w:tr w:rsidTr="00097851">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Hazards and risks</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r w:rsidRPr="006B5FD8">
              <w:t>The range of hazards and risks associated with micronutrients and additives us</w:t>
            </w:r>
            <w:r w:rsidRPr="006B5FD8">
              <w:t>e includes:</w:t>
            </w:r>
          </w:p>
          <w:p w:rsidR="00000000" w:rsidRPr="006B5FD8" w:rsidP="006B5FD8">
            <w:pPr>
              <w:pStyle w:val="ListBullet"/>
            </w:pPr>
            <w:r w:rsidRPr="006B5FD8">
              <w:t>Cross-contamination of micronutrients and additives for different feeds and recipes</w:t>
            </w:r>
          </w:p>
          <w:p w:rsidR="00000000" w:rsidRPr="006B5FD8" w:rsidP="006B5FD8">
            <w:pPr>
              <w:pStyle w:val="ListBullet"/>
            </w:pPr>
            <w:r w:rsidRPr="006B5FD8">
              <w:t>wrong formula and other errors especially failure to read formula correctly</w:t>
            </w:r>
          </w:p>
          <w:p w:rsidR="00000000" w:rsidP="006B5FD8">
            <w:pPr>
              <w:pStyle w:val="ListBullet"/>
              <w:rPr>
                <w:lang w:val="en-NZ"/>
              </w:rPr>
            </w:pPr>
            <w:r w:rsidRPr="006B5FD8">
              <w:t>incorrect volume/measurement/proportion</w:t>
            </w:r>
          </w:p>
        </w:tc>
      </w:tr>
      <w:tr w:rsidTr="00097851">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Stockfeed</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r w:rsidRPr="006B5FD8">
              <w:t xml:space="preserve">Stockfeed includes feed commercially produced and branded by enterprises as well as customer provided formulations. </w:t>
            </w:r>
          </w:p>
          <w:p w:rsidR="00000000" w:rsidRPr="006B5FD8" w:rsidP="006B5FD8">
            <w:pPr>
              <w:pStyle w:val="BodyText"/>
            </w:pPr>
            <w:r w:rsidRPr="006B5FD8">
              <w:t>The range of stockfeed can include:</w:t>
            </w:r>
          </w:p>
          <w:p w:rsidR="00000000" w:rsidRPr="006B5FD8" w:rsidP="006B5FD8">
            <w:pPr>
              <w:pStyle w:val="ListBullet"/>
            </w:pPr>
            <w:r w:rsidRPr="006B5FD8">
              <w:t>pellets</w:t>
            </w:r>
          </w:p>
          <w:p w:rsidR="00000000" w:rsidRPr="006B5FD8" w:rsidP="006B5FD8">
            <w:pPr>
              <w:pStyle w:val="ListBullet"/>
            </w:pPr>
            <w:r w:rsidRPr="006B5FD8">
              <w:t>liquids</w:t>
            </w:r>
          </w:p>
          <w:p w:rsidR="00000000" w:rsidRPr="006B5FD8" w:rsidP="006B5FD8">
            <w:pPr>
              <w:pStyle w:val="ListBullet"/>
            </w:pPr>
            <w:r w:rsidRPr="006B5FD8">
              <w:t xml:space="preserve">mashes </w:t>
            </w:r>
          </w:p>
          <w:p w:rsidR="00000000" w:rsidP="006B5FD8">
            <w:pPr>
              <w:pStyle w:val="ListBullet"/>
              <w:rPr>
                <w:lang w:val="en-NZ"/>
              </w:rPr>
            </w:pPr>
            <w:r w:rsidRPr="006B5FD8">
              <w:t>blocks</w:t>
            </w:r>
          </w:p>
        </w:tc>
      </w:tr>
      <w:tr w:rsidTr="00097851">
        <w:tblPrEx>
          <w:tblW w:w="0" w:type="auto"/>
          <w:tblLayout w:type="fixed"/>
          <w:tblCellMar>
            <w:left w:w="62" w:type="dxa"/>
            <w:right w:w="62" w:type="dxa"/>
          </w:tblCellMar>
          <w:tblLook w:val="0000"/>
        </w:tblPrEx>
        <w:tc>
          <w:tcPr>
            <w:tcW w:w="3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Target species</w:t>
            </w:r>
          </w:p>
        </w:tc>
        <w:tc>
          <w:tcPr>
            <w:tcW w:w="5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r w:rsidRPr="006B5FD8">
              <w:t>Target species may include:</w:t>
            </w:r>
          </w:p>
          <w:p w:rsidR="00000000" w:rsidRPr="006B5FD8" w:rsidP="006B5FD8">
            <w:pPr>
              <w:pStyle w:val="ListBullet"/>
            </w:pPr>
            <w:r w:rsidRPr="006B5FD8">
              <w:t>land and marine animals rais</w:t>
            </w:r>
            <w:r w:rsidRPr="006B5FD8">
              <w:t>ed commercially for meat, skin products and milk</w:t>
            </w:r>
          </w:p>
        </w:tc>
      </w:tr>
    </w:tbl>
    <w:p w:rsidR="00097851" w:rsidP="006B5FD8">
      <w:pPr>
        <w:pStyle w:val="BodyText"/>
      </w:pPr>
    </w:p>
    <w:p w:rsidR="00097851" w:rsidP="006B5FD8">
      <w:pPr>
        <w:pStyle w:val="BodyText"/>
      </w:pPr>
    </w:p>
    <w:p w:rsidR="00000000" w:rsidRPr="006B5FD8" w:rsidP="006B5FD8">
      <w:pPr>
        <w:pStyle w:val="Heading1"/>
      </w:pPr>
      <w:bookmarkStart w:id="12" w:name="O_74822"/>
      <w:bookmarkEnd w:id="12"/>
      <w:r w:rsidRPr="006B5FD8">
        <w:t>Unit Sector(s)</w:t>
      </w:r>
    </w:p>
    <w:tbl>
      <w:tblPr>
        <w:tblW w:w="0" w:type="auto"/>
        <w:tblLayout w:type="fixed"/>
        <w:tblCellMar>
          <w:left w:w="62" w:type="dxa"/>
          <w:right w:w="62" w:type="dxa"/>
        </w:tblCellMar>
        <w:tblLook w:val="0000"/>
      </w:tblPr>
      <w:tblGrid>
        <w:gridCol w:w="2625"/>
        <w:gridCol w:w="5897"/>
      </w:tblGrid>
      <w:tr w:rsidTr="00097851">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r w:rsidRPr="006B5FD8">
              <w:t>Grain processing</w:t>
            </w:r>
          </w:p>
        </w:tc>
      </w:tr>
    </w:tbl>
    <w:p w:rsidR="00000000" w:rsidRPr="006B5FD8" w:rsidP="006B5FD8">
      <w:pPr>
        <w:pStyle w:val="BodyText"/>
      </w:pPr>
    </w:p>
    <w:p w:rsidR="00000000" w:rsidRPr="006B5FD8" w:rsidP="006B5FD8">
      <w:pPr>
        <w:pStyle w:val="AllowPageBreak"/>
      </w:pPr>
    </w:p>
    <w:p w:rsidR="00000000" w:rsidRPr="006B5FD8" w:rsidP="006B5FD8">
      <w:pPr>
        <w:pStyle w:val="Heading1"/>
      </w:pPr>
      <w:bookmarkStart w:id="13" w:name="O_155711"/>
      <w:bookmarkEnd w:id="13"/>
      <w:r w:rsidRPr="006B5FD8">
        <w:t>Competency field</w:t>
      </w:r>
    </w:p>
    <w:tbl>
      <w:tblPr>
        <w:tblW w:w="0" w:type="auto"/>
        <w:tblLayout w:type="fixed"/>
        <w:tblCellMar>
          <w:left w:w="62" w:type="dxa"/>
          <w:right w:w="62" w:type="dxa"/>
        </w:tblCellMar>
        <w:tblLook w:val="0000"/>
      </w:tblPr>
      <w:tblGrid>
        <w:gridCol w:w="2784"/>
        <w:gridCol w:w="5738"/>
      </w:tblGrid>
      <w:tr w:rsidTr="0009785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p>
        </w:tc>
      </w:tr>
    </w:tbl>
    <w:p w:rsidR="00000000" w:rsidRPr="006B5FD8" w:rsidP="006B5FD8">
      <w:pPr>
        <w:pStyle w:val="BodyText"/>
      </w:pPr>
    </w:p>
    <w:p w:rsidR="00000000" w:rsidRPr="006B5FD8" w:rsidP="006B5FD8">
      <w:pPr>
        <w:pStyle w:val="AllowPageBreak"/>
      </w:pPr>
    </w:p>
    <w:p w:rsidR="00000000" w:rsidRPr="006B5FD8" w:rsidP="006B5FD8">
      <w:pPr>
        <w:pStyle w:val="Heading1"/>
      </w:pPr>
      <w:bookmarkStart w:id="14" w:name="O_155710"/>
      <w:bookmarkEnd w:id="14"/>
      <w:r w:rsidRPr="006B5FD8">
        <w:t>Co-requisite units</w:t>
      </w:r>
    </w:p>
    <w:tbl>
      <w:tblPr>
        <w:tblW w:w="0" w:type="auto"/>
        <w:tblLayout w:type="fixed"/>
        <w:tblCellMar>
          <w:left w:w="62" w:type="dxa"/>
          <w:right w:w="62" w:type="dxa"/>
        </w:tblCellMar>
        <w:tblLook w:val="0000"/>
      </w:tblPr>
      <w:tblGrid>
        <w:gridCol w:w="2641"/>
        <w:gridCol w:w="1322"/>
        <w:gridCol w:w="4559"/>
      </w:tblGrid>
      <w:tr w:rsidTr="0009785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r w:rsidRPr="006B5F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p>
        </w:tc>
      </w:tr>
      <w:tr w:rsidTr="000978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FD8">
            <w:pPr>
              <w:pStyle w:val="BodyText"/>
              <w:rPr>
                <w:lang w:val="en-NZ"/>
              </w:rPr>
            </w:pPr>
          </w:p>
        </w:tc>
      </w:tr>
      <w:tr w:rsidTr="000978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FD8" w:rsidP="006B5FD8">
            <w:pPr>
              <w:pStyle w:val="BodyText"/>
            </w:pPr>
          </w:p>
        </w:tc>
      </w:tr>
    </w:tbl>
    <w:p w:rsidR="00000000" w:rsidRPr="006B5FD8" w:rsidP="006B5FD8">
      <w:pPr>
        <w:pStyle w:val="BodyText"/>
      </w:pPr>
    </w:p>
    <w:p w:rsidR="00000000" w:rsidRPr="006B5FD8" w:rsidP="006B5FD8"/>
    <w:sectPr w:rsidSect="006B5F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F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7851" w:rsidP="000978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F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51" w:rsidP="006B5F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7851" w:rsidP="006B5F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97851" w:rsidP="006B5F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F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FD8" w:rsidRPr="00097851" w:rsidP="000978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F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51" w:rsidRPr="002D2AF8" w:rsidP="006B5FD8">
    <w:pPr>
      <w:pStyle w:val="Header"/>
      <w:framePr w:wrap="around"/>
    </w:pPr>
    <w:r>
      <w:fldChar w:fldCharType="begin"/>
    </w:r>
    <w:r>
      <w:instrText xml:space="preserve"> TITLE   \* MERGEFORMAT </w:instrText>
    </w:r>
    <w:r>
      <w:fldChar w:fldCharType="separate"/>
    </w:r>
    <w:r>
      <w:t>FDFGR3001A Work with micronutrients or additions in stockfeed manufacturing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97851" w:rsidP="006B5F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E2A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BCBE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1A2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F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FD8"/>
    <w:pPr>
      <w:spacing w:before="360" w:after="60"/>
      <w:outlineLvl w:val="0"/>
    </w:pPr>
    <w:rPr>
      <w:sz w:val="32"/>
    </w:rPr>
  </w:style>
  <w:style w:type="paragraph" w:styleId="Heading2">
    <w:name w:val="heading 2"/>
    <w:basedOn w:val="HeadingBase"/>
    <w:next w:val="BodyText"/>
    <w:link w:val="Heading2Char"/>
    <w:qFormat/>
    <w:rsid w:val="006B5FD8"/>
    <w:pPr>
      <w:keepLines/>
      <w:spacing w:before="240" w:after="120"/>
      <w:outlineLvl w:val="1"/>
    </w:pPr>
    <w:rPr>
      <w:sz w:val="28"/>
      <w:szCs w:val="40"/>
    </w:rPr>
  </w:style>
  <w:style w:type="paragraph" w:styleId="Heading3">
    <w:name w:val="heading 3"/>
    <w:basedOn w:val="HeadingBase"/>
    <w:next w:val="BodyText"/>
    <w:link w:val="Heading3Char"/>
    <w:qFormat/>
    <w:rsid w:val="006B5FD8"/>
    <w:pPr>
      <w:spacing w:before="180" w:after="120"/>
      <w:outlineLvl w:val="2"/>
    </w:pPr>
    <w:rPr>
      <w:spacing w:val="-10"/>
      <w:kern w:val="32"/>
    </w:rPr>
  </w:style>
  <w:style w:type="paragraph" w:styleId="Heading4">
    <w:name w:val="heading 4"/>
    <w:basedOn w:val="HeadingBase"/>
    <w:next w:val="BodyText"/>
    <w:link w:val="Heading4Char"/>
    <w:qFormat/>
    <w:rsid w:val="006B5FD8"/>
    <w:pPr>
      <w:spacing w:before="160" w:after="120"/>
      <w:outlineLvl w:val="3"/>
    </w:pPr>
    <w:rPr>
      <w:sz w:val="22"/>
    </w:rPr>
  </w:style>
  <w:style w:type="paragraph" w:styleId="Heading5">
    <w:name w:val="heading 5"/>
    <w:basedOn w:val="HeadingBase"/>
    <w:next w:val="Normal"/>
    <w:link w:val="Heading5Char"/>
    <w:qFormat/>
    <w:rsid w:val="006B5FD8"/>
    <w:pPr>
      <w:spacing w:before="80"/>
      <w:outlineLvl w:val="4"/>
    </w:pPr>
    <w:rPr>
      <w:color w:val="918585"/>
      <w:sz w:val="20"/>
    </w:rPr>
  </w:style>
  <w:style w:type="paragraph" w:styleId="Heading6">
    <w:name w:val="heading 6"/>
    <w:basedOn w:val="HeadingBase"/>
    <w:next w:val="Normal"/>
    <w:link w:val="Heading6Char"/>
    <w:qFormat/>
    <w:rsid w:val="006B5FD8"/>
    <w:pPr>
      <w:spacing w:before="60"/>
      <w:outlineLvl w:val="5"/>
    </w:pPr>
    <w:rPr>
      <w:color w:val="918585"/>
      <w:sz w:val="20"/>
    </w:rPr>
  </w:style>
  <w:style w:type="paragraph" w:styleId="Heading7">
    <w:name w:val="heading 7"/>
    <w:basedOn w:val="Normal"/>
    <w:next w:val="Normal"/>
    <w:link w:val="Heading7Char"/>
    <w:qFormat/>
    <w:rsid w:val="006B5FD8"/>
    <w:pPr>
      <w:ind w:left="720"/>
      <w:outlineLvl w:val="6"/>
    </w:pPr>
    <w:rPr>
      <w:i/>
    </w:rPr>
  </w:style>
  <w:style w:type="paragraph" w:styleId="Heading8">
    <w:name w:val="heading 8"/>
    <w:basedOn w:val="Normal"/>
    <w:next w:val="Normal"/>
    <w:link w:val="Heading8Char"/>
    <w:qFormat/>
    <w:rsid w:val="006B5FD8"/>
    <w:pPr>
      <w:ind w:left="720"/>
      <w:outlineLvl w:val="7"/>
    </w:pPr>
    <w:rPr>
      <w:i/>
    </w:rPr>
  </w:style>
  <w:style w:type="paragraph" w:styleId="Heading9">
    <w:name w:val="heading 9"/>
    <w:basedOn w:val="Normal"/>
    <w:next w:val="Normal"/>
    <w:link w:val="Heading9Char"/>
    <w:qFormat/>
    <w:rsid w:val="006B5FD8"/>
    <w:pPr>
      <w:ind w:left="720"/>
      <w:outlineLvl w:val="8"/>
    </w:pPr>
    <w:rPr>
      <w:i/>
    </w:rPr>
  </w:style>
  <w:style w:type="character" w:default="1" w:styleId="DefaultParagraphFont">
    <w:name w:val="Default Paragraph Font"/>
    <w:uiPriority w:val="1"/>
    <w:unhideWhenUsed/>
    <w:rsid w:val="006B5F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FD8"/>
  </w:style>
  <w:style w:type="character" w:customStyle="1" w:styleId="Heading1Char">
    <w:name w:val="Heading 1 Char"/>
    <w:basedOn w:val="DefaultParagraphFont"/>
    <w:link w:val="Heading1"/>
    <w:rsid w:val="006B5FD8"/>
    <w:rPr>
      <w:rFonts w:ascii="Times New Roman" w:eastAsia="Times New Roman" w:hAnsi="Times New Roman" w:cs="Times New Roman"/>
      <w:b/>
      <w:sz w:val="32"/>
      <w:szCs w:val="20"/>
      <w:lang w:eastAsia="en-US"/>
    </w:rPr>
  </w:style>
  <w:style w:type="paragraph" w:styleId="BodyText">
    <w:name w:val="Body Text"/>
    <w:basedOn w:val="Normal"/>
    <w:link w:val="BodyTextChar"/>
    <w:rsid w:val="006B5F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5FD8"/>
    <w:rPr>
      <w:rFonts w:ascii="Times New Roman" w:eastAsia="Times New Roman" w:hAnsi="Times New Roman" w:cs="Times New Roman"/>
      <w:sz w:val="24"/>
      <w:lang w:eastAsia="en-US"/>
    </w:rPr>
  </w:style>
  <w:style w:type="paragraph" w:styleId="Footer">
    <w:name w:val="footer"/>
    <w:basedOn w:val="Normal"/>
    <w:link w:val="FooterChar"/>
    <w:rsid w:val="006B5F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FD8"/>
    <w:rPr>
      <w:rFonts w:ascii="Times New Roman" w:eastAsia="Times New Roman" w:hAnsi="Times New Roman" w:cs="Times New Roman"/>
      <w:sz w:val="16"/>
      <w:lang w:eastAsia="en-US"/>
    </w:rPr>
  </w:style>
  <w:style w:type="paragraph" w:styleId="List">
    <w:name w:val="List"/>
    <w:basedOn w:val="BodyText"/>
    <w:next w:val="BodyText"/>
    <w:rsid w:val="006B5FD8"/>
    <w:pPr>
      <w:tabs>
        <w:tab w:val="left" w:pos="340"/>
      </w:tabs>
      <w:spacing w:before="60" w:after="60"/>
      <w:ind w:left="340" w:hanging="340"/>
    </w:pPr>
  </w:style>
  <w:style w:type="paragraph" w:styleId="ListBullet">
    <w:name w:val="List Bullet"/>
    <w:basedOn w:val="List"/>
    <w:rsid w:val="006B5FD8"/>
    <w:pPr>
      <w:numPr>
        <w:numId w:val="13"/>
      </w:numPr>
      <w:tabs>
        <w:tab w:val="clear" w:pos="340"/>
      </w:tabs>
      <w:spacing w:before="40" w:after="40"/>
    </w:pPr>
  </w:style>
  <w:style w:type="character" w:customStyle="1" w:styleId="SpecialBold">
    <w:name w:val="Special Bold"/>
    <w:basedOn w:val="DefaultParagraphFont"/>
    <w:rsid w:val="006B5FD8"/>
    <w:rPr>
      <w:b/>
      <w:spacing w:val="0"/>
    </w:rPr>
  </w:style>
  <w:style w:type="paragraph" w:styleId="ListBullet2">
    <w:name w:val="List Bullet 2"/>
    <w:basedOn w:val="List2"/>
    <w:rsid w:val="006B5FD8"/>
    <w:pPr>
      <w:numPr>
        <w:numId w:val="14"/>
      </w:numPr>
      <w:tabs>
        <w:tab w:val="clear" w:pos="680"/>
      </w:tabs>
    </w:pPr>
  </w:style>
  <w:style w:type="paragraph" w:customStyle="1" w:styleId="SuperHeading">
    <w:name w:val="SuperHeading"/>
    <w:basedOn w:val="Normal"/>
    <w:rsid w:val="006B5FD8"/>
    <w:pPr>
      <w:spacing w:before="240" w:after="120"/>
      <w:outlineLvl w:val="0"/>
    </w:pPr>
    <w:rPr>
      <w:rFonts w:ascii="Times New Roman" w:hAnsi="Times New Roman"/>
      <w:b/>
      <w:sz w:val="28"/>
    </w:rPr>
  </w:style>
  <w:style w:type="paragraph" w:customStyle="1" w:styleId="AllowPageBreak">
    <w:name w:val="AllowPageBreak"/>
    <w:rsid w:val="006B5F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5FD8"/>
    <w:pPr>
      <w:tabs>
        <w:tab w:val="left" w:pos="680"/>
      </w:tabs>
      <w:spacing w:before="60" w:after="60"/>
      <w:ind w:left="680" w:hanging="340"/>
    </w:pPr>
  </w:style>
  <w:style w:type="character" w:customStyle="1" w:styleId="BoldandItalics">
    <w:name w:val="Bold and Italics"/>
    <w:qFormat/>
    <w:rsid w:val="006B5FD8"/>
    <w:rPr>
      <w:b/>
      <w:i/>
      <w:u w:val="none"/>
    </w:rPr>
  </w:style>
  <w:style w:type="character" w:customStyle="1" w:styleId="Heading2Char">
    <w:name w:val="Heading 2 Char"/>
    <w:basedOn w:val="DefaultParagraphFont"/>
    <w:link w:val="Heading2"/>
    <w:rsid w:val="006B5F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F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F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F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F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F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F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FD8"/>
    <w:rPr>
      <w:rFonts w:ascii="Courier New" w:eastAsia="Times New Roman" w:hAnsi="Courier New" w:cs="Times New Roman"/>
      <w:i/>
      <w:szCs w:val="20"/>
      <w:lang w:eastAsia="en-US"/>
    </w:rPr>
  </w:style>
  <w:style w:type="paragraph" w:customStyle="1" w:styleId="HeadingBase">
    <w:name w:val="Heading Base"/>
    <w:rsid w:val="006B5F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FD8"/>
    <w:pPr>
      <w:tabs>
        <w:tab w:val="right" w:leader="dot" w:pos="9072"/>
      </w:tabs>
      <w:ind w:left="567"/>
    </w:pPr>
    <w:rPr>
      <w:szCs w:val="22"/>
    </w:rPr>
  </w:style>
  <w:style w:type="paragraph" w:customStyle="1" w:styleId="TOCBase">
    <w:name w:val="TOC Base"/>
    <w:rsid w:val="006B5F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FD8"/>
    <w:pPr>
      <w:tabs>
        <w:tab w:val="right" w:leader="dot" w:pos="9072"/>
      </w:tabs>
      <w:spacing w:before="40" w:after="40"/>
      <w:ind w:left="284"/>
    </w:pPr>
    <w:rPr>
      <w:rFonts w:ascii="Times New Roman" w:hAnsi="Times New Roman"/>
    </w:rPr>
  </w:style>
  <w:style w:type="paragraph" w:styleId="TOC1">
    <w:name w:val="toc 1"/>
    <w:basedOn w:val="TOCBase"/>
    <w:next w:val="Normal"/>
    <w:rsid w:val="006B5F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5FD8"/>
    <w:pPr>
      <w:spacing w:before="5040"/>
      <w:jc w:val="center"/>
    </w:pPr>
    <w:rPr>
      <w:sz w:val="48"/>
      <w:szCs w:val="72"/>
      <w:lang w:val="en-US"/>
    </w:rPr>
  </w:style>
  <w:style w:type="character" w:customStyle="1" w:styleId="TitleChar">
    <w:name w:val="Title Char"/>
    <w:basedOn w:val="DefaultParagraphFont"/>
    <w:link w:val="Title"/>
    <w:rsid w:val="006B5F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FD8"/>
    <w:pPr>
      <w:tabs>
        <w:tab w:val="left" w:pos="3600"/>
        <w:tab w:val="left" w:pos="3958"/>
      </w:tabs>
    </w:pPr>
  </w:style>
  <w:style w:type="paragraph" w:customStyle="1" w:styleId="Note">
    <w:name w:val="Note"/>
    <w:basedOn w:val="BodyText"/>
    <w:rsid w:val="006B5F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FD8"/>
    <w:pPr>
      <w:framePr w:wrap="auto" w:hAnchor="text" w:y="6049"/>
    </w:pPr>
    <w:rPr>
      <w:color w:val="000000"/>
      <w:sz w:val="40"/>
    </w:rPr>
  </w:style>
  <w:style w:type="paragraph" w:customStyle="1" w:styleId="TOCTitle">
    <w:name w:val="TOCTitle"/>
    <w:basedOn w:val="Heading1"/>
    <w:rsid w:val="006B5FD8"/>
    <w:pPr>
      <w:spacing w:after="240"/>
      <w:jc w:val="center"/>
      <w:outlineLvl w:val="9"/>
    </w:pPr>
    <w:rPr>
      <w:caps/>
    </w:rPr>
  </w:style>
  <w:style w:type="paragraph" w:customStyle="1" w:styleId="Version">
    <w:name w:val="Version"/>
    <w:rsid w:val="006B5F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FD8"/>
    <w:pPr>
      <w:keepNext w:val="0"/>
      <w:tabs>
        <w:tab w:val="right" w:pos="4176"/>
      </w:tabs>
      <w:ind w:left="198" w:hanging="198"/>
    </w:pPr>
    <w:rPr>
      <w:rFonts w:ascii="Garamond" w:hAnsi="Garamond"/>
    </w:rPr>
  </w:style>
  <w:style w:type="paragraph" w:styleId="IndexHeading">
    <w:name w:val="index heading"/>
    <w:basedOn w:val="Normal"/>
    <w:next w:val="Index1"/>
    <w:semiHidden/>
    <w:rsid w:val="006B5FD8"/>
    <w:pPr>
      <w:spacing w:before="120" w:after="120"/>
    </w:pPr>
    <w:rPr>
      <w:rFonts w:ascii="Arial" w:hAnsi="Arial"/>
      <w:b/>
      <w:color w:val="918585"/>
      <w:sz w:val="24"/>
    </w:rPr>
  </w:style>
  <w:style w:type="paragraph" w:styleId="Header">
    <w:name w:val="header"/>
    <w:basedOn w:val="Normal"/>
    <w:link w:val="HeaderChar"/>
    <w:rsid w:val="006B5F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FD8"/>
    <w:rPr>
      <w:rFonts w:ascii="Times New Roman" w:eastAsia="Times New Roman" w:hAnsi="Times New Roman" w:cs="Times New Roman"/>
      <w:sz w:val="16"/>
      <w:szCs w:val="20"/>
      <w:lang w:val="en-GB" w:eastAsia="en-US"/>
    </w:rPr>
  </w:style>
  <w:style w:type="paragraph" w:customStyle="1" w:styleId="Chapter">
    <w:name w:val="Chapter"/>
    <w:basedOn w:val="Normal"/>
    <w:rsid w:val="006B5FD8"/>
    <w:pPr>
      <w:spacing w:before="240"/>
    </w:pPr>
    <w:rPr>
      <w:rFonts w:ascii="Times New Roman" w:hAnsi="Times New Roman"/>
      <w:smallCaps/>
      <w:spacing w:val="80"/>
      <w:sz w:val="28"/>
    </w:rPr>
  </w:style>
  <w:style w:type="paragraph" w:customStyle="1" w:styleId="InChapter">
    <w:name w:val="InChapter"/>
    <w:basedOn w:val="Heading3"/>
    <w:rsid w:val="006B5FD8"/>
    <w:pPr>
      <w:spacing w:after="240"/>
      <w:outlineLvl w:val="9"/>
    </w:pPr>
    <w:rPr>
      <w:noProof/>
    </w:rPr>
  </w:style>
  <w:style w:type="paragraph" w:styleId="Index2">
    <w:name w:val="index 2"/>
    <w:basedOn w:val="Normal"/>
    <w:next w:val="Normal"/>
    <w:semiHidden/>
    <w:rsid w:val="006B5FD8"/>
    <w:pPr>
      <w:tabs>
        <w:tab w:val="right" w:pos="4176"/>
      </w:tabs>
      <w:ind w:left="568" w:hanging="284"/>
    </w:pPr>
    <w:rPr>
      <w:rFonts w:ascii="Garamond" w:hAnsi="Garamond"/>
    </w:rPr>
  </w:style>
  <w:style w:type="paragraph" w:customStyle="1" w:styleId="Byline">
    <w:name w:val="Byline"/>
    <w:rsid w:val="006B5F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FD8"/>
    <w:pPr>
      <w:tabs>
        <w:tab w:val="clear" w:pos="3600"/>
        <w:tab w:val="clear" w:pos="3958"/>
      </w:tabs>
      <w:jc w:val="right"/>
    </w:pPr>
  </w:style>
  <w:style w:type="character" w:styleId="Emphasis">
    <w:name w:val="Emphasis"/>
    <w:basedOn w:val="DefaultParagraphFont"/>
    <w:qFormat/>
    <w:rsid w:val="006B5FD8"/>
    <w:rPr>
      <w:i/>
    </w:rPr>
  </w:style>
  <w:style w:type="paragraph" w:styleId="Caption">
    <w:name w:val="caption"/>
    <w:basedOn w:val="BodyText"/>
    <w:next w:val="Normal"/>
    <w:qFormat/>
    <w:rsid w:val="006B5FD8"/>
    <w:pPr>
      <w:framePr w:w="2268" w:hSpace="181" w:vSpace="181" w:wrap="around" w:vAnchor="text" w:hAnchor="page" w:x="1135" w:y="285" w:anchorLock="1"/>
    </w:pPr>
    <w:rPr>
      <w:i/>
    </w:rPr>
  </w:style>
  <w:style w:type="paragraph" w:customStyle="1" w:styleId="MiniTOCTitle">
    <w:name w:val="MiniTOCTitle"/>
    <w:basedOn w:val="Heading4"/>
    <w:rsid w:val="006B5FD8"/>
    <w:pPr>
      <w:spacing w:before="240"/>
      <w:outlineLvl w:val="9"/>
    </w:pPr>
    <w:rPr>
      <w:noProof/>
      <w:sz w:val="24"/>
    </w:rPr>
  </w:style>
  <w:style w:type="paragraph" w:customStyle="1" w:styleId="MiniTOCItem">
    <w:name w:val="MiniTOCItem"/>
    <w:basedOn w:val="ListBullet"/>
    <w:rsid w:val="006B5FD8"/>
    <w:pPr>
      <w:numPr>
        <w:numId w:val="0"/>
      </w:numPr>
      <w:tabs>
        <w:tab w:val="right" w:leader="dot" w:pos="6521"/>
      </w:tabs>
      <w:spacing w:before="0" w:after="0"/>
    </w:pPr>
  </w:style>
  <w:style w:type="paragraph" w:customStyle="1" w:styleId="TOFTitle">
    <w:name w:val="TOFTitle"/>
    <w:basedOn w:val="TOCTitle"/>
    <w:rsid w:val="006B5FD8"/>
  </w:style>
  <w:style w:type="paragraph" w:styleId="TableofFigures">
    <w:name w:val="table of figures"/>
    <w:basedOn w:val="Normal"/>
    <w:next w:val="Normal"/>
    <w:semiHidden/>
    <w:rsid w:val="006B5FD8"/>
    <w:pPr>
      <w:tabs>
        <w:tab w:val="right" w:leader="dot" w:pos="9072"/>
      </w:tabs>
      <w:ind w:left="970" w:hanging="403"/>
    </w:pPr>
    <w:rPr>
      <w:rFonts w:ascii="Times New Roman" w:hAnsi="Times New Roman"/>
      <w:b/>
    </w:rPr>
  </w:style>
  <w:style w:type="paragraph" w:styleId="ListNumber">
    <w:name w:val="List Number"/>
    <w:basedOn w:val="List"/>
    <w:rsid w:val="006B5FD8"/>
    <w:pPr>
      <w:numPr>
        <w:numId w:val="11"/>
      </w:numPr>
    </w:pPr>
  </w:style>
  <w:style w:type="character" w:customStyle="1" w:styleId="WingdingSymbols">
    <w:name w:val="Wingding Symbols"/>
    <w:rsid w:val="006B5FD8"/>
    <w:rPr>
      <w:rFonts w:ascii="Wingdings" w:hAnsi="Wingdings"/>
    </w:rPr>
  </w:style>
  <w:style w:type="paragraph" w:customStyle="1" w:styleId="TableHeading">
    <w:name w:val="Table Heading"/>
    <w:basedOn w:val="HeadingBase"/>
    <w:rsid w:val="006B5FD8"/>
    <w:pPr>
      <w:keepLines/>
      <w:pBdr>
        <w:bottom w:val="single" w:sz="6" w:space="1" w:color="918585"/>
      </w:pBdr>
      <w:spacing w:before="240"/>
    </w:pPr>
  </w:style>
  <w:style w:type="character" w:customStyle="1" w:styleId="HotSpot">
    <w:name w:val="HotSpot"/>
    <w:rsid w:val="006B5FD8"/>
    <w:rPr>
      <w:color w:val="0033CC"/>
      <w:u w:val="none"/>
    </w:rPr>
  </w:style>
  <w:style w:type="paragraph" w:customStyle="1" w:styleId="BodyTextRight">
    <w:name w:val="Body Text Right"/>
    <w:basedOn w:val="BodyText"/>
    <w:rsid w:val="006B5FD8"/>
    <w:pPr>
      <w:spacing w:before="0" w:after="0"/>
      <w:jc w:val="right"/>
    </w:pPr>
  </w:style>
  <w:style w:type="paragraph" w:styleId="Index3">
    <w:name w:val="index 3"/>
    <w:basedOn w:val="ListNumber2"/>
    <w:next w:val="Normal"/>
    <w:semiHidden/>
    <w:rsid w:val="006B5FD8"/>
    <w:pPr>
      <w:numPr>
        <w:numId w:val="0"/>
      </w:numPr>
      <w:tabs>
        <w:tab w:val="right" w:leader="dot" w:pos="4176"/>
      </w:tabs>
    </w:pPr>
  </w:style>
  <w:style w:type="paragraph" w:styleId="ListNumber2">
    <w:name w:val="List Number 2"/>
    <w:basedOn w:val="List2"/>
    <w:rsid w:val="006B5FD8"/>
    <w:pPr>
      <w:numPr>
        <w:numId w:val="10"/>
      </w:numPr>
      <w:tabs>
        <w:tab w:val="clear" w:pos="1060"/>
      </w:tabs>
    </w:pPr>
  </w:style>
  <w:style w:type="paragraph" w:customStyle="1" w:styleId="MarginNote">
    <w:name w:val="Margin Note"/>
    <w:basedOn w:val="BodyText"/>
    <w:rsid w:val="006B5F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F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F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FD8"/>
    <w:rPr>
      <w:sz w:val="32"/>
    </w:rPr>
  </w:style>
  <w:style w:type="paragraph" w:customStyle="1" w:styleId="HeadingProcedure">
    <w:name w:val="Heading Procedure"/>
    <w:basedOn w:val="HeadingBase"/>
    <w:next w:val="Normal"/>
    <w:rsid w:val="006B5FD8"/>
    <w:pPr>
      <w:tabs>
        <w:tab w:val="left" w:pos="0"/>
      </w:tabs>
      <w:spacing w:before="120" w:after="60"/>
    </w:pPr>
    <w:rPr>
      <w:i/>
      <w:color w:val="918585"/>
      <w:sz w:val="22"/>
    </w:rPr>
  </w:style>
  <w:style w:type="paragraph" w:customStyle="1" w:styleId="TableBodyText">
    <w:name w:val="Table Body Text"/>
    <w:basedOn w:val="BodyText"/>
    <w:rsid w:val="006B5FD8"/>
    <w:pPr>
      <w:spacing w:before="60" w:after="60"/>
    </w:pPr>
  </w:style>
  <w:style w:type="paragraph" w:styleId="ListContinue">
    <w:name w:val="List Continue"/>
    <w:basedOn w:val="List"/>
    <w:rsid w:val="006B5FD8"/>
    <w:pPr>
      <w:ind w:firstLine="0"/>
    </w:pPr>
  </w:style>
  <w:style w:type="paragraph" w:customStyle="1" w:styleId="ListNote">
    <w:name w:val="List Note"/>
    <w:basedOn w:val="List"/>
    <w:rsid w:val="006B5FD8"/>
    <w:pPr>
      <w:pBdr>
        <w:top w:val="single" w:sz="6" w:space="2" w:color="918585"/>
        <w:bottom w:val="single" w:sz="6" w:space="2" w:color="918585"/>
      </w:pBdr>
      <w:tabs>
        <w:tab w:val="left" w:pos="1021"/>
      </w:tabs>
      <w:ind w:firstLine="0"/>
    </w:pPr>
  </w:style>
  <w:style w:type="paragraph" w:customStyle="1" w:styleId="Warning">
    <w:name w:val="Warning"/>
    <w:basedOn w:val="BodyText"/>
    <w:rsid w:val="006B5FD8"/>
    <w:pPr>
      <w:shd w:val="clear" w:color="auto" w:fill="D9D9D9"/>
      <w:tabs>
        <w:tab w:val="left" w:pos="992"/>
      </w:tabs>
      <w:ind w:left="119" w:right="119"/>
    </w:pPr>
    <w:rPr>
      <w:sz w:val="20"/>
    </w:rPr>
  </w:style>
  <w:style w:type="paragraph" w:customStyle="1" w:styleId="MarginIcons">
    <w:name w:val="Margin Icons"/>
    <w:basedOn w:val="BodyText"/>
    <w:rsid w:val="006B5F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FD8"/>
    <w:rPr>
      <w:rFonts w:ascii="Courier New" w:hAnsi="Courier New"/>
    </w:rPr>
  </w:style>
  <w:style w:type="paragraph" w:customStyle="1" w:styleId="NoteBullet">
    <w:name w:val="Note Bullet"/>
    <w:basedOn w:val="Note"/>
    <w:rsid w:val="006B5FD8"/>
    <w:pPr>
      <w:tabs>
        <w:tab w:val="clear" w:pos="680"/>
      </w:tabs>
      <w:spacing w:before="60" w:after="60"/>
    </w:pPr>
  </w:style>
  <w:style w:type="paragraph" w:customStyle="1" w:styleId="SubHeading2">
    <w:name w:val="SubHeading2"/>
    <w:basedOn w:val="HeadingBase"/>
    <w:rsid w:val="006B5FD8"/>
    <w:pPr>
      <w:spacing w:before="240" w:after="60"/>
    </w:pPr>
    <w:rPr>
      <w:sz w:val="20"/>
    </w:rPr>
  </w:style>
  <w:style w:type="paragraph" w:customStyle="1" w:styleId="SubHeading1">
    <w:name w:val="SubHeading1"/>
    <w:basedOn w:val="HeadingBase"/>
    <w:rsid w:val="006B5FD8"/>
    <w:pPr>
      <w:spacing w:before="240" w:after="60"/>
    </w:pPr>
    <w:rPr>
      <w:color w:val="918585"/>
      <w:sz w:val="22"/>
    </w:rPr>
  </w:style>
  <w:style w:type="paragraph" w:customStyle="1" w:styleId="SideHeading">
    <w:name w:val="Side Heading"/>
    <w:basedOn w:val="HeadingBase"/>
    <w:rsid w:val="006B5F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FD8"/>
    <w:pPr>
      <w:numPr>
        <w:numId w:val="12"/>
      </w:numPr>
    </w:pPr>
  </w:style>
  <w:style w:type="paragraph" w:styleId="PlainText">
    <w:name w:val="Plain Text"/>
    <w:basedOn w:val="Normal"/>
    <w:link w:val="PlainTextChar"/>
    <w:rsid w:val="006B5FD8"/>
    <w:rPr>
      <w:sz w:val="20"/>
    </w:rPr>
  </w:style>
  <w:style w:type="character" w:customStyle="1" w:styleId="PlainTextChar">
    <w:name w:val="Plain Text Char"/>
    <w:basedOn w:val="DefaultParagraphFont"/>
    <w:link w:val="PlainText"/>
    <w:rsid w:val="006B5FD8"/>
    <w:rPr>
      <w:rFonts w:ascii="Courier New" w:eastAsia="Times New Roman" w:hAnsi="Courier New" w:cs="Times New Roman"/>
      <w:sz w:val="20"/>
      <w:szCs w:val="20"/>
      <w:lang w:eastAsia="en-US"/>
    </w:rPr>
  </w:style>
  <w:style w:type="character" w:customStyle="1" w:styleId="MenuOption">
    <w:name w:val="Menu Option"/>
    <w:basedOn w:val="DefaultParagraphFont"/>
    <w:rsid w:val="006B5FD8"/>
    <w:rPr>
      <w:b/>
      <w:smallCaps/>
    </w:rPr>
  </w:style>
  <w:style w:type="paragraph" w:customStyle="1" w:styleId="TableListNumber">
    <w:name w:val="Table List Number"/>
    <w:basedOn w:val="ListNumber"/>
    <w:rsid w:val="006B5FD8"/>
    <w:pPr>
      <w:numPr>
        <w:numId w:val="0"/>
      </w:numPr>
    </w:pPr>
  </w:style>
  <w:style w:type="paragraph" w:styleId="TOC4">
    <w:name w:val="toc 4"/>
    <w:basedOn w:val="TOCBase"/>
    <w:next w:val="Normal"/>
    <w:semiHidden/>
    <w:rsid w:val="006B5FD8"/>
    <w:pPr>
      <w:tabs>
        <w:tab w:val="right" w:leader="dot" w:pos="9071"/>
      </w:tabs>
      <w:ind w:left="1701"/>
    </w:pPr>
  </w:style>
  <w:style w:type="paragraph" w:customStyle="1" w:styleId="ListAlpha">
    <w:name w:val="List Alpha"/>
    <w:basedOn w:val="List"/>
    <w:rsid w:val="006B5FD8"/>
    <w:pPr>
      <w:numPr>
        <w:numId w:val="9"/>
      </w:numPr>
    </w:pPr>
  </w:style>
  <w:style w:type="paragraph" w:customStyle="1" w:styleId="ListAlpha2">
    <w:name w:val="List Alpha 2"/>
    <w:basedOn w:val="List2"/>
    <w:rsid w:val="006B5FD8"/>
    <w:pPr>
      <w:numPr>
        <w:numId w:val="8"/>
      </w:numPr>
    </w:pPr>
  </w:style>
  <w:style w:type="paragraph" w:styleId="List3">
    <w:name w:val="List 3"/>
    <w:basedOn w:val="BodyText"/>
    <w:rsid w:val="006B5FD8"/>
    <w:pPr>
      <w:tabs>
        <w:tab w:val="left" w:pos="1021"/>
      </w:tabs>
      <w:spacing w:before="60" w:after="60"/>
      <w:ind w:left="1020" w:hanging="340"/>
    </w:pPr>
  </w:style>
  <w:style w:type="paragraph" w:styleId="List4">
    <w:name w:val="List 4"/>
    <w:basedOn w:val="BodyText"/>
    <w:rsid w:val="006B5FD8"/>
    <w:pPr>
      <w:tabs>
        <w:tab w:val="left" w:pos="1361"/>
      </w:tabs>
      <w:spacing w:before="60" w:after="60"/>
      <w:ind w:left="1361" w:hanging="340"/>
    </w:pPr>
  </w:style>
  <w:style w:type="paragraph" w:styleId="List5">
    <w:name w:val="List 5"/>
    <w:basedOn w:val="BodyText"/>
    <w:rsid w:val="006B5FD8"/>
    <w:pPr>
      <w:tabs>
        <w:tab w:val="left" w:pos="1701"/>
      </w:tabs>
      <w:spacing w:before="60" w:after="60"/>
      <w:ind w:left="1701" w:hanging="340"/>
    </w:pPr>
  </w:style>
  <w:style w:type="paragraph" w:styleId="ListBullet3">
    <w:name w:val="List Bullet 3"/>
    <w:basedOn w:val="List3"/>
    <w:rsid w:val="006B5FD8"/>
    <w:pPr>
      <w:numPr>
        <w:numId w:val="15"/>
      </w:numPr>
      <w:tabs>
        <w:tab w:val="clear" w:pos="1021"/>
      </w:tabs>
      <w:ind w:left="1037" w:hanging="357"/>
    </w:pPr>
  </w:style>
  <w:style w:type="paragraph" w:styleId="ListBullet4">
    <w:name w:val="List Bullet 4"/>
    <w:basedOn w:val="List4"/>
    <w:rsid w:val="006B5FD8"/>
    <w:pPr>
      <w:numPr>
        <w:numId w:val="3"/>
      </w:numPr>
    </w:pPr>
  </w:style>
  <w:style w:type="paragraph" w:styleId="ListBullet5">
    <w:name w:val="List Bullet 5"/>
    <w:basedOn w:val="List5"/>
    <w:rsid w:val="006B5FD8"/>
    <w:pPr>
      <w:numPr>
        <w:numId w:val="4"/>
      </w:numPr>
    </w:pPr>
  </w:style>
  <w:style w:type="paragraph" w:styleId="ListContinue2">
    <w:name w:val="List Continue 2"/>
    <w:basedOn w:val="List2"/>
    <w:rsid w:val="006B5FD8"/>
    <w:pPr>
      <w:ind w:firstLine="0"/>
    </w:pPr>
  </w:style>
  <w:style w:type="paragraph" w:styleId="ListContinue3">
    <w:name w:val="List Continue 3"/>
    <w:basedOn w:val="List3"/>
    <w:rsid w:val="006B5FD8"/>
    <w:pPr>
      <w:ind w:left="1021" w:firstLine="0"/>
    </w:pPr>
  </w:style>
  <w:style w:type="paragraph" w:styleId="ListContinue4">
    <w:name w:val="List Continue 4"/>
    <w:basedOn w:val="List4"/>
    <w:rsid w:val="006B5FD8"/>
    <w:pPr>
      <w:ind w:firstLine="0"/>
    </w:pPr>
  </w:style>
  <w:style w:type="paragraph" w:styleId="ListContinue5">
    <w:name w:val="List Continue 5"/>
    <w:basedOn w:val="List5"/>
    <w:rsid w:val="006B5FD8"/>
    <w:pPr>
      <w:ind w:firstLine="0"/>
    </w:pPr>
  </w:style>
  <w:style w:type="paragraph" w:styleId="ListNumber3">
    <w:name w:val="List Number 3"/>
    <w:basedOn w:val="List3"/>
    <w:rsid w:val="006B5FD8"/>
    <w:pPr>
      <w:numPr>
        <w:numId w:val="5"/>
      </w:numPr>
    </w:pPr>
  </w:style>
  <w:style w:type="paragraph" w:styleId="ListNumber4">
    <w:name w:val="List Number 4"/>
    <w:basedOn w:val="List4"/>
    <w:rsid w:val="006B5FD8"/>
    <w:pPr>
      <w:numPr>
        <w:numId w:val="6"/>
      </w:numPr>
    </w:pPr>
  </w:style>
  <w:style w:type="paragraph" w:styleId="ListNumber5">
    <w:name w:val="List Number 5"/>
    <w:basedOn w:val="List5"/>
    <w:rsid w:val="006B5FD8"/>
    <w:pPr>
      <w:numPr>
        <w:numId w:val="7"/>
      </w:numPr>
    </w:pPr>
  </w:style>
  <w:style w:type="paragraph" w:styleId="BlockText">
    <w:name w:val="Block Text"/>
    <w:basedOn w:val="Normal"/>
    <w:rsid w:val="006B5FD8"/>
    <w:pPr>
      <w:spacing w:after="120"/>
      <w:ind w:left="1440" w:right="1440"/>
    </w:pPr>
  </w:style>
  <w:style w:type="character" w:customStyle="1" w:styleId="Subscript">
    <w:name w:val="Subscript"/>
    <w:basedOn w:val="DefaultParagraphFont"/>
    <w:rsid w:val="006B5FD8"/>
    <w:rPr>
      <w:sz w:val="16"/>
      <w:vertAlign w:val="subscript"/>
    </w:rPr>
  </w:style>
  <w:style w:type="character" w:customStyle="1" w:styleId="Superscript">
    <w:name w:val="Superscript"/>
    <w:basedOn w:val="DefaultParagraphFont"/>
    <w:rsid w:val="006B5FD8"/>
    <w:rPr>
      <w:sz w:val="16"/>
      <w:vertAlign w:val="superscript"/>
    </w:rPr>
  </w:style>
  <w:style w:type="character" w:customStyle="1" w:styleId="Symbols">
    <w:name w:val="Symbols"/>
    <w:basedOn w:val="DefaultParagraphFont"/>
    <w:rsid w:val="006B5FD8"/>
    <w:rPr>
      <w:rFonts w:ascii="Symbol" w:hAnsi="Symbol"/>
    </w:rPr>
  </w:style>
  <w:style w:type="character" w:customStyle="1" w:styleId="MenuOptions">
    <w:name w:val="Menu Options"/>
    <w:basedOn w:val="DefaultParagraphFont"/>
    <w:rsid w:val="006B5FD8"/>
    <w:rPr>
      <w:rFonts w:ascii="Arial Narrow" w:hAnsi="Arial Narrow"/>
      <w:smallCaps/>
    </w:rPr>
  </w:style>
  <w:style w:type="character" w:customStyle="1" w:styleId="Buttons">
    <w:name w:val="Buttons"/>
    <w:basedOn w:val="DefaultParagraphFont"/>
    <w:rsid w:val="006B5FD8"/>
    <w:rPr>
      <w:b/>
    </w:rPr>
  </w:style>
  <w:style w:type="character" w:customStyle="1" w:styleId="Underlined">
    <w:name w:val="Underlined"/>
    <w:basedOn w:val="DefaultParagraphFont"/>
    <w:rsid w:val="006B5FD8"/>
    <w:rPr>
      <w:u w:val="single"/>
    </w:rPr>
  </w:style>
  <w:style w:type="paragraph" w:customStyle="1" w:styleId="TableBodyTextRight">
    <w:name w:val="Table Body Text Right"/>
    <w:basedOn w:val="TableBodyText"/>
    <w:rsid w:val="006B5FD8"/>
    <w:pPr>
      <w:widowControl w:val="0"/>
      <w:autoSpaceDE w:val="0"/>
      <w:autoSpaceDN w:val="0"/>
      <w:adjustRightInd w:val="0"/>
      <w:jc w:val="right"/>
    </w:pPr>
    <w:rPr>
      <w:rFonts w:cs="Arial"/>
      <w:szCs w:val="18"/>
    </w:rPr>
  </w:style>
  <w:style w:type="paragraph" w:customStyle="1" w:styleId="CopyrightText">
    <w:name w:val="Copyright Text"/>
    <w:basedOn w:val="BodyText"/>
    <w:rsid w:val="006B5FD8"/>
    <w:rPr>
      <w:sz w:val="18"/>
    </w:rPr>
  </w:style>
  <w:style w:type="paragraph" w:customStyle="1" w:styleId="BodySmallRight">
    <w:name w:val="Body Small Right"/>
    <w:basedOn w:val="BodyTextRight"/>
    <w:rsid w:val="006B5FD8"/>
    <w:rPr>
      <w:sz w:val="18"/>
      <w:szCs w:val="18"/>
    </w:rPr>
  </w:style>
  <w:style w:type="paragraph" w:customStyle="1" w:styleId="MarginEdition">
    <w:name w:val="Margin Edition"/>
    <w:basedOn w:val="MarginNote"/>
    <w:rsid w:val="006B5FD8"/>
    <w:pPr>
      <w:spacing w:before="0" w:after="0"/>
    </w:pPr>
    <w:rPr>
      <w:rFonts w:ascii="Times New Roman" w:hAnsi="Times New Roman"/>
      <w:color w:val="999999"/>
    </w:rPr>
  </w:style>
  <w:style w:type="paragraph" w:customStyle="1" w:styleId="Spacer">
    <w:name w:val="Spacer"/>
    <w:basedOn w:val="Normal"/>
    <w:rsid w:val="006B5FD8"/>
    <w:rPr>
      <w:sz w:val="2"/>
      <w:szCs w:val="2"/>
    </w:rPr>
  </w:style>
  <w:style w:type="character" w:customStyle="1" w:styleId="Small">
    <w:name w:val="Small"/>
    <w:basedOn w:val="DefaultParagraphFont"/>
    <w:rsid w:val="006B5FD8"/>
    <w:rPr>
      <w:sz w:val="16"/>
    </w:rPr>
  </w:style>
  <w:style w:type="paragraph" w:customStyle="1" w:styleId="WideTable">
    <w:name w:val="Wide Table"/>
    <w:basedOn w:val="Normal"/>
    <w:rsid w:val="006B5FD8"/>
    <w:pPr>
      <w:ind w:left="-1418"/>
    </w:pPr>
    <w:rPr>
      <w:sz w:val="2"/>
      <w:szCs w:val="2"/>
    </w:rPr>
  </w:style>
  <w:style w:type="character" w:styleId="PageNumber">
    <w:name w:val="page number"/>
    <w:basedOn w:val="DefaultParagraphFont"/>
    <w:rsid w:val="006B5FD8"/>
  </w:style>
  <w:style w:type="paragraph" w:styleId="Quote">
    <w:name w:val="Quote"/>
    <w:basedOn w:val="Heading1"/>
    <w:link w:val="QuoteChar"/>
    <w:qFormat/>
    <w:rsid w:val="006B5FD8"/>
    <w:rPr>
      <w:b w:val="0"/>
      <w:sz w:val="72"/>
      <w:szCs w:val="72"/>
      <w:lang w:val="en-NZ"/>
    </w:rPr>
  </w:style>
  <w:style w:type="character" w:customStyle="1" w:styleId="QuoteChar">
    <w:name w:val="Quote Char"/>
    <w:basedOn w:val="DefaultParagraphFont"/>
    <w:link w:val="Quote"/>
    <w:rsid w:val="006B5F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FD8"/>
    <w:pPr>
      <w:pageBreakBefore/>
    </w:pPr>
  </w:style>
  <w:style w:type="paragraph" w:customStyle="1" w:styleId="Border">
    <w:name w:val="Border"/>
    <w:basedOn w:val="Normal"/>
    <w:qFormat/>
    <w:rsid w:val="006B5F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FD8"/>
    <w:rPr>
      <w:b/>
      <w:bCs/>
      <w:i/>
      <w:iCs/>
      <w:color w:val="auto"/>
    </w:rPr>
  </w:style>
  <w:style w:type="paragraph" w:styleId="IntenseQuote">
    <w:name w:val="Intense Quote"/>
    <w:basedOn w:val="Normal"/>
    <w:next w:val="Normal"/>
    <w:link w:val="IntenseQuoteChar"/>
    <w:uiPriority w:val="30"/>
    <w:qFormat/>
    <w:rsid w:val="006B5F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F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FD8"/>
    <w:rPr>
      <w:smallCaps/>
      <w:color w:val="auto"/>
      <w:u w:val="single"/>
    </w:rPr>
  </w:style>
  <w:style w:type="character" w:styleId="IntenseReference">
    <w:name w:val="Intense Reference"/>
    <w:basedOn w:val="DefaultParagraphFont"/>
    <w:uiPriority w:val="32"/>
    <w:qFormat/>
    <w:rsid w:val="006B5FD8"/>
    <w:rPr>
      <w:b/>
      <w:bCs/>
      <w:smallCaps/>
      <w:color w:val="auto"/>
      <w:spacing w:val="5"/>
      <w:u w:val="single"/>
    </w:rPr>
  </w:style>
  <w:style w:type="paragraph" w:customStyle="1" w:styleId="2ColumnHeading">
    <w:name w:val="2Column Heading"/>
    <w:basedOn w:val="BodyText"/>
    <w:qFormat/>
    <w:rsid w:val="006B5FD8"/>
    <w:pPr>
      <w:spacing w:after="60"/>
      <w:ind w:left="-2268"/>
    </w:pPr>
    <w:rPr>
      <w:b/>
    </w:rPr>
  </w:style>
  <w:style w:type="paragraph" w:customStyle="1" w:styleId="Heading1TOC">
    <w:name w:val="Heading1 TOC"/>
    <w:basedOn w:val="Normal"/>
    <w:qFormat/>
    <w:rsid w:val="006B5FD8"/>
    <w:pPr>
      <w:spacing w:before="240" w:after="120"/>
    </w:pPr>
    <w:rPr>
      <w:rFonts w:ascii="Times New Roman" w:hAnsi="Times New Roman"/>
      <w:b/>
      <w:sz w:val="32"/>
    </w:rPr>
  </w:style>
  <w:style w:type="paragraph" w:customStyle="1" w:styleId="Heading2TOC">
    <w:name w:val="Heading2 TOC"/>
    <w:basedOn w:val="Normal"/>
    <w:qFormat/>
    <w:rsid w:val="006B5FD8"/>
    <w:pPr>
      <w:spacing w:before="240" w:after="60"/>
    </w:pPr>
    <w:rPr>
      <w:rFonts w:ascii="Times New Roman" w:hAnsi="Times New Roman"/>
      <w:b/>
      <w:sz w:val="28"/>
    </w:rPr>
  </w:style>
  <w:style w:type="character" w:customStyle="1" w:styleId="Underline">
    <w:name w:val="Underline"/>
    <w:basedOn w:val="DefaultParagraphFont"/>
    <w:qFormat/>
    <w:rsid w:val="006B5FD8"/>
    <w:rPr>
      <w:u w:val="single"/>
    </w:rPr>
  </w:style>
  <w:style w:type="paragraph" w:styleId="BalloonText">
    <w:name w:val="Balloon Text"/>
    <w:basedOn w:val="Normal"/>
    <w:link w:val="BalloonTextChar"/>
    <w:rsid w:val="006B5FD8"/>
    <w:rPr>
      <w:rFonts w:ascii="Tahoma" w:hAnsi="Tahoma" w:cs="Tahoma"/>
      <w:sz w:val="16"/>
      <w:szCs w:val="16"/>
    </w:rPr>
  </w:style>
  <w:style w:type="character" w:customStyle="1" w:styleId="BalloonTextChar">
    <w:name w:val="Balloon Text Char"/>
    <w:basedOn w:val="DefaultParagraphFont"/>
    <w:link w:val="BalloonText"/>
    <w:rsid w:val="006B5F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F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5F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FD8"/>
    <w:rPr>
      <w:b/>
      <w:color w:val="660033"/>
      <w:spacing w:val="0"/>
    </w:rPr>
  </w:style>
  <w:style w:type="paragraph" w:customStyle="1" w:styleId="Nameditemlist">
    <w:name w:val="Named item list"/>
    <w:basedOn w:val="BodyText"/>
    <w:qFormat/>
    <w:rsid w:val="006B5F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940</Words>
  <Characters>6082</Characters>
  <Application>Microsoft Office Word</Application>
  <DocSecurity>0</DocSecurity>
  <Lines>233</Lines>
  <Paragraphs>111</Paragraphs>
  <ScaleCrop>false</ScaleCrop>
  <Company>Author-it Software Corporation Ltd.</Company>
  <LinksUpToDate>false</LinksUpToDate>
  <CharactersWithSpaces>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FDFGR3001A Work with micronutrients or additions in stockfeed manufacturing processes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2012-10-05T05:52:00Z</dcterms:created>
  <dcterms:modified xsi:type="dcterms:W3CDTF">2012-10-05T05:52:00Z</dcterms:modified>
</cp:coreProperties>
</file>