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941" w:rsidP="00E56941">
      <w:pPr>
        <w:pStyle w:val="Title"/>
      </w:pPr>
      <w:r>
        <w:fldChar w:fldCharType="begin"/>
      </w:r>
      <w:r>
        <w:instrText xml:space="preserve"> TITLE   \* MERGEFORMAT </w:instrText>
      </w:r>
      <w:r>
        <w:fldChar w:fldCharType="separate"/>
      </w:r>
      <w:r>
        <w:t>FDFGR2010A Handle grain in a storage area</w:t>
      </w:r>
      <w:r>
        <w:fldChar w:fldCharType="end"/>
      </w:r>
    </w:p>
    <w:p w:rsidR="00E56941" w:rsidP="00E56941">
      <w:pPr>
        <w:pStyle w:val="Version"/>
        <w:sectPr w:rsidSect="004A2F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2F8D" w:rsidP="004A2F8D">
      <w:pPr>
        <w:pStyle w:val="SuperHeading"/>
      </w:pPr>
      <w:r w:rsidRPr="004A2F8D">
        <w:t>FDFGR2010A Handle grain in a storage area</w:t>
      </w:r>
    </w:p>
    <w:p w:rsidR="00000000" w:rsidRPr="004A2F8D" w:rsidP="004A2F8D">
      <w:pPr>
        <w:pStyle w:val="SuperHeading"/>
      </w:pPr>
    </w:p>
    <w:p w:rsidR="00000000" w:rsidRPr="004A2F8D" w:rsidP="004A2F8D">
      <w:pPr>
        <w:pStyle w:val="Heading1"/>
      </w:pPr>
      <w:bookmarkStart w:id="1" w:name="O_74799"/>
      <w:bookmarkEnd w:id="1"/>
      <w:r w:rsidRPr="004A2F8D">
        <w:t>Modification History</w:t>
      </w:r>
    </w:p>
    <w:p w:rsidR="00000000" w:rsidRPr="004A2F8D" w:rsidP="004A2F8D">
      <w:pPr>
        <w:pStyle w:val="BodyText"/>
      </w:pPr>
      <w:r w:rsidRPr="004A2F8D">
        <w:t>Not applicable.</w:t>
      </w:r>
    </w:p>
    <w:p w:rsidR="00000000" w:rsidRPr="004A2F8D" w:rsidP="004A2F8D">
      <w:pPr>
        <w:pStyle w:val="AllowPageBreak"/>
      </w:pPr>
    </w:p>
    <w:p w:rsidR="00000000" w:rsidRPr="004A2F8D" w:rsidP="004A2F8D">
      <w:pPr>
        <w:pStyle w:val="Heading1"/>
      </w:pPr>
      <w:bookmarkStart w:id="2" w:name="O_74800"/>
      <w:bookmarkEnd w:id="2"/>
      <w:r w:rsidRPr="004A2F8D">
        <w:t>Unit Descriptor</w:t>
      </w:r>
    </w:p>
    <w:tbl>
      <w:tblPr>
        <w:tblW w:w="0" w:type="auto"/>
        <w:tblLayout w:type="fixed"/>
        <w:tblCellMar>
          <w:left w:w="62" w:type="dxa"/>
          <w:right w:w="62" w:type="dxa"/>
        </w:tblCellMar>
        <w:tblLook w:val="0000"/>
      </w:tblPr>
      <w:tblGrid>
        <w:gridCol w:w="2671"/>
        <w:gridCol w:w="5851"/>
      </w:tblGrid>
      <w:tr w:rsidTr="00E5694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This unit of competency covers the skills and knowledge required to handle grain in a storage area, including t</w:t>
            </w:r>
            <w:r w:rsidRPr="004A2F8D">
              <w:t xml:space="preserve">aking samples, segregating and moving grain in a manner that minimises dust and exposure to pests. </w:t>
            </w:r>
          </w:p>
        </w:tc>
      </w:tr>
    </w:tbl>
    <w:p w:rsidR="00000000" w:rsidRPr="004A2F8D" w:rsidP="004A2F8D">
      <w:pPr>
        <w:pStyle w:val="BodyText"/>
      </w:pPr>
    </w:p>
    <w:p w:rsidR="00000000" w:rsidRPr="004A2F8D" w:rsidP="004A2F8D">
      <w:pPr>
        <w:pStyle w:val="AllowPageBreak"/>
      </w:pPr>
    </w:p>
    <w:p w:rsidR="00000000" w:rsidRPr="004A2F8D" w:rsidP="004A2F8D">
      <w:pPr>
        <w:pStyle w:val="Heading1"/>
      </w:pPr>
      <w:bookmarkStart w:id="3" w:name="O_74801"/>
      <w:bookmarkEnd w:id="3"/>
      <w:r w:rsidRPr="004A2F8D">
        <w:t>Application of the Unit</w:t>
      </w:r>
    </w:p>
    <w:tbl>
      <w:tblPr>
        <w:tblW w:w="0" w:type="auto"/>
        <w:tblLayout w:type="fixed"/>
        <w:tblCellMar>
          <w:left w:w="62" w:type="dxa"/>
          <w:right w:w="62" w:type="dxa"/>
        </w:tblCellMar>
        <w:tblLook w:val="0000"/>
      </w:tblPr>
      <w:tblGrid>
        <w:gridCol w:w="2754"/>
        <w:gridCol w:w="5768"/>
      </w:tblGrid>
      <w:tr w:rsidTr="00E5694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This unit has application in a grain processing env</w:t>
            </w:r>
            <w:r w:rsidRPr="004A2F8D">
              <w:t xml:space="preserve">ironment for human or stock consumption. It typically targets the production worker responsible for applying basic operating principles to the storage of grain in permanent or temporary storage facilities. </w:t>
            </w:r>
          </w:p>
        </w:tc>
      </w:tr>
    </w:tbl>
    <w:p w:rsidR="00000000" w:rsidRPr="004A2F8D" w:rsidP="004A2F8D">
      <w:pPr>
        <w:pStyle w:val="BodyText"/>
      </w:pPr>
    </w:p>
    <w:p w:rsidR="00000000" w:rsidRPr="004A2F8D" w:rsidP="004A2F8D">
      <w:pPr>
        <w:pStyle w:val="AllowPageBreak"/>
      </w:pPr>
    </w:p>
    <w:p w:rsidR="00000000" w:rsidRPr="004A2F8D" w:rsidP="004A2F8D">
      <w:pPr>
        <w:pStyle w:val="Heading1"/>
      </w:pPr>
      <w:bookmarkStart w:id="4" w:name="O_74802"/>
      <w:bookmarkEnd w:id="4"/>
      <w:r w:rsidRPr="004A2F8D">
        <w:t>Licensing/Regulatory Information</w:t>
      </w:r>
    </w:p>
    <w:p w:rsidR="00000000" w:rsidRPr="004A2F8D" w:rsidP="004A2F8D">
      <w:pPr>
        <w:pStyle w:val="BodyText"/>
      </w:pPr>
      <w:r w:rsidRPr="004A2F8D">
        <w:t>Not applicable.</w:t>
      </w:r>
    </w:p>
    <w:p w:rsidR="00000000" w:rsidRPr="004A2F8D" w:rsidP="004A2F8D">
      <w:pPr>
        <w:pStyle w:val="AllowPageBreak"/>
      </w:pPr>
    </w:p>
    <w:p w:rsidR="00000000" w:rsidRPr="004A2F8D" w:rsidP="004A2F8D">
      <w:pPr>
        <w:pStyle w:val="Heading1"/>
      </w:pPr>
      <w:bookmarkStart w:id="5" w:name="O_74803"/>
      <w:bookmarkEnd w:id="5"/>
      <w:r w:rsidRPr="004A2F8D">
        <w:t>Pre-Requisites</w:t>
      </w:r>
    </w:p>
    <w:tbl>
      <w:tblPr>
        <w:tblW w:w="0" w:type="auto"/>
        <w:tblLayout w:type="fixed"/>
        <w:tblCellMar>
          <w:left w:w="62" w:type="dxa"/>
          <w:right w:w="62" w:type="dxa"/>
        </w:tblCellMar>
        <w:tblLook w:val="0000"/>
      </w:tblPr>
      <w:tblGrid>
        <w:gridCol w:w="2775"/>
        <w:gridCol w:w="1295"/>
        <w:gridCol w:w="4452"/>
      </w:tblGrid>
      <w:tr w:rsidTr="00E569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569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p>
        </w:tc>
      </w:tr>
      <w:tr w:rsidTr="00E569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p>
        </w:tc>
      </w:tr>
    </w:tbl>
    <w:p w:rsidR="00000000" w:rsidRPr="004A2F8D" w:rsidP="004A2F8D">
      <w:pPr>
        <w:pStyle w:val="BodyText"/>
      </w:pPr>
    </w:p>
    <w:p w:rsidR="00000000" w:rsidRPr="004A2F8D" w:rsidP="004A2F8D">
      <w:pPr>
        <w:pStyle w:val="AllowPageBreak"/>
      </w:pPr>
    </w:p>
    <w:p w:rsidR="00000000" w:rsidRPr="004A2F8D" w:rsidP="004A2F8D">
      <w:pPr>
        <w:pStyle w:val="Heading1"/>
      </w:pPr>
      <w:bookmarkStart w:id="6" w:name="O_74804"/>
      <w:bookmarkEnd w:id="6"/>
      <w:r w:rsidRPr="004A2F8D">
        <w:t>Employability Skills Information</w:t>
      </w:r>
    </w:p>
    <w:tbl>
      <w:tblPr>
        <w:tblW w:w="0" w:type="auto"/>
        <w:tblLayout w:type="fixed"/>
        <w:tblCellMar>
          <w:left w:w="62" w:type="dxa"/>
          <w:right w:w="62" w:type="dxa"/>
        </w:tblCellMar>
        <w:tblLook w:val="0000"/>
      </w:tblPr>
      <w:tblGrid>
        <w:gridCol w:w="2802"/>
        <w:gridCol w:w="5720"/>
      </w:tblGrid>
      <w:tr w:rsidTr="00E569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This unit contains employability skills.</w:t>
            </w:r>
          </w:p>
        </w:tc>
      </w:tr>
    </w:tbl>
    <w:p w:rsidR="00000000" w:rsidRPr="004A2F8D" w:rsidP="004A2F8D">
      <w:pPr>
        <w:pStyle w:val="BodyText"/>
      </w:pPr>
    </w:p>
    <w:p w:rsidR="00000000" w:rsidRPr="004A2F8D" w:rsidP="004A2F8D">
      <w:pPr>
        <w:pStyle w:val="AllowPageBreak"/>
      </w:pPr>
    </w:p>
    <w:p w:rsidR="00000000" w:rsidRPr="004A2F8D" w:rsidP="004A2F8D">
      <w:pPr>
        <w:pStyle w:val="Heading1"/>
      </w:pPr>
      <w:bookmarkStart w:id="7" w:name="O_74805"/>
      <w:bookmarkEnd w:id="7"/>
      <w:r w:rsidRPr="004A2F8D">
        <w:t>Elements and Performance Criteria Pre-Content</w:t>
      </w:r>
    </w:p>
    <w:tbl>
      <w:tblPr>
        <w:tblW w:w="0" w:type="auto"/>
        <w:tblLayout w:type="fixed"/>
        <w:tblCellMar>
          <w:left w:w="62" w:type="dxa"/>
          <w:right w:w="62" w:type="dxa"/>
        </w:tblCellMar>
        <w:tblLook w:val="0000"/>
      </w:tblPr>
      <w:tblGrid>
        <w:gridCol w:w="2525"/>
        <w:gridCol w:w="5997"/>
      </w:tblGrid>
      <w:tr w:rsidTr="00E56941">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Performance criteria describe the performance needed to demonstrate achievement of the element. Where bold italicised text is used, further information is detailed in the required skills and</w:t>
            </w:r>
            <w:r w:rsidRPr="004A2F8D">
              <w:t xml:space="preserve"> knowledge section and the range statement. Assessment of performance is to be consistent with the evidence guide.</w:t>
            </w:r>
          </w:p>
        </w:tc>
      </w:tr>
    </w:tbl>
    <w:p w:rsidR="00000000" w:rsidRPr="004A2F8D" w:rsidP="004A2F8D">
      <w:pPr>
        <w:pStyle w:val="BodyText"/>
      </w:pPr>
    </w:p>
    <w:p w:rsidR="00000000" w:rsidRPr="004A2F8D" w:rsidP="004A2F8D">
      <w:pPr>
        <w:pStyle w:val="AllowPageBreak"/>
      </w:pPr>
    </w:p>
    <w:p w:rsidR="00000000" w:rsidRPr="004A2F8D" w:rsidP="004A2F8D">
      <w:pPr>
        <w:pStyle w:val="Heading1"/>
      </w:pPr>
      <w:bookmarkStart w:id="8" w:name="O_74806"/>
      <w:bookmarkEnd w:id="8"/>
      <w:r w:rsidRPr="004A2F8D">
        <w:t>Elements and Performance Criteria</w:t>
      </w:r>
    </w:p>
    <w:tbl>
      <w:tblPr>
        <w:tblW w:w="0" w:type="auto"/>
        <w:tblLayout w:type="fixed"/>
        <w:tblCellMar>
          <w:left w:w="62" w:type="dxa"/>
          <w:right w:w="62" w:type="dxa"/>
        </w:tblCellMar>
        <w:tblLook w:val="0000"/>
      </w:tblPr>
      <w:tblGrid>
        <w:gridCol w:w="2525"/>
        <w:gridCol w:w="5997"/>
      </w:tblGrid>
      <w:tr w:rsidTr="00E56941">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PERFORMANCE CRITERIA</w:t>
            </w:r>
          </w:p>
        </w:tc>
      </w:tr>
      <w:tr w:rsidTr="00E56941">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List"/>
              <w:rPr>
                <w:lang w:val="en-NZ"/>
              </w:rPr>
            </w:pPr>
            <w:r w:rsidRPr="004A2F8D">
              <w:t>1.</w:t>
            </w:r>
            <w:r w:rsidRPr="004A2F8D">
              <w:tab/>
              <w:t>Sample grain for testing</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List2"/>
            </w:pPr>
            <w:r w:rsidRPr="004A2F8D">
              <w:t>1.1.</w:t>
            </w:r>
            <w:r w:rsidRPr="004A2F8D">
              <w:tab/>
            </w:r>
            <w:r w:rsidRPr="004A2F8D">
              <w:t>Representative samples of grain are taken for testing according to regulatory requirements</w:t>
            </w:r>
          </w:p>
          <w:p w:rsidR="00000000" w:rsidP="004A2F8D">
            <w:pPr>
              <w:pStyle w:val="List2"/>
              <w:rPr>
                <w:lang w:val="en-NZ"/>
              </w:rPr>
            </w:pPr>
            <w:r w:rsidRPr="004A2F8D">
              <w:t>1.2.</w:t>
            </w:r>
            <w:r w:rsidRPr="004A2F8D">
              <w:tab/>
              <w:t>Samples are prepared for despatch, including labelling and packaging according to enterprise requirements</w:t>
            </w:r>
          </w:p>
        </w:tc>
      </w:tr>
      <w:tr w:rsidTr="00E56941">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List"/>
              <w:rPr>
                <w:lang w:val="en-NZ"/>
              </w:rPr>
            </w:pPr>
            <w:r w:rsidRPr="004A2F8D">
              <w:t>2.</w:t>
            </w:r>
            <w:r w:rsidRPr="004A2F8D">
              <w:tab/>
              <w:t>Move grain into and out of storage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List2"/>
            </w:pPr>
            <w:r w:rsidRPr="004A2F8D">
              <w:t>2.1.</w:t>
            </w:r>
            <w:r w:rsidRPr="004A2F8D">
              <w:tab/>
              <w:t xml:space="preserve">Grain for </w:t>
            </w:r>
            <w:r w:rsidRPr="004A2F8D">
              <w:t>handling and storage is correctly identified</w:t>
            </w:r>
          </w:p>
          <w:p w:rsidR="00000000" w:rsidRPr="004A2F8D" w:rsidP="004A2F8D">
            <w:pPr>
              <w:pStyle w:val="List2"/>
            </w:pPr>
            <w:r w:rsidRPr="004A2F8D">
              <w:t>2.2.</w:t>
            </w:r>
            <w:r w:rsidRPr="004A2F8D">
              <w:tab/>
              <w:t>Appropriate silo types and handling equipment are selected for various grains in relation to their storage characteristics and flow properties</w:t>
            </w:r>
          </w:p>
          <w:p w:rsidR="00000000" w:rsidRPr="004A2F8D" w:rsidP="004A2F8D">
            <w:pPr>
              <w:pStyle w:val="List2"/>
            </w:pPr>
            <w:r w:rsidRPr="004A2F8D">
              <w:t>2.3.</w:t>
            </w:r>
            <w:r w:rsidRPr="004A2F8D">
              <w:tab/>
              <w:t>Grain is segregated according to type, variety and quality</w:t>
            </w:r>
            <w:r w:rsidRPr="004A2F8D">
              <w:t xml:space="preserve"> characteristics according to enterprise requirements and appropriate records kept</w:t>
            </w:r>
          </w:p>
          <w:p w:rsidR="00000000" w:rsidRPr="004A2F8D" w:rsidP="004A2F8D">
            <w:pPr>
              <w:pStyle w:val="List2"/>
            </w:pPr>
            <w:r w:rsidRPr="004A2F8D">
              <w:t>2.4.</w:t>
            </w:r>
            <w:r w:rsidRPr="004A2F8D">
              <w:tab/>
              <w:t>Measures are taken to minimise pest infestation</w:t>
            </w:r>
          </w:p>
          <w:p w:rsidR="00000000" w:rsidRPr="004A2F8D" w:rsidP="004A2F8D">
            <w:pPr>
              <w:pStyle w:val="List2"/>
            </w:pPr>
            <w:r w:rsidRPr="004A2F8D">
              <w:t>2.5.</w:t>
            </w:r>
            <w:r w:rsidRPr="004A2F8D">
              <w:tab/>
              <w:t>Grain is moved into and out of storage according to occupational health and safety (OHS) requirements</w:t>
            </w:r>
          </w:p>
          <w:p w:rsidR="00000000" w:rsidRPr="004A2F8D" w:rsidP="004A2F8D">
            <w:pPr>
              <w:pStyle w:val="List2"/>
            </w:pPr>
            <w:r w:rsidRPr="004A2F8D">
              <w:t>2.6.</w:t>
            </w:r>
            <w:r w:rsidRPr="004A2F8D">
              <w:tab/>
              <w:t>Grain is</w:t>
            </w:r>
            <w:r w:rsidRPr="004A2F8D">
              <w:t xml:space="preserve"> regularly checked during movement for contamination </w:t>
            </w:r>
          </w:p>
          <w:p w:rsidR="00000000" w:rsidRPr="004A2F8D" w:rsidP="004A2F8D">
            <w:pPr>
              <w:pStyle w:val="List2"/>
            </w:pPr>
            <w:r w:rsidRPr="004A2F8D">
              <w:t>2.7.</w:t>
            </w:r>
            <w:r w:rsidRPr="004A2F8D">
              <w:tab/>
              <w:t xml:space="preserve">Storage and handling equipment are thoroughly cleaned after emptying </w:t>
            </w:r>
          </w:p>
          <w:p w:rsidR="00000000" w:rsidRPr="004A2F8D" w:rsidP="004A2F8D">
            <w:pPr>
              <w:pStyle w:val="List2"/>
            </w:pPr>
            <w:r w:rsidRPr="004A2F8D">
              <w:t>2.8.</w:t>
            </w:r>
            <w:r w:rsidRPr="004A2F8D">
              <w:tab/>
              <w:t>Temporary storages are dismantled according to enterprise requirements and storage characteristics</w:t>
            </w:r>
          </w:p>
          <w:p w:rsidR="00000000" w:rsidRPr="004A2F8D" w:rsidP="004A2F8D">
            <w:pPr>
              <w:pStyle w:val="List2"/>
            </w:pPr>
            <w:r w:rsidRPr="004A2F8D">
              <w:t>2.9.</w:t>
            </w:r>
            <w:r w:rsidRPr="004A2F8D">
              <w:tab/>
              <w:t xml:space="preserve">Suitable measures </w:t>
            </w:r>
            <w:r w:rsidRPr="004A2F8D">
              <w:t>are implemented to minimise the effect of desiccant dusts on the flow properties of grain</w:t>
            </w:r>
          </w:p>
        </w:tc>
      </w:tr>
    </w:tbl>
    <w:p w:rsidR="00000000" w:rsidRPr="004A2F8D" w:rsidP="004A2F8D">
      <w:pPr>
        <w:pStyle w:val="BodyText"/>
      </w:pPr>
    </w:p>
    <w:p w:rsidR="00000000" w:rsidRPr="004A2F8D" w:rsidP="004A2F8D">
      <w:pPr>
        <w:pStyle w:val="AllowPageBreak"/>
      </w:pPr>
    </w:p>
    <w:p w:rsidR="00000000" w:rsidRPr="004A2F8D" w:rsidP="004A2F8D">
      <w:pPr>
        <w:pStyle w:val="Heading1"/>
      </w:pPr>
      <w:bookmarkStart w:id="9" w:name="O_74807"/>
      <w:bookmarkEnd w:id="9"/>
      <w:r w:rsidRPr="004A2F8D">
        <w:t>Required Skills and Knowledge</w:t>
      </w:r>
    </w:p>
    <w:tbl>
      <w:tblPr>
        <w:tblW w:w="0" w:type="auto"/>
        <w:tblLayout w:type="fixed"/>
        <w:tblCellMar>
          <w:left w:w="62" w:type="dxa"/>
          <w:right w:w="62" w:type="dxa"/>
        </w:tblCellMar>
        <w:tblLook w:val="0000"/>
      </w:tblPr>
      <w:tblGrid>
        <w:gridCol w:w="8522"/>
      </w:tblGrid>
      <w:tr w:rsidTr="00E569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REQUIRED SKILLS AND KNOWLEDGE</w:t>
            </w:r>
          </w:p>
        </w:tc>
      </w:tr>
      <w:tr w:rsidTr="00E569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t>This section describes the skills and knowledge required for this unit.</w:t>
            </w:r>
          </w:p>
        </w:tc>
      </w:tr>
      <w:tr w:rsidTr="00E56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Required skills</w:t>
            </w:r>
          </w:p>
        </w:tc>
      </w:tr>
      <w:tr w:rsidTr="00E56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rPr>
                <w:rStyle w:val="BoldandItalics"/>
              </w:rPr>
              <w:t>Ability to</w:t>
            </w:r>
            <w:r w:rsidRPr="004A2F8D">
              <w:t>:</w:t>
            </w:r>
          </w:p>
          <w:p w:rsidR="00000000" w:rsidRPr="004A2F8D" w:rsidP="004A2F8D">
            <w:pPr>
              <w:pStyle w:val="ListBullet"/>
            </w:pPr>
            <w:r w:rsidRPr="004A2F8D">
              <w:t xml:space="preserve">access workplace information to identify grain storage requirements </w:t>
            </w:r>
          </w:p>
          <w:p w:rsidR="00000000" w:rsidRPr="004A2F8D" w:rsidP="004A2F8D">
            <w:pPr>
              <w:pStyle w:val="ListBullet"/>
            </w:pPr>
            <w:r w:rsidRPr="004A2F8D">
              <w:t>select, fit and use personal protective clothing and/or equipment</w:t>
            </w:r>
          </w:p>
          <w:p w:rsidR="00000000" w:rsidRPr="004A2F8D" w:rsidP="004A2F8D">
            <w:pPr>
              <w:pStyle w:val="ListBullet"/>
            </w:pPr>
            <w:r w:rsidRPr="004A2F8D">
              <w:t>confirm supply of necessary materials and services</w:t>
            </w:r>
          </w:p>
          <w:p w:rsidR="00000000" w:rsidRPr="004A2F8D" w:rsidP="004A2F8D">
            <w:pPr>
              <w:pStyle w:val="ListBullet"/>
            </w:pPr>
            <w:r w:rsidRPr="004A2F8D">
              <w:t>start, operate, monitor and adjust equipment used to mo</w:t>
            </w:r>
            <w:r w:rsidRPr="004A2F8D">
              <w:t>ve and store grain to achieve required outcomes</w:t>
            </w:r>
          </w:p>
          <w:p w:rsidR="00000000" w:rsidRPr="004A2F8D" w:rsidP="004A2F8D">
            <w:pPr>
              <w:pStyle w:val="ListBullet"/>
            </w:pPr>
            <w:r w:rsidRPr="004A2F8D">
              <w:t>monitor supply and flow of materials to and from the grain cleaning process</w:t>
            </w:r>
          </w:p>
          <w:p w:rsidR="00000000" w:rsidRPr="004A2F8D" w:rsidP="004A2F8D">
            <w:pPr>
              <w:pStyle w:val="ListBullet"/>
            </w:pPr>
            <w:r w:rsidRPr="004A2F8D">
              <w:t>take corrective action in response to out-of-specification results</w:t>
            </w:r>
          </w:p>
          <w:p w:rsidR="00000000" w:rsidRPr="004A2F8D" w:rsidP="004A2F8D">
            <w:pPr>
              <w:pStyle w:val="ListBullet"/>
            </w:pPr>
            <w:r w:rsidRPr="004A2F8D">
              <w:t>respond to and/or report equipment failure within level of responsibility</w:t>
            </w:r>
          </w:p>
          <w:p w:rsidR="00000000" w:rsidRPr="004A2F8D" w:rsidP="004A2F8D">
            <w:pPr>
              <w:pStyle w:val="ListBullet"/>
            </w:pPr>
            <w:r w:rsidRPr="004A2F8D">
              <w:t>locate emergency stop functions on equipment</w:t>
            </w:r>
          </w:p>
          <w:p w:rsidR="00000000" w:rsidRPr="004A2F8D" w:rsidP="004A2F8D">
            <w:pPr>
              <w:pStyle w:val="ListBullet"/>
            </w:pPr>
            <w:r w:rsidRPr="004A2F8D">
              <w:t>follow isolation and lock out/tag out procedures as required to take grain cleaning process and related equipment off-line in preparation</w:t>
            </w:r>
            <w:r w:rsidRPr="004A2F8D">
              <w:t xml:space="preserve"> for cleaning and/or maintenance within level of responsibility </w:t>
            </w:r>
          </w:p>
          <w:p w:rsidR="00000000" w:rsidRPr="004A2F8D" w:rsidP="004A2F8D">
            <w:pPr>
              <w:pStyle w:val="ListBullet"/>
            </w:pPr>
            <w:r w:rsidRPr="004A2F8D">
              <w:t>conduct pre-operational checks, start up, and safely and effectively operate and shut down equipment, including emergency shutdown procedures</w:t>
            </w:r>
          </w:p>
          <w:p w:rsidR="00000000" w:rsidRPr="004A2F8D" w:rsidP="004A2F8D">
            <w:pPr>
              <w:pStyle w:val="ListBullet"/>
            </w:pPr>
            <w:r w:rsidRPr="004A2F8D">
              <w:t>coordinate with others on site</w:t>
            </w:r>
          </w:p>
          <w:p w:rsidR="00000000" w:rsidRPr="004A2F8D" w:rsidP="004A2F8D">
            <w:pPr>
              <w:pStyle w:val="ListBullet"/>
            </w:pPr>
            <w:r w:rsidRPr="004A2F8D">
              <w:t>position initial l</w:t>
            </w:r>
            <w:r w:rsidRPr="004A2F8D">
              <w:t>oad for even grain distribution</w:t>
            </w:r>
          </w:p>
          <w:p w:rsidR="00000000" w:rsidRPr="004A2F8D" w:rsidP="004A2F8D">
            <w:pPr>
              <w:pStyle w:val="ListBullet"/>
            </w:pPr>
            <w:r w:rsidRPr="004A2F8D">
              <w:t>safe and correct use of mobile and other equipment</w:t>
            </w:r>
          </w:p>
          <w:p w:rsidR="00000000" w:rsidRPr="004A2F8D" w:rsidP="004A2F8D">
            <w:pPr>
              <w:pStyle w:val="ListBullet"/>
            </w:pPr>
            <w:r w:rsidRPr="004A2F8D">
              <w:t>dismantling of temporary storage of the type used by enterprise</w:t>
            </w:r>
          </w:p>
          <w:p w:rsidR="00000000" w:rsidRPr="004A2F8D" w:rsidP="004A2F8D">
            <w:pPr>
              <w:pStyle w:val="ListBullet"/>
            </w:pPr>
            <w:r w:rsidRPr="004A2F8D">
              <w:t>maintain work area to meet housekeeping standards</w:t>
            </w:r>
          </w:p>
          <w:p w:rsidR="00000000" w:rsidRPr="004A2F8D" w:rsidP="004A2F8D">
            <w:pPr>
              <w:pStyle w:val="ListBullet"/>
            </w:pPr>
            <w:r w:rsidRPr="004A2F8D">
              <w:t>use process control systems according to enterprise procedu</w:t>
            </w:r>
            <w:r w:rsidRPr="004A2F8D">
              <w:t>res</w:t>
            </w:r>
          </w:p>
          <w:p w:rsidR="00000000" w:rsidRPr="004A2F8D" w:rsidP="004A2F8D">
            <w:pPr>
              <w:pStyle w:val="ListBullet"/>
            </w:pPr>
            <w:r w:rsidRPr="004A2F8D">
              <w:t>collect samples and conduct tests according to enterprise procedures</w:t>
            </w:r>
          </w:p>
          <w:p w:rsidR="00000000" w:rsidRPr="004A2F8D" w:rsidP="004A2F8D">
            <w:pPr>
              <w:pStyle w:val="ListBullet"/>
            </w:pPr>
            <w:r w:rsidRPr="004A2F8D">
              <w:t>conduct routine maintenance according to enterprise procedures</w:t>
            </w:r>
          </w:p>
          <w:p w:rsidR="00000000" w:rsidRPr="004A2F8D" w:rsidP="004A2F8D">
            <w:pPr>
              <w:pStyle w:val="ListBullet"/>
            </w:pPr>
            <w:r w:rsidRPr="004A2F8D">
              <w:t xml:space="preserve">clean and sanitise equipment according to enterprise procedures </w:t>
            </w:r>
          </w:p>
          <w:p w:rsidR="00000000" w:rsidRPr="004A2F8D" w:rsidP="004A2F8D">
            <w:pPr>
              <w:pStyle w:val="ListBullet"/>
            </w:pPr>
            <w:r w:rsidRPr="004A2F8D">
              <w:t>use oral communication skills/language competence to fu</w:t>
            </w:r>
            <w:r w:rsidRPr="004A2F8D">
              <w:t>lfil the job role as specified by the organisation, including questioning, active listening, asking for clarification and seeking advice from supervisor</w:t>
            </w:r>
          </w:p>
          <w:p w:rsidR="00000000" w:rsidP="004A2F8D">
            <w:pPr>
              <w:pStyle w:val="ListBullet"/>
              <w:rPr>
                <w:lang w:val="en-NZ"/>
              </w:rPr>
            </w:pPr>
            <w:r w:rsidRPr="004A2F8D">
              <w:t>work cooperatively within a culturally diverse workforce</w:t>
            </w:r>
          </w:p>
        </w:tc>
      </w:tr>
      <w:tr w:rsidTr="00E56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Required knowledge</w:t>
            </w:r>
          </w:p>
        </w:tc>
      </w:tr>
      <w:tr w:rsidTr="00E56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rPr>
                <w:rStyle w:val="BoldandItalics"/>
              </w:rPr>
              <w:t>Knowledge of</w:t>
            </w:r>
            <w:r w:rsidRPr="004A2F8D">
              <w:t>:</w:t>
            </w:r>
          </w:p>
          <w:p w:rsidR="00000000" w:rsidRPr="004A2F8D" w:rsidP="004A2F8D">
            <w:pPr>
              <w:pStyle w:val="ListBullet"/>
            </w:pPr>
            <w:r w:rsidRPr="004A2F8D">
              <w:t>grain hygiene and sealing requirements</w:t>
            </w:r>
          </w:p>
          <w:p w:rsidR="00000000" w:rsidRPr="004A2F8D" w:rsidP="004A2F8D">
            <w:pPr>
              <w:pStyle w:val="ListBullet"/>
            </w:pPr>
            <w:r w:rsidRPr="004A2F8D">
              <w:t xml:space="preserve">grain varieties and types </w:t>
            </w:r>
          </w:p>
          <w:p w:rsidR="00000000" w:rsidRPr="004A2F8D" w:rsidP="004A2F8D">
            <w:pPr>
              <w:pStyle w:val="ListBullet"/>
            </w:pPr>
            <w:r w:rsidRPr="004A2F8D">
              <w:t>segregation requirements to maintain integrity and quality of grain</w:t>
            </w:r>
          </w:p>
          <w:p w:rsidR="00000000" w:rsidRPr="004A2F8D" w:rsidP="004A2F8D">
            <w:pPr>
              <w:pStyle w:val="ListBullet"/>
            </w:pPr>
            <w:r w:rsidRPr="004A2F8D">
              <w:t>flow of grain in storage area from receipt to despatch</w:t>
            </w:r>
          </w:p>
          <w:p w:rsidR="00000000" w:rsidRPr="004A2F8D" w:rsidP="004A2F8D">
            <w:pPr>
              <w:pStyle w:val="ListBullet"/>
            </w:pPr>
            <w:r w:rsidRPr="004A2F8D">
              <w:t>typical storage equipment faults and related causes, including sign</w:t>
            </w:r>
            <w:r w:rsidRPr="004A2F8D">
              <w:t>s and symptoms of faulty equipment and early warning signs of potential problems</w:t>
            </w:r>
          </w:p>
          <w:p w:rsidR="00000000" w:rsidRPr="004A2F8D" w:rsidP="004A2F8D">
            <w:pPr>
              <w:pStyle w:val="ListBullet"/>
            </w:pPr>
            <w:r w:rsidRPr="004A2F8D">
              <w:t>contamination/food safety risks associated with the grain storage process and related control measures</w:t>
            </w:r>
          </w:p>
          <w:p w:rsidR="00000000" w:rsidRPr="004A2F8D" w:rsidP="004A2F8D">
            <w:pPr>
              <w:pStyle w:val="ListBullet"/>
            </w:pPr>
            <w:r w:rsidRPr="004A2F8D">
              <w:t>occupational health and safety (OHS) hazards and controls, including the</w:t>
            </w:r>
            <w:r w:rsidRPr="004A2F8D">
              <w:t xml:space="preserve"> limitations of protective clothing and equipment relevant to the work process</w:t>
            </w:r>
          </w:p>
          <w:p w:rsidR="00000000" w:rsidRPr="004A2F8D" w:rsidP="004A2F8D">
            <w:pPr>
              <w:pStyle w:val="ListBullet"/>
            </w:pPr>
            <w:r w:rsidRPr="004A2F8D">
              <w:t>requirements of different shutdowns as appropriate to the grain storage process and workplace requirements, including emergency and routine shutdowns and procedures to follow in</w:t>
            </w:r>
            <w:r w:rsidRPr="004A2F8D">
              <w:t xml:space="preserve"> the event of a power outage</w:t>
            </w:r>
          </w:p>
          <w:p w:rsidR="00000000" w:rsidRPr="004A2F8D" w:rsidP="004A2F8D">
            <w:pPr>
              <w:pStyle w:val="ListBullet"/>
            </w:pPr>
            <w:r w:rsidRPr="004A2F8D">
              <w:t>isolation, lock out and tag out procedures and responsibilities</w:t>
            </w:r>
          </w:p>
          <w:p w:rsidR="00000000" w:rsidRPr="004A2F8D" w:rsidP="004A2F8D">
            <w:pPr>
              <w:pStyle w:val="ListBullet"/>
            </w:pPr>
            <w:r w:rsidRPr="004A2F8D">
              <w:t>environmental issues and controls relevant to the grain storage process</w:t>
            </w:r>
          </w:p>
          <w:p w:rsidR="00000000" w:rsidRPr="004A2F8D" w:rsidP="004A2F8D">
            <w:pPr>
              <w:pStyle w:val="ListBullet"/>
            </w:pPr>
            <w:r w:rsidRPr="004A2F8D">
              <w:t>basic operating principles of process control, where relevant, including the relationship b</w:t>
            </w:r>
            <w:r w:rsidRPr="004A2F8D">
              <w:t xml:space="preserve">etween control panels and systems and the physical equipment </w:t>
            </w:r>
          </w:p>
          <w:p w:rsidR="00000000" w:rsidRPr="004A2F8D" w:rsidP="004A2F8D">
            <w:pPr>
              <w:pStyle w:val="ListBullet"/>
            </w:pPr>
            <w:r w:rsidRPr="004A2F8D">
              <w:t>sampling and testing associated with process monitoring and control where relevant</w:t>
            </w:r>
          </w:p>
          <w:p w:rsidR="00000000" w:rsidRPr="004A2F8D" w:rsidP="004A2F8D">
            <w:pPr>
              <w:pStyle w:val="ListBullet"/>
            </w:pPr>
            <w:r w:rsidRPr="004A2F8D">
              <w:t>routine maintenance procedures where relevant</w:t>
            </w:r>
          </w:p>
          <w:p w:rsidR="00000000" w:rsidRPr="004A2F8D" w:rsidP="004A2F8D">
            <w:pPr>
              <w:pStyle w:val="ListBullet"/>
            </w:pPr>
            <w:r w:rsidRPr="004A2F8D">
              <w:t>cleaning and sanitation procedures where relevant</w:t>
            </w:r>
          </w:p>
        </w:tc>
      </w:tr>
    </w:tbl>
    <w:p w:rsidR="00000000" w:rsidRPr="004A2F8D" w:rsidP="004A2F8D">
      <w:pPr>
        <w:pStyle w:val="BodyText"/>
      </w:pPr>
    </w:p>
    <w:p w:rsidR="00000000" w:rsidRPr="004A2F8D" w:rsidP="004A2F8D">
      <w:pPr>
        <w:pStyle w:val="AllowPageBreak"/>
      </w:pPr>
    </w:p>
    <w:p w:rsidR="00000000" w:rsidRPr="004A2F8D" w:rsidP="004A2F8D">
      <w:pPr>
        <w:pStyle w:val="Heading1"/>
      </w:pPr>
      <w:bookmarkStart w:id="10" w:name="O_74808"/>
      <w:bookmarkEnd w:id="10"/>
      <w:r w:rsidRPr="004A2F8D">
        <w:t>Evidence Guide</w:t>
      </w:r>
    </w:p>
    <w:tbl>
      <w:tblPr>
        <w:tblW w:w="9570" w:type="dxa"/>
        <w:tblLayout w:type="fixed"/>
        <w:tblCellMar>
          <w:left w:w="62" w:type="dxa"/>
          <w:right w:w="62" w:type="dxa"/>
        </w:tblCellMar>
        <w:tblLook w:val="0000"/>
      </w:tblPr>
      <w:tblGrid>
        <w:gridCol w:w="3908"/>
        <w:gridCol w:w="5662"/>
      </w:tblGrid>
      <w:tr w:rsidTr="00E569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EVIDENCE GUIDE</w:t>
            </w:r>
          </w:p>
        </w:tc>
      </w:tr>
      <w:tr w:rsidTr="00E569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t>The Evidence Guide provides advice on assessment and must be read in conjunction with the performance criteria, required skills and knowledge, range statement and the Assessment Guidelines for the Training Package.</w:t>
            </w:r>
          </w:p>
        </w:tc>
      </w:tr>
      <w:tr w:rsidTr="00E569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t>Assessment must be carried out in a manner that recognises the cultural and literacy requirements of the assessee and is appropriate to the work performed. Competence in this unit must be achieved in accordance with food safety stand</w:t>
            </w:r>
            <w:r w:rsidRPr="004A2F8D">
              <w:t>ards and regulations where the unit is applied for grains intended for human consumption.</w:t>
            </w:r>
          </w:p>
        </w:tc>
      </w:tr>
      <w:tr w:rsidTr="00E569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Evidence of ability to:</w:t>
            </w:r>
          </w:p>
          <w:p w:rsidR="00000000" w:rsidRPr="004A2F8D" w:rsidP="004A2F8D">
            <w:pPr>
              <w:pStyle w:val="ListBullet"/>
            </w:pPr>
            <w:r w:rsidRPr="004A2F8D">
              <w:t>take required samples</w:t>
            </w:r>
          </w:p>
          <w:p w:rsidR="00000000" w:rsidRPr="004A2F8D" w:rsidP="004A2F8D">
            <w:pPr>
              <w:pStyle w:val="ListBullet"/>
            </w:pPr>
            <w:r w:rsidRPr="004A2F8D">
              <w:t>conduct pre-start checks on machinery and equipment used for grain storage and transfers</w:t>
            </w:r>
          </w:p>
          <w:p w:rsidR="00000000" w:rsidRPr="004A2F8D" w:rsidP="004A2F8D">
            <w:pPr>
              <w:pStyle w:val="ListBullet"/>
            </w:pPr>
            <w:r w:rsidRPr="004A2F8D">
              <w:t xml:space="preserve">start, operate, monitor and adjust process equipment </w:t>
            </w:r>
          </w:p>
          <w:p w:rsidR="00000000" w:rsidRPr="004A2F8D" w:rsidP="004A2F8D">
            <w:pPr>
              <w:pStyle w:val="ListBullet"/>
            </w:pPr>
            <w:r w:rsidRPr="004A2F8D">
              <w:t xml:space="preserve">recognise different grain types and varieties </w:t>
            </w:r>
          </w:p>
          <w:p w:rsidR="00000000" w:rsidRPr="004A2F8D" w:rsidP="004A2F8D">
            <w:pPr>
              <w:pStyle w:val="ListBullet"/>
            </w:pPr>
            <w:r w:rsidRPr="004A2F8D">
              <w:t>check grain for pest and other contamination</w:t>
            </w:r>
          </w:p>
          <w:p w:rsidR="00000000" w:rsidRPr="004A2F8D" w:rsidP="004A2F8D">
            <w:pPr>
              <w:pStyle w:val="ListBullet"/>
            </w:pPr>
            <w:r w:rsidRPr="004A2F8D">
              <w:t>take corrective actio</w:t>
            </w:r>
            <w:r w:rsidRPr="004A2F8D">
              <w:t>n in response to typical faults and inconsistencies</w:t>
            </w:r>
          </w:p>
          <w:p w:rsidR="00000000" w:rsidRPr="004A2F8D" w:rsidP="004A2F8D">
            <w:pPr>
              <w:pStyle w:val="ListBullet"/>
            </w:pPr>
            <w:r w:rsidRPr="004A2F8D">
              <w:t>complete workplace records as required</w:t>
            </w:r>
          </w:p>
          <w:p w:rsidR="00000000" w:rsidRPr="004A2F8D" w:rsidP="004A2F8D">
            <w:pPr>
              <w:pStyle w:val="ListBullet"/>
            </w:pPr>
            <w:r w:rsidRPr="004A2F8D">
              <w:t>apply safe work practices and identify OHS hazards and controls</w:t>
            </w:r>
          </w:p>
          <w:p w:rsidR="00000000" w:rsidRPr="004A2F8D" w:rsidP="004A2F8D">
            <w:pPr>
              <w:pStyle w:val="ListBullet"/>
            </w:pPr>
            <w:r w:rsidRPr="004A2F8D">
              <w:t>safely shut down equipment</w:t>
            </w:r>
          </w:p>
          <w:p w:rsidR="00000000" w:rsidP="004A2F8D">
            <w:pPr>
              <w:pStyle w:val="ListBullet"/>
              <w:rPr>
                <w:lang w:val="en-NZ"/>
              </w:rPr>
            </w:pPr>
            <w:r w:rsidRPr="004A2F8D">
              <w:t>apply food safety procedures to work practices where grain is intended for</w:t>
            </w:r>
            <w:r w:rsidRPr="004A2F8D">
              <w:t xml:space="preserve"> human consumption.</w:t>
            </w:r>
          </w:p>
        </w:tc>
      </w:tr>
      <w:tr w:rsidTr="00E569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Assessment must occur in a real or simulated workplace where the assessee has access to:</w:t>
            </w:r>
          </w:p>
          <w:p w:rsidR="00000000" w:rsidRPr="004A2F8D" w:rsidP="004A2F8D">
            <w:pPr>
              <w:pStyle w:val="ListBullet"/>
            </w:pPr>
            <w:r w:rsidRPr="004A2F8D">
              <w:t>personal protective clothing and equipment</w:t>
            </w:r>
          </w:p>
          <w:p w:rsidR="00000000" w:rsidRPr="004A2F8D" w:rsidP="004A2F8D">
            <w:pPr>
              <w:pStyle w:val="ListBullet"/>
            </w:pPr>
            <w:r w:rsidRPr="004A2F8D">
              <w:t>work procedures, including advice on safe work practi</w:t>
            </w:r>
            <w:r w:rsidRPr="004A2F8D">
              <w:t xml:space="preserve">ces, food safety, quality and environmental requirements </w:t>
            </w:r>
          </w:p>
          <w:p w:rsidR="00000000" w:rsidRPr="004A2F8D" w:rsidP="004A2F8D">
            <w:pPr>
              <w:pStyle w:val="ListBullet"/>
            </w:pPr>
            <w:r w:rsidRPr="004A2F8D">
              <w:t>information on equipment capacity and operating parameters</w:t>
            </w:r>
          </w:p>
          <w:p w:rsidR="00000000" w:rsidRPr="004A2F8D" w:rsidP="004A2F8D">
            <w:pPr>
              <w:pStyle w:val="ListBullet"/>
            </w:pPr>
            <w:r w:rsidRPr="004A2F8D">
              <w:t>storage and transfer instructions</w:t>
            </w:r>
          </w:p>
          <w:p w:rsidR="00000000" w:rsidRPr="004A2F8D" w:rsidP="004A2F8D">
            <w:pPr>
              <w:pStyle w:val="ListBullet"/>
            </w:pPr>
            <w:r w:rsidRPr="004A2F8D">
              <w:t>grain storage and transfer equipment and services</w:t>
            </w:r>
          </w:p>
          <w:p w:rsidR="00000000" w:rsidRPr="004A2F8D" w:rsidP="004A2F8D">
            <w:pPr>
              <w:pStyle w:val="ListBullet"/>
            </w:pPr>
            <w:r w:rsidRPr="004A2F8D">
              <w:t xml:space="preserve">materials required for the grain storage process </w:t>
            </w:r>
          </w:p>
          <w:p w:rsidR="00000000" w:rsidRPr="004A2F8D" w:rsidP="004A2F8D">
            <w:pPr>
              <w:pStyle w:val="ListBullet"/>
            </w:pPr>
            <w:r w:rsidRPr="004A2F8D">
              <w:t>sampling schedules and test procedures and equipment as required</w:t>
            </w:r>
          </w:p>
          <w:p w:rsidR="00000000" w:rsidP="004A2F8D">
            <w:pPr>
              <w:pStyle w:val="ListBullet"/>
              <w:rPr>
                <w:lang w:val="en-NZ"/>
              </w:rPr>
            </w:pPr>
            <w:r w:rsidRPr="004A2F8D">
              <w:t>documentation and recording requirements and procedures.</w:t>
            </w:r>
          </w:p>
        </w:tc>
      </w:tr>
      <w:tr w:rsidTr="00E569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 xml:space="preserve">This unit should be assessed together with core units and other units of competency relevant to the function or </w:t>
            </w:r>
            <w:r w:rsidRPr="004A2F8D">
              <w:t>work role. Examples could be:</w:t>
            </w:r>
          </w:p>
          <w:p w:rsidR="00000000" w:rsidRPr="004A2F8D" w:rsidP="004A2F8D">
            <w:pPr>
              <w:pStyle w:val="ListBullet"/>
            </w:pPr>
            <w:r w:rsidRPr="004A2F8D">
              <w:t xml:space="preserve">FDFOP2004A Clean and sanitise equipment </w:t>
            </w:r>
          </w:p>
          <w:p w:rsidR="00000000" w:rsidRPr="004A2F8D" w:rsidP="004A2F8D">
            <w:pPr>
              <w:pStyle w:val="ListBullet"/>
            </w:pPr>
            <w:r w:rsidRPr="004A2F8D">
              <w:t>FDFOP2011A Conduct routine maintenance</w:t>
            </w:r>
          </w:p>
          <w:p w:rsidR="00000000" w:rsidRPr="004A2F8D" w:rsidP="004A2F8D">
            <w:pPr>
              <w:pStyle w:val="ListBullet"/>
            </w:pPr>
            <w:r w:rsidRPr="004A2F8D">
              <w:t>FDFOP2013A Apply sampling procedures</w:t>
            </w:r>
          </w:p>
          <w:p w:rsidR="00000000" w:rsidRPr="004A2F8D" w:rsidP="004A2F8D">
            <w:pPr>
              <w:pStyle w:val="ListBullet"/>
            </w:pPr>
            <w:r w:rsidRPr="004A2F8D">
              <w:t>FDFOP2030A Operate a process control interface</w:t>
            </w:r>
          </w:p>
          <w:p w:rsidR="00000000" w:rsidP="004A2F8D">
            <w:pPr>
              <w:pStyle w:val="ListBullet"/>
              <w:rPr>
                <w:lang w:val="en-NZ"/>
              </w:rPr>
            </w:pPr>
            <w:r w:rsidRPr="004A2F8D">
              <w:t>MSL973001A Perform basic tests.</w:t>
            </w:r>
          </w:p>
        </w:tc>
      </w:tr>
      <w:tr w:rsidTr="00E569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Guidance information for ass</w:t>
            </w:r>
            <w:r w:rsidRPr="004A2F8D">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 xml:space="preserve">To ensure consistency in one's performance, competency should be demonstrated on more than one occasion over a period of time in order to cover </w:t>
            </w:r>
            <w:r w:rsidRPr="004A2F8D">
              <w:t>a variety of circumstances, cases and responsibilities, and where possible, over a number of assessment activities.</w:t>
            </w:r>
          </w:p>
        </w:tc>
      </w:tr>
    </w:tbl>
    <w:p w:rsidR="00000000" w:rsidRPr="004A2F8D" w:rsidP="004A2F8D">
      <w:pPr>
        <w:pStyle w:val="BodyText"/>
      </w:pPr>
    </w:p>
    <w:p w:rsidR="00000000" w:rsidRPr="004A2F8D" w:rsidP="004A2F8D">
      <w:pPr>
        <w:pStyle w:val="AllowPageBreak"/>
      </w:pPr>
    </w:p>
    <w:p w:rsidR="00000000" w:rsidRPr="004A2F8D" w:rsidP="004A2F8D">
      <w:pPr>
        <w:pStyle w:val="Heading1"/>
      </w:pPr>
      <w:bookmarkStart w:id="11" w:name="O_74809"/>
      <w:bookmarkEnd w:id="11"/>
      <w:r w:rsidRPr="004A2F8D">
        <w:t>Range Statement</w:t>
      </w:r>
    </w:p>
    <w:tbl>
      <w:tblPr>
        <w:tblW w:w="0" w:type="auto"/>
        <w:tblLayout w:type="fixed"/>
        <w:tblCellMar>
          <w:left w:w="62" w:type="dxa"/>
          <w:right w:w="62" w:type="dxa"/>
        </w:tblCellMar>
        <w:tblLook w:val="0000"/>
      </w:tblPr>
      <w:tblGrid>
        <w:gridCol w:w="3497"/>
        <w:gridCol w:w="5025"/>
      </w:tblGrid>
      <w:tr w:rsidTr="00E569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RANGE STATEMENT</w:t>
            </w:r>
          </w:p>
        </w:tc>
      </w:tr>
      <w:tr w:rsidTr="00E569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t>The range statement relates to the unit of competency as a whole. It allows for different</w:t>
            </w:r>
            <w:r w:rsidRPr="004A2F8D">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4A2F8D">
              <w:t>, needs of the candidate, accessibility of the item, and local industry and regional contexts) may also be included.</w:t>
            </w:r>
          </w:p>
        </w:tc>
      </w:tr>
      <w:tr w:rsidTr="00E5694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Policies and procedures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t xml:space="preserve">All work is carried out according to company policies and procedures, regulatory and licensing requirements, legislative requirements, and industrial awards and agreements </w:t>
            </w:r>
          </w:p>
        </w:tc>
      </w:tr>
      <w:tr w:rsidTr="00E5694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Grains</w:t>
            </w:r>
            <w:r w:rsidRPr="004A2F8D">
              <w:t xml:space="preserv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Grains are those stored by the enterprise and may include:</w:t>
            </w:r>
          </w:p>
          <w:p w:rsidR="00000000" w:rsidRPr="004A2F8D" w:rsidP="004A2F8D">
            <w:pPr>
              <w:pStyle w:val="ListBullet"/>
            </w:pPr>
            <w:r w:rsidRPr="004A2F8D">
              <w:t>cereals</w:t>
            </w:r>
          </w:p>
          <w:p w:rsidR="00000000" w:rsidRPr="004A2F8D" w:rsidP="004A2F8D">
            <w:pPr>
              <w:pStyle w:val="ListBullet"/>
            </w:pPr>
            <w:r w:rsidRPr="004A2F8D">
              <w:t>legumes</w:t>
            </w:r>
          </w:p>
          <w:p w:rsidR="00000000" w:rsidRPr="004A2F8D" w:rsidP="004A2F8D">
            <w:pPr>
              <w:pStyle w:val="ListBullet"/>
            </w:pPr>
            <w:r w:rsidRPr="004A2F8D">
              <w:t>pulse crops</w:t>
            </w:r>
          </w:p>
          <w:p w:rsidR="00000000" w:rsidRPr="004A2F8D" w:rsidP="004A2F8D">
            <w:pPr>
              <w:pStyle w:val="ListBullet"/>
            </w:pPr>
            <w:r w:rsidRPr="004A2F8D">
              <w:t>oilseeds</w:t>
            </w:r>
          </w:p>
          <w:p w:rsidR="00000000" w:rsidP="004A2F8D">
            <w:pPr>
              <w:pStyle w:val="ListBullet"/>
              <w:rPr>
                <w:lang w:val="en-NZ"/>
              </w:rPr>
            </w:pPr>
            <w:r w:rsidRPr="004A2F8D">
              <w:t>pasture seeds</w:t>
            </w:r>
          </w:p>
        </w:tc>
      </w:tr>
      <w:tr w:rsidTr="00E5694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Grain movements</w:t>
            </w:r>
            <w:r w:rsidRPr="004A2F8D">
              <w:t xml:space="preserv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Grain movements may be for the purposes of:</w:t>
            </w:r>
          </w:p>
          <w:p w:rsidR="00000000" w:rsidRPr="004A2F8D" w:rsidP="004A2F8D">
            <w:pPr>
              <w:pStyle w:val="ListBullet"/>
            </w:pPr>
            <w:r w:rsidRPr="004A2F8D">
              <w:t>receipt</w:t>
            </w:r>
          </w:p>
          <w:p w:rsidR="00000000" w:rsidRPr="004A2F8D" w:rsidP="004A2F8D">
            <w:pPr>
              <w:pStyle w:val="ListBullet"/>
            </w:pPr>
            <w:r w:rsidRPr="004A2F8D">
              <w:t>despatch</w:t>
            </w:r>
          </w:p>
          <w:p w:rsidR="00000000" w:rsidRPr="004A2F8D" w:rsidP="004A2F8D">
            <w:pPr>
              <w:pStyle w:val="ListBullet"/>
            </w:pPr>
            <w:r w:rsidRPr="004A2F8D">
              <w:t>aeration</w:t>
            </w:r>
          </w:p>
          <w:p w:rsidR="00000000" w:rsidP="004A2F8D">
            <w:pPr>
              <w:pStyle w:val="ListBullet"/>
              <w:rPr>
                <w:lang w:val="en-NZ"/>
              </w:rPr>
            </w:pPr>
            <w:r w:rsidRPr="004A2F8D">
              <w:t>treatment and/or blending of grain grades</w:t>
            </w:r>
          </w:p>
        </w:tc>
      </w:tr>
      <w:tr w:rsidTr="00E5694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Storage facility</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Storage facility covers:</w:t>
            </w:r>
          </w:p>
          <w:p w:rsidR="00000000" w:rsidP="004A2F8D">
            <w:pPr>
              <w:pStyle w:val="ListBullet"/>
              <w:rPr>
                <w:lang w:val="en-NZ"/>
              </w:rPr>
            </w:pPr>
            <w:r w:rsidRPr="004A2F8D">
              <w:t>all types of temporary and permanent storage</w:t>
            </w:r>
          </w:p>
        </w:tc>
      </w:tr>
      <w:tr w:rsidTr="00E5694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Sampling and analysis equipment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Sampling and analysis equipment includes:</w:t>
            </w:r>
          </w:p>
          <w:p w:rsidR="00000000" w:rsidRPr="004A2F8D" w:rsidP="004A2F8D">
            <w:pPr>
              <w:pStyle w:val="ListBullet"/>
            </w:pPr>
            <w:r w:rsidRPr="004A2F8D">
              <w:t>all testing apparatus</w:t>
            </w:r>
          </w:p>
          <w:p w:rsidR="00000000" w:rsidRPr="004A2F8D" w:rsidP="004A2F8D">
            <w:pPr>
              <w:pStyle w:val="ListBullet"/>
            </w:pPr>
            <w:r w:rsidRPr="004A2F8D">
              <w:t>sampling, measuring and sieving equipment</w:t>
            </w:r>
          </w:p>
          <w:p w:rsidR="00000000" w:rsidRPr="004A2F8D" w:rsidP="004A2F8D">
            <w:pPr>
              <w:pStyle w:val="ListBullet"/>
            </w:pPr>
            <w:r w:rsidRPr="004A2F8D">
              <w:t>operational charts</w:t>
            </w:r>
          </w:p>
          <w:p w:rsidR="00000000" w:rsidRPr="004A2F8D" w:rsidP="004A2F8D">
            <w:pPr>
              <w:pStyle w:val="ListBullet"/>
            </w:pPr>
            <w:r w:rsidRPr="004A2F8D">
              <w:t>calibration and identification samples</w:t>
            </w:r>
          </w:p>
          <w:p w:rsidR="00000000" w:rsidP="004A2F8D">
            <w:pPr>
              <w:pStyle w:val="ListBullet"/>
              <w:rPr>
                <w:lang w:val="en-NZ"/>
              </w:rPr>
            </w:pPr>
            <w:r w:rsidRPr="004A2F8D">
              <w:t>enterprise/client instructions</w:t>
            </w:r>
          </w:p>
        </w:tc>
      </w:tr>
      <w:tr w:rsidTr="00E5694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Samples for testing</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Samples may be for different tests, including:</w:t>
            </w:r>
          </w:p>
          <w:p w:rsidR="00000000" w:rsidRPr="004A2F8D" w:rsidP="004A2F8D">
            <w:pPr>
              <w:pStyle w:val="ListBullet"/>
            </w:pPr>
            <w:r w:rsidRPr="004A2F8D">
              <w:t>moisture</w:t>
            </w:r>
          </w:p>
          <w:p w:rsidR="00000000" w:rsidRPr="004A2F8D" w:rsidP="004A2F8D">
            <w:pPr>
              <w:pStyle w:val="ListBullet"/>
            </w:pPr>
            <w:r w:rsidRPr="004A2F8D">
              <w:t>insects (live and dead)</w:t>
            </w:r>
          </w:p>
          <w:p w:rsidR="00000000" w:rsidRPr="004A2F8D" w:rsidP="004A2F8D">
            <w:pPr>
              <w:pStyle w:val="ListBullet"/>
            </w:pPr>
            <w:r w:rsidRPr="004A2F8D">
              <w:t>weed and other commodity seeds</w:t>
            </w:r>
          </w:p>
          <w:p w:rsidR="00000000" w:rsidRPr="004A2F8D" w:rsidP="004A2F8D">
            <w:pPr>
              <w:pStyle w:val="ListBullet"/>
            </w:pPr>
            <w:r w:rsidRPr="004A2F8D">
              <w:t>other foreign matter</w:t>
            </w:r>
          </w:p>
          <w:p w:rsidR="00000000" w:rsidRPr="004A2F8D" w:rsidP="004A2F8D">
            <w:pPr>
              <w:pStyle w:val="ListBullet"/>
            </w:pPr>
            <w:r w:rsidRPr="004A2F8D">
              <w:t>cracked grain</w:t>
            </w:r>
          </w:p>
          <w:p w:rsidR="00000000" w:rsidRPr="004A2F8D" w:rsidP="004A2F8D">
            <w:pPr>
              <w:pStyle w:val="ListBullet"/>
            </w:pPr>
            <w:r w:rsidRPr="004A2F8D">
              <w:t>weather affected grain</w:t>
            </w:r>
          </w:p>
          <w:p w:rsidR="00000000" w:rsidRPr="004A2F8D" w:rsidP="004A2F8D">
            <w:pPr>
              <w:pStyle w:val="ListBullet"/>
            </w:pPr>
            <w:r w:rsidRPr="004A2F8D">
              <w:t>grain size and weight</w:t>
            </w:r>
          </w:p>
          <w:p w:rsidR="00000000" w:rsidRPr="004A2F8D" w:rsidP="004A2F8D">
            <w:pPr>
              <w:pStyle w:val="ListBullet"/>
            </w:pPr>
            <w:r w:rsidRPr="004A2F8D">
              <w:t>disease identification</w:t>
            </w:r>
          </w:p>
          <w:p w:rsidR="00000000" w:rsidP="004A2F8D">
            <w:pPr>
              <w:pStyle w:val="ListBullet"/>
              <w:rPr>
                <w:lang w:val="en-NZ"/>
              </w:rPr>
            </w:pPr>
            <w:r w:rsidRPr="004A2F8D">
              <w:t>germination</w:t>
            </w:r>
          </w:p>
        </w:tc>
      </w:tr>
      <w:tr w:rsidTr="00E5694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Handling equipment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Handling equipment used includes:</w:t>
            </w:r>
          </w:p>
          <w:p w:rsidR="00000000" w:rsidRPr="004A2F8D" w:rsidP="004A2F8D">
            <w:pPr>
              <w:pStyle w:val="ListBullet"/>
            </w:pPr>
            <w:r w:rsidRPr="004A2F8D">
              <w:t>silo conveyors</w:t>
            </w:r>
          </w:p>
          <w:p w:rsidR="00000000" w:rsidRPr="004A2F8D" w:rsidP="004A2F8D">
            <w:pPr>
              <w:pStyle w:val="ListBullet"/>
            </w:pPr>
            <w:r w:rsidRPr="004A2F8D">
              <w:t>elevators</w:t>
            </w:r>
          </w:p>
          <w:p w:rsidR="00000000" w:rsidRPr="004A2F8D" w:rsidP="004A2F8D">
            <w:pPr>
              <w:pStyle w:val="ListBullet"/>
            </w:pPr>
            <w:r w:rsidRPr="004A2F8D">
              <w:t>chutes</w:t>
            </w:r>
          </w:p>
          <w:p w:rsidR="00000000" w:rsidP="004A2F8D">
            <w:pPr>
              <w:pStyle w:val="ListBullet"/>
              <w:rPr>
                <w:lang w:val="en-NZ"/>
              </w:rPr>
            </w:pPr>
            <w:r w:rsidRPr="004A2F8D">
              <w:t>augers</w:t>
            </w:r>
          </w:p>
        </w:tc>
      </w:tr>
      <w:tr w:rsidTr="00E5694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Other equipment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Other equipment used may include:</w:t>
            </w:r>
          </w:p>
          <w:p w:rsidR="00000000" w:rsidRPr="004A2F8D" w:rsidP="004A2F8D">
            <w:pPr>
              <w:pStyle w:val="ListBullet"/>
            </w:pPr>
            <w:r w:rsidRPr="004A2F8D">
              <w:t>computing equipment used by enterprise</w:t>
            </w:r>
          </w:p>
          <w:p w:rsidR="00000000" w:rsidRPr="004A2F8D" w:rsidP="004A2F8D">
            <w:pPr>
              <w:pStyle w:val="ListBullet"/>
            </w:pPr>
            <w:r w:rsidRPr="004A2F8D">
              <w:t>two way radio/telephone</w:t>
            </w:r>
          </w:p>
          <w:p w:rsidR="00000000" w:rsidRPr="004A2F8D" w:rsidP="004A2F8D">
            <w:pPr>
              <w:pStyle w:val="ListBullet"/>
            </w:pPr>
            <w:r w:rsidRPr="004A2F8D">
              <w:t>tractors</w:t>
            </w:r>
          </w:p>
          <w:p w:rsidR="00000000" w:rsidRPr="004A2F8D" w:rsidP="004A2F8D">
            <w:pPr>
              <w:pStyle w:val="ListBullet"/>
            </w:pPr>
            <w:r w:rsidRPr="004A2F8D">
              <w:t>front end loaders</w:t>
            </w:r>
          </w:p>
          <w:p w:rsidR="00000000" w:rsidRPr="004A2F8D" w:rsidP="004A2F8D">
            <w:pPr>
              <w:pStyle w:val="ListBullet"/>
            </w:pPr>
            <w:r w:rsidRPr="004A2F8D">
              <w:t>wall charts and other visual recording methods</w:t>
            </w:r>
          </w:p>
          <w:p w:rsidR="00000000" w:rsidRPr="004A2F8D" w:rsidP="004A2F8D">
            <w:pPr>
              <w:pStyle w:val="ListBullet"/>
            </w:pPr>
            <w:r w:rsidRPr="004A2F8D">
              <w:t>warning devices</w:t>
            </w:r>
          </w:p>
          <w:p w:rsidR="00000000" w:rsidP="004A2F8D">
            <w:pPr>
              <w:pStyle w:val="ListBullet"/>
              <w:rPr>
                <w:lang w:val="en-NZ"/>
              </w:rPr>
            </w:pPr>
            <w:r w:rsidRPr="004A2F8D">
              <w:t>ventilation/aeration equipment</w:t>
            </w:r>
          </w:p>
        </w:tc>
      </w:tr>
      <w:tr w:rsidTr="00E5694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Equipment checks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Equipment checks may include:</w:t>
            </w:r>
          </w:p>
          <w:p w:rsidR="00000000" w:rsidP="004A2F8D">
            <w:pPr>
              <w:pStyle w:val="ListBullet"/>
              <w:rPr>
                <w:lang w:val="en-NZ"/>
              </w:rPr>
            </w:pPr>
            <w:r w:rsidRPr="004A2F8D">
              <w:t>mechanical units integral to grain handling equipment, such as gear boxes, bearings and oil lev</w:t>
            </w:r>
            <w:r w:rsidRPr="004A2F8D">
              <w:t>els</w:t>
            </w:r>
          </w:p>
        </w:tc>
      </w:tr>
      <w:tr w:rsidTr="00E5694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Other personnel</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Other personnel involved may include:</w:t>
            </w:r>
          </w:p>
          <w:p w:rsidR="00000000" w:rsidRPr="004A2F8D" w:rsidP="004A2F8D">
            <w:pPr>
              <w:pStyle w:val="ListBullet"/>
            </w:pPr>
            <w:r w:rsidRPr="004A2F8D">
              <w:t>other operators at storage site</w:t>
            </w:r>
          </w:p>
          <w:p w:rsidR="00000000" w:rsidRPr="004A2F8D" w:rsidP="004A2F8D">
            <w:pPr>
              <w:pStyle w:val="ListBullet"/>
            </w:pPr>
            <w:r w:rsidRPr="004A2F8D">
              <w:t>truck drivers</w:t>
            </w:r>
          </w:p>
          <w:p w:rsidR="00000000" w:rsidRPr="004A2F8D" w:rsidP="004A2F8D">
            <w:pPr>
              <w:pStyle w:val="ListBullet"/>
            </w:pPr>
            <w:r w:rsidRPr="004A2F8D">
              <w:t>silo operators</w:t>
            </w:r>
          </w:p>
          <w:p w:rsidR="00000000" w:rsidRPr="004A2F8D" w:rsidP="004A2F8D">
            <w:pPr>
              <w:pStyle w:val="ListBullet"/>
            </w:pPr>
            <w:r w:rsidRPr="004A2F8D">
              <w:t>weighbridge operators</w:t>
            </w:r>
          </w:p>
          <w:p w:rsidR="00000000" w:rsidP="004A2F8D">
            <w:pPr>
              <w:pStyle w:val="ListBullet"/>
              <w:rPr>
                <w:lang w:val="en-NZ"/>
              </w:rPr>
            </w:pPr>
            <w:r w:rsidRPr="004A2F8D">
              <w:t>associated office personnel</w:t>
            </w:r>
          </w:p>
        </w:tc>
      </w:tr>
      <w:tr w:rsidTr="00E5694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Documentation</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Documentation may cover:</w:t>
            </w:r>
          </w:p>
          <w:p w:rsidR="00000000" w:rsidRPr="004A2F8D" w:rsidP="004A2F8D">
            <w:pPr>
              <w:pStyle w:val="ListBullet"/>
            </w:pPr>
            <w:r w:rsidRPr="004A2F8D">
              <w:t>quantities and grades stored</w:t>
            </w:r>
          </w:p>
          <w:p w:rsidR="00000000" w:rsidRPr="004A2F8D" w:rsidP="004A2F8D">
            <w:pPr>
              <w:pStyle w:val="ListBullet"/>
            </w:pPr>
            <w:r w:rsidRPr="004A2F8D">
              <w:t>grain movements and cartage documentation</w:t>
            </w:r>
          </w:p>
          <w:p w:rsidR="00000000" w:rsidRPr="004A2F8D" w:rsidP="004A2F8D">
            <w:pPr>
              <w:pStyle w:val="ListBullet"/>
            </w:pPr>
            <w:r w:rsidRPr="004A2F8D">
              <w:t>weigh tally sheets</w:t>
            </w:r>
          </w:p>
          <w:p w:rsidR="00000000" w:rsidRPr="004A2F8D" w:rsidP="004A2F8D">
            <w:pPr>
              <w:pStyle w:val="ListBullet"/>
            </w:pPr>
            <w:r w:rsidRPr="004A2F8D">
              <w:t>equipment and operations log sheets</w:t>
            </w:r>
          </w:p>
          <w:p w:rsidR="00000000" w:rsidP="004A2F8D">
            <w:pPr>
              <w:pStyle w:val="ListBullet"/>
              <w:rPr>
                <w:lang w:val="en-NZ"/>
              </w:rPr>
            </w:pPr>
            <w:r w:rsidRPr="004A2F8D">
              <w:t>stock checks</w:t>
            </w:r>
          </w:p>
        </w:tc>
      </w:tr>
      <w:tr w:rsidTr="00E5694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Potential emergency situations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Potential emergency situations may include:</w:t>
            </w:r>
          </w:p>
          <w:p w:rsidR="00000000" w:rsidRPr="004A2F8D" w:rsidP="004A2F8D">
            <w:pPr>
              <w:pStyle w:val="ListBullet"/>
            </w:pPr>
            <w:r w:rsidRPr="004A2F8D">
              <w:t>inclement weather during operations</w:t>
            </w:r>
          </w:p>
          <w:p w:rsidR="00000000" w:rsidRPr="004A2F8D" w:rsidP="004A2F8D">
            <w:pPr>
              <w:pStyle w:val="ListBullet"/>
            </w:pPr>
            <w:r w:rsidRPr="004A2F8D">
              <w:t>machinery breakdowns</w:t>
            </w:r>
          </w:p>
          <w:p w:rsidR="00000000" w:rsidRPr="004A2F8D" w:rsidP="004A2F8D">
            <w:pPr>
              <w:pStyle w:val="ListBullet"/>
            </w:pPr>
            <w:r w:rsidRPr="004A2F8D">
              <w:t>power outage</w:t>
            </w:r>
            <w:r w:rsidRPr="004A2F8D">
              <w:t>s</w:t>
            </w:r>
          </w:p>
          <w:p w:rsidR="00000000" w:rsidRPr="004A2F8D" w:rsidP="004A2F8D">
            <w:pPr>
              <w:pStyle w:val="ListBullet"/>
            </w:pPr>
            <w:r w:rsidRPr="004A2F8D">
              <w:t>storm damage to equipment and site</w:t>
            </w:r>
          </w:p>
        </w:tc>
      </w:tr>
    </w:tbl>
    <w:p w:rsidR="00E56941" w:rsidP="004A2F8D">
      <w:pPr>
        <w:pStyle w:val="BodyText"/>
      </w:pPr>
    </w:p>
    <w:p w:rsidR="00E56941" w:rsidP="004A2F8D">
      <w:pPr>
        <w:pStyle w:val="BodyText"/>
      </w:pPr>
    </w:p>
    <w:p w:rsidR="00000000" w:rsidRPr="004A2F8D" w:rsidP="004A2F8D">
      <w:pPr>
        <w:pStyle w:val="Heading1"/>
      </w:pPr>
      <w:bookmarkStart w:id="12" w:name="O_74810"/>
      <w:bookmarkEnd w:id="12"/>
      <w:r w:rsidRPr="004A2F8D">
        <w:t>Unit Sector(s)</w:t>
      </w:r>
    </w:p>
    <w:tbl>
      <w:tblPr>
        <w:tblW w:w="0" w:type="auto"/>
        <w:tblLayout w:type="fixed"/>
        <w:tblCellMar>
          <w:left w:w="62" w:type="dxa"/>
          <w:right w:w="62" w:type="dxa"/>
        </w:tblCellMar>
        <w:tblLook w:val="0000"/>
      </w:tblPr>
      <w:tblGrid>
        <w:gridCol w:w="2625"/>
        <w:gridCol w:w="5897"/>
      </w:tblGrid>
      <w:tr w:rsidTr="00E56941">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r w:rsidRPr="004A2F8D">
              <w:t>Grain processing</w:t>
            </w:r>
          </w:p>
        </w:tc>
      </w:tr>
    </w:tbl>
    <w:p w:rsidR="00000000" w:rsidRPr="004A2F8D" w:rsidP="004A2F8D">
      <w:pPr>
        <w:pStyle w:val="BodyText"/>
      </w:pPr>
    </w:p>
    <w:p w:rsidR="00000000" w:rsidRPr="004A2F8D" w:rsidP="004A2F8D">
      <w:pPr>
        <w:pStyle w:val="AllowPageBreak"/>
      </w:pPr>
    </w:p>
    <w:p w:rsidR="00000000" w:rsidRPr="004A2F8D" w:rsidP="004A2F8D">
      <w:pPr>
        <w:pStyle w:val="Heading1"/>
      </w:pPr>
      <w:bookmarkStart w:id="13" w:name="O_155709"/>
      <w:bookmarkEnd w:id="13"/>
      <w:r w:rsidRPr="004A2F8D">
        <w:t>Competency field</w:t>
      </w:r>
    </w:p>
    <w:tbl>
      <w:tblPr>
        <w:tblW w:w="0" w:type="auto"/>
        <w:tblLayout w:type="fixed"/>
        <w:tblCellMar>
          <w:left w:w="62" w:type="dxa"/>
          <w:right w:w="62" w:type="dxa"/>
        </w:tblCellMar>
        <w:tblLook w:val="0000"/>
      </w:tblPr>
      <w:tblGrid>
        <w:gridCol w:w="2784"/>
        <w:gridCol w:w="5738"/>
      </w:tblGrid>
      <w:tr w:rsidTr="00E5694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p>
        </w:tc>
      </w:tr>
    </w:tbl>
    <w:p w:rsidR="00000000" w:rsidRPr="004A2F8D" w:rsidP="004A2F8D">
      <w:pPr>
        <w:pStyle w:val="BodyText"/>
      </w:pPr>
    </w:p>
    <w:p w:rsidR="00000000" w:rsidRPr="004A2F8D" w:rsidP="004A2F8D">
      <w:pPr>
        <w:pStyle w:val="AllowPageBreak"/>
      </w:pPr>
    </w:p>
    <w:p w:rsidR="00000000" w:rsidRPr="004A2F8D" w:rsidP="004A2F8D">
      <w:pPr>
        <w:pStyle w:val="Heading1"/>
      </w:pPr>
      <w:bookmarkStart w:id="14" w:name="O_155708"/>
      <w:bookmarkEnd w:id="14"/>
      <w:r w:rsidRPr="004A2F8D">
        <w:t>Co-requisite units</w:t>
      </w:r>
    </w:p>
    <w:tbl>
      <w:tblPr>
        <w:tblW w:w="0" w:type="auto"/>
        <w:tblLayout w:type="fixed"/>
        <w:tblCellMar>
          <w:left w:w="62" w:type="dxa"/>
          <w:right w:w="62" w:type="dxa"/>
        </w:tblCellMar>
        <w:tblLook w:val="0000"/>
      </w:tblPr>
      <w:tblGrid>
        <w:gridCol w:w="2641"/>
        <w:gridCol w:w="1322"/>
        <w:gridCol w:w="4559"/>
      </w:tblGrid>
      <w:tr w:rsidTr="00E569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r w:rsidRPr="004A2F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569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8D">
            <w:pPr>
              <w:pStyle w:val="BodyText"/>
              <w:rPr>
                <w:lang w:val="en-NZ"/>
              </w:rPr>
            </w:pPr>
          </w:p>
        </w:tc>
      </w:tr>
      <w:tr w:rsidTr="00E569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8D" w:rsidP="004A2F8D">
            <w:pPr>
              <w:pStyle w:val="BodyText"/>
            </w:pPr>
          </w:p>
        </w:tc>
      </w:tr>
    </w:tbl>
    <w:p w:rsidR="00000000" w:rsidRPr="004A2F8D" w:rsidP="004A2F8D">
      <w:pPr>
        <w:pStyle w:val="BodyText"/>
      </w:pPr>
    </w:p>
    <w:p w:rsidR="00000000" w:rsidRPr="004A2F8D" w:rsidP="004A2F8D"/>
    <w:sectPr w:rsidSect="004A2F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941" w:rsidP="00E569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41" w:rsidP="004A2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6941" w:rsidP="004A2F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56941" w:rsidP="004A2F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941" w:rsidP="00E569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41" w:rsidP="004A2F8D">
    <w:pPr>
      <w:pStyle w:val="Header"/>
      <w:framePr w:wrap="around"/>
    </w:pPr>
    <w:r>
      <w:fldChar w:fldCharType="begin"/>
    </w:r>
    <w:r>
      <w:instrText xml:space="preserve"> TITLE   \* MERGEFORMAT </w:instrText>
    </w:r>
    <w:r>
      <w:fldChar w:fldCharType="separate"/>
    </w:r>
    <w:r>
      <w:t>FDFGR2010A Handle grain in a storage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6941" w:rsidP="004A2F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66B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A058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F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2F8D"/>
    <w:pPr>
      <w:spacing w:before="360" w:after="60"/>
      <w:outlineLvl w:val="0"/>
    </w:pPr>
    <w:rPr>
      <w:sz w:val="32"/>
    </w:rPr>
  </w:style>
  <w:style w:type="paragraph" w:styleId="Heading2">
    <w:name w:val="heading 2"/>
    <w:basedOn w:val="HeadingBase"/>
    <w:next w:val="BodyText"/>
    <w:link w:val="Heading2Char"/>
    <w:qFormat/>
    <w:rsid w:val="004A2F8D"/>
    <w:pPr>
      <w:keepLines/>
      <w:spacing w:before="240" w:after="120"/>
      <w:outlineLvl w:val="1"/>
    </w:pPr>
    <w:rPr>
      <w:sz w:val="28"/>
      <w:szCs w:val="40"/>
    </w:rPr>
  </w:style>
  <w:style w:type="paragraph" w:styleId="Heading3">
    <w:name w:val="heading 3"/>
    <w:basedOn w:val="HeadingBase"/>
    <w:next w:val="BodyText"/>
    <w:link w:val="Heading3Char"/>
    <w:qFormat/>
    <w:rsid w:val="004A2F8D"/>
    <w:pPr>
      <w:spacing w:before="180" w:after="120"/>
      <w:outlineLvl w:val="2"/>
    </w:pPr>
    <w:rPr>
      <w:spacing w:val="-10"/>
      <w:kern w:val="32"/>
    </w:rPr>
  </w:style>
  <w:style w:type="paragraph" w:styleId="Heading4">
    <w:name w:val="heading 4"/>
    <w:basedOn w:val="HeadingBase"/>
    <w:next w:val="BodyText"/>
    <w:link w:val="Heading4Char"/>
    <w:qFormat/>
    <w:rsid w:val="004A2F8D"/>
    <w:pPr>
      <w:spacing w:before="160" w:after="120"/>
      <w:outlineLvl w:val="3"/>
    </w:pPr>
    <w:rPr>
      <w:sz w:val="22"/>
    </w:rPr>
  </w:style>
  <w:style w:type="paragraph" w:styleId="Heading5">
    <w:name w:val="heading 5"/>
    <w:basedOn w:val="HeadingBase"/>
    <w:next w:val="Normal"/>
    <w:link w:val="Heading5Char"/>
    <w:qFormat/>
    <w:rsid w:val="004A2F8D"/>
    <w:pPr>
      <w:spacing w:before="80"/>
      <w:outlineLvl w:val="4"/>
    </w:pPr>
    <w:rPr>
      <w:color w:val="918585"/>
      <w:sz w:val="20"/>
    </w:rPr>
  </w:style>
  <w:style w:type="paragraph" w:styleId="Heading6">
    <w:name w:val="heading 6"/>
    <w:basedOn w:val="HeadingBase"/>
    <w:next w:val="Normal"/>
    <w:link w:val="Heading6Char"/>
    <w:qFormat/>
    <w:rsid w:val="004A2F8D"/>
    <w:pPr>
      <w:spacing w:before="60"/>
      <w:outlineLvl w:val="5"/>
    </w:pPr>
    <w:rPr>
      <w:color w:val="918585"/>
      <w:sz w:val="20"/>
    </w:rPr>
  </w:style>
  <w:style w:type="paragraph" w:styleId="Heading7">
    <w:name w:val="heading 7"/>
    <w:basedOn w:val="Normal"/>
    <w:next w:val="Normal"/>
    <w:link w:val="Heading7Char"/>
    <w:qFormat/>
    <w:rsid w:val="004A2F8D"/>
    <w:pPr>
      <w:ind w:left="720"/>
      <w:outlineLvl w:val="6"/>
    </w:pPr>
    <w:rPr>
      <w:i/>
    </w:rPr>
  </w:style>
  <w:style w:type="paragraph" w:styleId="Heading8">
    <w:name w:val="heading 8"/>
    <w:basedOn w:val="Normal"/>
    <w:next w:val="Normal"/>
    <w:link w:val="Heading8Char"/>
    <w:qFormat/>
    <w:rsid w:val="004A2F8D"/>
    <w:pPr>
      <w:ind w:left="720"/>
      <w:outlineLvl w:val="7"/>
    </w:pPr>
    <w:rPr>
      <w:i/>
    </w:rPr>
  </w:style>
  <w:style w:type="paragraph" w:styleId="Heading9">
    <w:name w:val="heading 9"/>
    <w:basedOn w:val="Normal"/>
    <w:next w:val="Normal"/>
    <w:link w:val="Heading9Char"/>
    <w:qFormat/>
    <w:rsid w:val="004A2F8D"/>
    <w:pPr>
      <w:ind w:left="720"/>
      <w:outlineLvl w:val="8"/>
    </w:pPr>
    <w:rPr>
      <w:i/>
    </w:rPr>
  </w:style>
  <w:style w:type="character" w:default="1" w:styleId="DefaultParagraphFont">
    <w:name w:val="Default Paragraph Font"/>
    <w:uiPriority w:val="1"/>
    <w:unhideWhenUsed/>
    <w:rsid w:val="004A2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F8D"/>
  </w:style>
  <w:style w:type="character" w:customStyle="1" w:styleId="Heading1Char">
    <w:name w:val="Heading 1 Char"/>
    <w:basedOn w:val="DefaultParagraphFont"/>
    <w:link w:val="Heading1"/>
    <w:rsid w:val="004A2F8D"/>
    <w:rPr>
      <w:rFonts w:ascii="Times New Roman" w:eastAsia="Times New Roman" w:hAnsi="Times New Roman" w:cs="Times New Roman"/>
      <w:b/>
      <w:sz w:val="32"/>
      <w:szCs w:val="20"/>
      <w:lang w:eastAsia="en-US"/>
    </w:rPr>
  </w:style>
  <w:style w:type="paragraph" w:styleId="BodyText">
    <w:name w:val="Body Text"/>
    <w:basedOn w:val="Normal"/>
    <w:link w:val="BodyTextChar"/>
    <w:rsid w:val="004A2F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F8D"/>
    <w:rPr>
      <w:rFonts w:ascii="Times New Roman" w:eastAsia="Times New Roman" w:hAnsi="Times New Roman" w:cs="Times New Roman"/>
      <w:sz w:val="24"/>
      <w:lang w:val="en-US" w:eastAsia="en-US"/>
    </w:rPr>
  </w:style>
  <w:style w:type="paragraph" w:styleId="Footer">
    <w:name w:val="footer"/>
    <w:basedOn w:val="Normal"/>
    <w:link w:val="FooterChar"/>
    <w:rsid w:val="004A2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F8D"/>
    <w:rPr>
      <w:rFonts w:ascii="Times New Roman" w:eastAsia="Times New Roman" w:hAnsi="Times New Roman" w:cs="Times New Roman"/>
      <w:sz w:val="16"/>
      <w:lang w:val="en-US" w:eastAsia="en-US"/>
    </w:rPr>
  </w:style>
  <w:style w:type="paragraph" w:styleId="List">
    <w:name w:val="List"/>
    <w:basedOn w:val="BodyText"/>
    <w:next w:val="BodyText"/>
    <w:rsid w:val="004A2F8D"/>
    <w:pPr>
      <w:tabs>
        <w:tab w:val="left" w:pos="340"/>
      </w:tabs>
      <w:spacing w:before="60" w:after="60"/>
      <w:ind w:left="340" w:hanging="340"/>
    </w:pPr>
  </w:style>
  <w:style w:type="paragraph" w:styleId="ListBullet">
    <w:name w:val="List Bullet"/>
    <w:basedOn w:val="List"/>
    <w:rsid w:val="004A2F8D"/>
    <w:pPr>
      <w:numPr>
        <w:numId w:val="12"/>
      </w:numPr>
      <w:tabs>
        <w:tab w:val="clear" w:pos="340"/>
      </w:tabs>
      <w:spacing w:before="40" w:after="40"/>
    </w:pPr>
  </w:style>
  <w:style w:type="character" w:customStyle="1" w:styleId="SpecialBold">
    <w:name w:val="Special Bold"/>
    <w:basedOn w:val="DefaultParagraphFont"/>
    <w:rsid w:val="004A2F8D"/>
    <w:rPr>
      <w:b/>
      <w:spacing w:val="0"/>
    </w:rPr>
  </w:style>
  <w:style w:type="paragraph" w:styleId="Header">
    <w:name w:val="header"/>
    <w:basedOn w:val="Normal"/>
    <w:link w:val="HeaderChar"/>
    <w:rsid w:val="004A2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F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2F8D"/>
    <w:pPr>
      <w:spacing w:before="240" w:after="120"/>
      <w:outlineLvl w:val="0"/>
    </w:pPr>
    <w:rPr>
      <w:rFonts w:ascii="Times New Roman" w:hAnsi="Times New Roman"/>
      <w:b/>
      <w:sz w:val="28"/>
    </w:rPr>
  </w:style>
  <w:style w:type="paragraph" w:customStyle="1" w:styleId="AllowPageBreak">
    <w:name w:val="AllowPageBreak"/>
    <w:rsid w:val="004A2F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2F8D"/>
    <w:pPr>
      <w:tabs>
        <w:tab w:val="left" w:pos="680"/>
      </w:tabs>
      <w:spacing w:before="60" w:after="60"/>
      <w:ind w:left="680" w:hanging="340"/>
    </w:pPr>
  </w:style>
  <w:style w:type="character" w:customStyle="1" w:styleId="BoldandItalics">
    <w:name w:val="Bold and Italics"/>
    <w:qFormat/>
    <w:rsid w:val="004A2F8D"/>
    <w:rPr>
      <w:b/>
      <w:i/>
      <w:u w:val="none"/>
    </w:rPr>
  </w:style>
  <w:style w:type="character" w:customStyle="1" w:styleId="Heading2Char">
    <w:name w:val="Heading 2 Char"/>
    <w:basedOn w:val="DefaultParagraphFont"/>
    <w:link w:val="Heading2"/>
    <w:rsid w:val="004A2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F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2F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2F8D"/>
    <w:rPr>
      <w:rFonts w:ascii="Courier New" w:eastAsia="Times New Roman" w:hAnsi="Courier New" w:cs="Times New Roman"/>
      <w:i/>
      <w:szCs w:val="20"/>
      <w:lang w:val="en-US" w:eastAsia="en-US"/>
    </w:rPr>
  </w:style>
  <w:style w:type="paragraph" w:customStyle="1" w:styleId="HeadingBase">
    <w:name w:val="Heading Base"/>
    <w:rsid w:val="004A2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F8D"/>
    <w:pPr>
      <w:tabs>
        <w:tab w:val="right" w:leader="dot" w:pos="9072"/>
      </w:tabs>
      <w:ind w:left="567"/>
    </w:pPr>
    <w:rPr>
      <w:szCs w:val="22"/>
    </w:rPr>
  </w:style>
  <w:style w:type="paragraph" w:customStyle="1" w:styleId="TOCBase">
    <w:name w:val="TOC Base"/>
    <w:rsid w:val="004A2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F8D"/>
    <w:pPr>
      <w:tabs>
        <w:tab w:val="right" w:leader="dot" w:pos="9072"/>
      </w:tabs>
      <w:spacing w:before="40" w:after="40"/>
      <w:ind w:left="284"/>
    </w:pPr>
    <w:rPr>
      <w:rFonts w:ascii="Times New Roman" w:hAnsi="Times New Roman"/>
    </w:rPr>
  </w:style>
  <w:style w:type="paragraph" w:styleId="TOC1">
    <w:name w:val="toc 1"/>
    <w:basedOn w:val="TOCBase"/>
    <w:next w:val="Normal"/>
    <w:rsid w:val="004A2F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F8D"/>
    <w:pPr>
      <w:spacing w:before="5040"/>
      <w:jc w:val="center"/>
    </w:pPr>
    <w:rPr>
      <w:sz w:val="48"/>
      <w:szCs w:val="72"/>
      <w:lang w:val="en-US"/>
    </w:rPr>
  </w:style>
  <w:style w:type="character" w:customStyle="1" w:styleId="TitleChar">
    <w:name w:val="Title Char"/>
    <w:basedOn w:val="DefaultParagraphFont"/>
    <w:link w:val="Title"/>
    <w:rsid w:val="004A2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F8D"/>
    <w:pPr>
      <w:tabs>
        <w:tab w:val="left" w:pos="3600"/>
        <w:tab w:val="left" w:pos="3958"/>
      </w:tabs>
    </w:pPr>
  </w:style>
  <w:style w:type="paragraph" w:customStyle="1" w:styleId="Note">
    <w:name w:val="Note"/>
    <w:basedOn w:val="BodyText"/>
    <w:rsid w:val="004A2F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F8D"/>
    <w:pPr>
      <w:framePr w:wrap="auto" w:hAnchor="text" w:y="6049"/>
    </w:pPr>
    <w:rPr>
      <w:color w:val="000000"/>
      <w:sz w:val="40"/>
    </w:rPr>
  </w:style>
  <w:style w:type="paragraph" w:customStyle="1" w:styleId="TOCTitle">
    <w:name w:val="TOCTitle"/>
    <w:basedOn w:val="Heading1"/>
    <w:rsid w:val="004A2F8D"/>
    <w:pPr>
      <w:spacing w:after="240"/>
      <w:jc w:val="center"/>
      <w:outlineLvl w:val="9"/>
    </w:pPr>
    <w:rPr>
      <w:caps/>
    </w:rPr>
  </w:style>
  <w:style w:type="paragraph" w:customStyle="1" w:styleId="Version">
    <w:name w:val="Version"/>
    <w:rsid w:val="004A2F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F8D"/>
    <w:pPr>
      <w:numPr>
        <w:numId w:val="13"/>
      </w:numPr>
      <w:tabs>
        <w:tab w:val="clear" w:pos="680"/>
      </w:tabs>
    </w:pPr>
  </w:style>
  <w:style w:type="paragraph" w:styleId="Index1">
    <w:name w:val="index 1"/>
    <w:basedOn w:val="Normal"/>
    <w:next w:val="Normal"/>
    <w:semiHidden/>
    <w:rsid w:val="004A2F8D"/>
    <w:pPr>
      <w:keepNext w:val="0"/>
      <w:tabs>
        <w:tab w:val="right" w:pos="4176"/>
      </w:tabs>
      <w:ind w:left="198" w:hanging="198"/>
    </w:pPr>
    <w:rPr>
      <w:rFonts w:ascii="Garamond" w:hAnsi="Garamond"/>
    </w:rPr>
  </w:style>
  <w:style w:type="paragraph" w:styleId="IndexHeading">
    <w:name w:val="index heading"/>
    <w:basedOn w:val="Normal"/>
    <w:next w:val="Index1"/>
    <w:semiHidden/>
    <w:rsid w:val="004A2F8D"/>
    <w:pPr>
      <w:spacing w:before="120" w:after="120"/>
    </w:pPr>
    <w:rPr>
      <w:rFonts w:ascii="Arial" w:hAnsi="Arial"/>
      <w:b/>
      <w:color w:val="918585"/>
      <w:sz w:val="24"/>
    </w:rPr>
  </w:style>
  <w:style w:type="paragraph" w:customStyle="1" w:styleId="Chapter">
    <w:name w:val="Chapter"/>
    <w:basedOn w:val="Normal"/>
    <w:rsid w:val="004A2F8D"/>
    <w:pPr>
      <w:spacing w:before="240"/>
    </w:pPr>
    <w:rPr>
      <w:rFonts w:ascii="Times New Roman" w:hAnsi="Times New Roman"/>
      <w:smallCaps/>
      <w:spacing w:val="80"/>
      <w:sz w:val="28"/>
    </w:rPr>
  </w:style>
  <w:style w:type="paragraph" w:customStyle="1" w:styleId="InChapter">
    <w:name w:val="InChapter"/>
    <w:basedOn w:val="Heading3"/>
    <w:rsid w:val="004A2F8D"/>
    <w:pPr>
      <w:spacing w:after="240"/>
      <w:outlineLvl w:val="9"/>
    </w:pPr>
    <w:rPr>
      <w:noProof/>
    </w:rPr>
  </w:style>
  <w:style w:type="paragraph" w:styleId="Index2">
    <w:name w:val="index 2"/>
    <w:basedOn w:val="Normal"/>
    <w:next w:val="Normal"/>
    <w:semiHidden/>
    <w:rsid w:val="004A2F8D"/>
    <w:pPr>
      <w:tabs>
        <w:tab w:val="right" w:pos="4176"/>
      </w:tabs>
      <w:ind w:left="568" w:hanging="284"/>
    </w:pPr>
    <w:rPr>
      <w:rFonts w:ascii="Garamond" w:hAnsi="Garamond"/>
    </w:rPr>
  </w:style>
  <w:style w:type="paragraph" w:customStyle="1" w:styleId="Byline">
    <w:name w:val="Byline"/>
    <w:rsid w:val="004A2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F8D"/>
    <w:pPr>
      <w:tabs>
        <w:tab w:val="clear" w:pos="3600"/>
        <w:tab w:val="clear" w:pos="3958"/>
      </w:tabs>
      <w:jc w:val="right"/>
    </w:pPr>
  </w:style>
  <w:style w:type="character" w:styleId="Emphasis">
    <w:name w:val="Emphasis"/>
    <w:basedOn w:val="DefaultParagraphFont"/>
    <w:qFormat/>
    <w:rsid w:val="004A2F8D"/>
    <w:rPr>
      <w:i/>
    </w:rPr>
  </w:style>
  <w:style w:type="paragraph" w:styleId="Caption">
    <w:name w:val="caption"/>
    <w:basedOn w:val="BodyText"/>
    <w:next w:val="Normal"/>
    <w:qFormat/>
    <w:rsid w:val="004A2F8D"/>
    <w:pPr>
      <w:framePr w:w="2268" w:hSpace="181" w:vSpace="181" w:wrap="around" w:vAnchor="text" w:hAnchor="page" w:x="1135" w:y="285" w:anchorLock="1"/>
    </w:pPr>
    <w:rPr>
      <w:i/>
    </w:rPr>
  </w:style>
  <w:style w:type="paragraph" w:customStyle="1" w:styleId="MiniTOCTitle">
    <w:name w:val="MiniTOCTitle"/>
    <w:basedOn w:val="Heading4"/>
    <w:rsid w:val="004A2F8D"/>
    <w:pPr>
      <w:spacing w:before="240"/>
      <w:outlineLvl w:val="9"/>
    </w:pPr>
    <w:rPr>
      <w:noProof/>
      <w:sz w:val="24"/>
    </w:rPr>
  </w:style>
  <w:style w:type="paragraph" w:customStyle="1" w:styleId="MiniTOCItem">
    <w:name w:val="MiniTOCItem"/>
    <w:basedOn w:val="ListBullet"/>
    <w:rsid w:val="004A2F8D"/>
    <w:pPr>
      <w:numPr>
        <w:numId w:val="0"/>
      </w:numPr>
      <w:tabs>
        <w:tab w:val="right" w:leader="dot" w:pos="6521"/>
      </w:tabs>
      <w:spacing w:before="0" w:after="0"/>
    </w:pPr>
  </w:style>
  <w:style w:type="paragraph" w:customStyle="1" w:styleId="TOFTitle">
    <w:name w:val="TOFTitle"/>
    <w:basedOn w:val="TOCTitle"/>
    <w:rsid w:val="004A2F8D"/>
  </w:style>
  <w:style w:type="paragraph" w:styleId="TableofFigures">
    <w:name w:val="table of figures"/>
    <w:basedOn w:val="Normal"/>
    <w:next w:val="Normal"/>
    <w:semiHidden/>
    <w:rsid w:val="004A2F8D"/>
    <w:pPr>
      <w:tabs>
        <w:tab w:val="right" w:leader="dot" w:pos="9072"/>
      </w:tabs>
      <w:ind w:left="970" w:hanging="403"/>
    </w:pPr>
    <w:rPr>
      <w:rFonts w:ascii="Times New Roman" w:hAnsi="Times New Roman"/>
      <w:b/>
    </w:rPr>
  </w:style>
  <w:style w:type="paragraph" w:styleId="ListNumber">
    <w:name w:val="List Number"/>
    <w:basedOn w:val="List"/>
    <w:rsid w:val="004A2F8D"/>
    <w:pPr>
      <w:numPr>
        <w:numId w:val="10"/>
      </w:numPr>
    </w:pPr>
  </w:style>
  <w:style w:type="character" w:customStyle="1" w:styleId="WingdingSymbols">
    <w:name w:val="Wingding Symbols"/>
    <w:rsid w:val="004A2F8D"/>
    <w:rPr>
      <w:rFonts w:ascii="Wingdings" w:hAnsi="Wingdings"/>
    </w:rPr>
  </w:style>
  <w:style w:type="paragraph" w:customStyle="1" w:styleId="TableHeading">
    <w:name w:val="Table Heading"/>
    <w:basedOn w:val="HeadingBase"/>
    <w:rsid w:val="004A2F8D"/>
    <w:pPr>
      <w:keepLines/>
      <w:pBdr>
        <w:bottom w:val="single" w:sz="6" w:space="1" w:color="918585"/>
      </w:pBdr>
      <w:spacing w:before="240"/>
    </w:pPr>
  </w:style>
  <w:style w:type="character" w:customStyle="1" w:styleId="HotSpot">
    <w:name w:val="HotSpot"/>
    <w:rsid w:val="004A2F8D"/>
    <w:rPr>
      <w:color w:val="0033CC"/>
      <w:u w:val="none"/>
    </w:rPr>
  </w:style>
  <w:style w:type="paragraph" w:customStyle="1" w:styleId="BodyTextRight">
    <w:name w:val="Body Text Right"/>
    <w:basedOn w:val="BodyText"/>
    <w:rsid w:val="004A2F8D"/>
    <w:pPr>
      <w:spacing w:before="0" w:after="0"/>
      <w:jc w:val="right"/>
    </w:pPr>
  </w:style>
  <w:style w:type="paragraph" w:styleId="Index3">
    <w:name w:val="index 3"/>
    <w:basedOn w:val="ListNumber2"/>
    <w:next w:val="Normal"/>
    <w:semiHidden/>
    <w:rsid w:val="004A2F8D"/>
    <w:pPr>
      <w:numPr>
        <w:numId w:val="0"/>
      </w:numPr>
      <w:tabs>
        <w:tab w:val="right" w:leader="dot" w:pos="4176"/>
      </w:tabs>
    </w:pPr>
  </w:style>
  <w:style w:type="paragraph" w:styleId="ListNumber2">
    <w:name w:val="List Number 2"/>
    <w:basedOn w:val="List2"/>
    <w:rsid w:val="004A2F8D"/>
    <w:pPr>
      <w:numPr>
        <w:numId w:val="9"/>
      </w:numPr>
      <w:tabs>
        <w:tab w:val="clear" w:pos="1060"/>
      </w:tabs>
    </w:pPr>
  </w:style>
  <w:style w:type="paragraph" w:customStyle="1" w:styleId="MarginNote">
    <w:name w:val="Margin Note"/>
    <w:basedOn w:val="BodyText"/>
    <w:rsid w:val="004A2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F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2F8D"/>
    <w:rPr>
      <w:sz w:val="32"/>
    </w:rPr>
  </w:style>
  <w:style w:type="paragraph" w:customStyle="1" w:styleId="HeadingProcedure">
    <w:name w:val="Heading Procedure"/>
    <w:basedOn w:val="HeadingBase"/>
    <w:next w:val="Normal"/>
    <w:rsid w:val="004A2F8D"/>
    <w:pPr>
      <w:tabs>
        <w:tab w:val="left" w:pos="0"/>
      </w:tabs>
      <w:spacing w:before="120" w:after="60"/>
    </w:pPr>
    <w:rPr>
      <w:i/>
      <w:color w:val="918585"/>
      <w:sz w:val="22"/>
    </w:rPr>
  </w:style>
  <w:style w:type="paragraph" w:customStyle="1" w:styleId="TableBodyText">
    <w:name w:val="Table Body Text"/>
    <w:basedOn w:val="BodyText"/>
    <w:rsid w:val="004A2F8D"/>
    <w:pPr>
      <w:spacing w:before="60" w:after="60"/>
    </w:pPr>
  </w:style>
  <w:style w:type="paragraph" w:styleId="ListContinue">
    <w:name w:val="List Continue"/>
    <w:basedOn w:val="List"/>
    <w:rsid w:val="004A2F8D"/>
    <w:pPr>
      <w:ind w:firstLine="0"/>
    </w:pPr>
  </w:style>
  <w:style w:type="paragraph" w:customStyle="1" w:styleId="ListNote">
    <w:name w:val="List Note"/>
    <w:basedOn w:val="List"/>
    <w:rsid w:val="004A2F8D"/>
    <w:pPr>
      <w:pBdr>
        <w:top w:val="single" w:sz="6" w:space="2" w:color="918585"/>
        <w:bottom w:val="single" w:sz="6" w:space="2" w:color="918585"/>
      </w:pBdr>
      <w:tabs>
        <w:tab w:val="left" w:pos="1021"/>
      </w:tabs>
      <w:ind w:firstLine="0"/>
    </w:pPr>
  </w:style>
  <w:style w:type="paragraph" w:customStyle="1" w:styleId="Warning">
    <w:name w:val="Warning"/>
    <w:basedOn w:val="BodyText"/>
    <w:rsid w:val="004A2F8D"/>
    <w:pPr>
      <w:shd w:val="clear" w:color="auto" w:fill="D9D9D9"/>
      <w:tabs>
        <w:tab w:val="left" w:pos="992"/>
      </w:tabs>
      <w:ind w:left="119" w:right="119"/>
    </w:pPr>
    <w:rPr>
      <w:sz w:val="20"/>
    </w:rPr>
  </w:style>
  <w:style w:type="paragraph" w:customStyle="1" w:styleId="MarginIcons">
    <w:name w:val="Margin Icons"/>
    <w:basedOn w:val="BodyText"/>
    <w:rsid w:val="004A2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F8D"/>
    <w:rPr>
      <w:rFonts w:ascii="Courier New" w:hAnsi="Courier New"/>
    </w:rPr>
  </w:style>
  <w:style w:type="paragraph" w:customStyle="1" w:styleId="NoteBullet">
    <w:name w:val="Note Bullet"/>
    <w:basedOn w:val="Note"/>
    <w:rsid w:val="004A2F8D"/>
    <w:pPr>
      <w:tabs>
        <w:tab w:val="clear" w:pos="680"/>
      </w:tabs>
      <w:spacing w:before="60" w:after="60"/>
    </w:pPr>
  </w:style>
  <w:style w:type="paragraph" w:customStyle="1" w:styleId="SubHeading2">
    <w:name w:val="SubHeading2"/>
    <w:basedOn w:val="HeadingBase"/>
    <w:rsid w:val="004A2F8D"/>
    <w:pPr>
      <w:spacing w:before="240" w:after="60"/>
    </w:pPr>
    <w:rPr>
      <w:sz w:val="20"/>
    </w:rPr>
  </w:style>
  <w:style w:type="paragraph" w:customStyle="1" w:styleId="SubHeading1">
    <w:name w:val="SubHeading1"/>
    <w:basedOn w:val="HeadingBase"/>
    <w:rsid w:val="004A2F8D"/>
    <w:pPr>
      <w:spacing w:before="240" w:after="60"/>
    </w:pPr>
    <w:rPr>
      <w:color w:val="918585"/>
      <w:sz w:val="22"/>
    </w:rPr>
  </w:style>
  <w:style w:type="paragraph" w:customStyle="1" w:styleId="SideHeading">
    <w:name w:val="Side Heading"/>
    <w:basedOn w:val="HeadingBase"/>
    <w:rsid w:val="004A2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F8D"/>
    <w:pPr>
      <w:tabs>
        <w:tab w:val="num" w:pos="360"/>
      </w:tabs>
    </w:pPr>
  </w:style>
  <w:style w:type="paragraph" w:styleId="PlainText">
    <w:name w:val="Plain Text"/>
    <w:basedOn w:val="Normal"/>
    <w:link w:val="PlainTextChar"/>
    <w:rsid w:val="004A2F8D"/>
    <w:rPr>
      <w:sz w:val="20"/>
    </w:rPr>
  </w:style>
  <w:style w:type="character" w:customStyle="1" w:styleId="PlainTextChar">
    <w:name w:val="Plain Text Char"/>
    <w:basedOn w:val="DefaultParagraphFont"/>
    <w:link w:val="PlainText"/>
    <w:rsid w:val="004A2F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2F8D"/>
    <w:rPr>
      <w:b/>
      <w:smallCaps/>
    </w:rPr>
  </w:style>
  <w:style w:type="paragraph" w:customStyle="1" w:styleId="TableListNumber">
    <w:name w:val="Table List Number"/>
    <w:basedOn w:val="ListNumber"/>
    <w:rsid w:val="004A2F8D"/>
    <w:pPr>
      <w:numPr>
        <w:numId w:val="0"/>
      </w:numPr>
    </w:pPr>
  </w:style>
  <w:style w:type="paragraph" w:styleId="TOC4">
    <w:name w:val="toc 4"/>
    <w:basedOn w:val="TOCBase"/>
    <w:next w:val="Normal"/>
    <w:semiHidden/>
    <w:rsid w:val="004A2F8D"/>
    <w:pPr>
      <w:tabs>
        <w:tab w:val="right" w:leader="dot" w:pos="9071"/>
      </w:tabs>
      <w:ind w:left="1701"/>
    </w:pPr>
  </w:style>
  <w:style w:type="paragraph" w:customStyle="1" w:styleId="ListAlpha">
    <w:name w:val="List Alpha"/>
    <w:basedOn w:val="List"/>
    <w:rsid w:val="004A2F8D"/>
    <w:pPr>
      <w:numPr>
        <w:numId w:val="8"/>
      </w:numPr>
    </w:pPr>
  </w:style>
  <w:style w:type="paragraph" w:customStyle="1" w:styleId="ListAlpha2">
    <w:name w:val="List Alpha 2"/>
    <w:basedOn w:val="List2"/>
    <w:rsid w:val="004A2F8D"/>
    <w:pPr>
      <w:numPr>
        <w:numId w:val="7"/>
      </w:numPr>
    </w:pPr>
  </w:style>
  <w:style w:type="paragraph" w:styleId="List3">
    <w:name w:val="List 3"/>
    <w:basedOn w:val="BodyText"/>
    <w:rsid w:val="004A2F8D"/>
    <w:pPr>
      <w:tabs>
        <w:tab w:val="left" w:pos="1021"/>
      </w:tabs>
      <w:spacing w:before="60" w:after="60"/>
      <w:ind w:left="1020" w:hanging="340"/>
    </w:pPr>
  </w:style>
  <w:style w:type="paragraph" w:styleId="List4">
    <w:name w:val="List 4"/>
    <w:basedOn w:val="BodyText"/>
    <w:rsid w:val="004A2F8D"/>
    <w:pPr>
      <w:tabs>
        <w:tab w:val="left" w:pos="1361"/>
      </w:tabs>
      <w:spacing w:before="60" w:after="60"/>
      <w:ind w:left="1361" w:hanging="340"/>
    </w:pPr>
  </w:style>
  <w:style w:type="paragraph" w:styleId="List5">
    <w:name w:val="List 5"/>
    <w:basedOn w:val="BodyText"/>
    <w:rsid w:val="004A2F8D"/>
    <w:pPr>
      <w:tabs>
        <w:tab w:val="left" w:pos="1701"/>
      </w:tabs>
      <w:spacing w:before="60" w:after="60"/>
      <w:ind w:left="1701" w:hanging="340"/>
    </w:pPr>
  </w:style>
  <w:style w:type="paragraph" w:styleId="ListBullet3">
    <w:name w:val="List Bullet 3"/>
    <w:basedOn w:val="List3"/>
    <w:rsid w:val="004A2F8D"/>
    <w:pPr>
      <w:numPr>
        <w:numId w:val="14"/>
      </w:numPr>
      <w:tabs>
        <w:tab w:val="clear" w:pos="1021"/>
      </w:tabs>
      <w:ind w:left="1037" w:hanging="357"/>
    </w:pPr>
  </w:style>
  <w:style w:type="paragraph" w:styleId="ListBullet4">
    <w:name w:val="List Bullet 4"/>
    <w:basedOn w:val="List4"/>
    <w:rsid w:val="004A2F8D"/>
    <w:pPr>
      <w:numPr>
        <w:numId w:val="2"/>
      </w:numPr>
    </w:pPr>
  </w:style>
  <w:style w:type="paragraph" w:styleId="ListBullet5">
    <w:name w:val="List Bullet 5"/>
    <w:basedOn w:val="List5"/>
    <w:rsid w:val="004A2F8D"/>
    <w:pPr>
      <w:numPr>
        <w:numId w:val="3"/>
      </w:numPr>
    </w:pPr>
  </w:style>
  <w:style w:type="paragraph" w:styleId="ListContinue2">
    <w:name w:val="List Continue 2"/>
    <w:basedOn w:val="List2"/>
    <w:rsid w:val="004A2F8D"/>
    <w:pPr>
      <w:ind w:firstLine="0"/>
    </w:pPr>
  </w:style>
  <w:style w:type="paragraph" w:styleId="ListContinue3">
    <w:name w:val="List Continue 3"/>
    <w:basedOn w:val="List3"/>
    <w:rsid w:val="004A2F8D"/>
    <w:pPr>
      <w:ind w:left="1021" w:firstLine="0"/>
    </w:pPr>
  </w:style>
  <w:style w:type="paragraph" w:styleId="ListContinue4">
    <w:name w:val="List Continue 4"/>
    <w:basedOn w:val="List4"/>
    <w:rsid w:val="004A2F8D"/>
    <w:pPr>
      <w:ind w:firstLine="0"/>
    </w:pPr>
  </w:style>
  <w:style w:type="paragraph" w:styleId="ListContinue5">
    <w:name w:val="List Continue 5"/>
    <w:basedOn w:val="List5"/>
    <w:rsid w:val="004A2F8D"/>
    <w:pPr>
      <w:ind w:firstLine="0"/>
    </w:pPr>
  </w:style>
  <w:style w:type="paragraph" w:styleId="ListNumber3">
    <w:name w:val="List Number 3"/>
    <w:basedOn w:val="List3"/>
    <w:rsid w:val="004A2F8D"/>
    <w:pPr>
      <w:numPr>
        <w:numId w:val="4"/>
      </w:numPr>
    </w:pPr>
  </w:style>
  <w:style w:type="paragraph" w:styleId="ListNumber4">
    <w:name w:val="List Number 4"/>
    <w:basedOn w:val="List4"/>
    <w:rsid w:val="004A2F8D"/>
    <w:pPr>
      <w:numPr>
        <w:numId w:val="5"/>
      </w:numPr>
    </w:pPr>
  </w:style>
  <w:style w:type="paragraph" w:styleId="ListNumber5">
    <w:name w:val="List Number 5"/>
    <w:basedOn w:val="List5"/>
    <w:rsid w:val="004A2F8D"/>
    <w:pPr>
      <w:numPr>
        <w:numId w:val="6"/>
      </w:numPr>
    </w:pPr>
  </w:style>
  <w:style w:type="paragraph" w:styleId="BlockText">
    <w:name w:val="Block Text"/>
    <w:basedOn w:val="Normal"/>
    <w:rsid w:val="004A2F8D"/>
    <w:pPr>
      <w:spacing w:after="120"/>
      <w:ind w:left="1440" w:right="1440"/>
    </w:pPr>
  </w:style>
  <w:style w:type="character" w:customStyle="1" w:styleId="Subscript">
    <w:name w:val="Subscript"/>
    <w:basedOn w:val="DefaultParagraphFont"/>
    <w:rsid w:val="004A2F8D"/>
    <w:rPr>
      <w:sz w:val="16"/>
      <w:vertAlign w:val="subscript"/>
    </w:rPr>
  </w:style>
  <w:style w:type="character" w:customStyle="1" w:styleId="Superscript">
    <w:name w:val="Superscript"/>
    <w:basedOn w:val="DefaultParagraphFont"/>
    <w:rsid w:val="004A2F8D"/>
    <w:rPr>
      <w:sz w:val="16"/>
      <w:vertAlign w:val="superscript"/>
    </w:rPr>
  </w:style>
  <w:style w:type="character" w:customStyle="1" w:styleId="Symbols">
    <w:name w:val="Symbols"/>
    <w:basedOn w:val="DefaultParagraphFont"/>
    <w:rsid w:val="004A2F8D"/>
    <w:rPr>
      <w:rFonts w:ascii="Symbol" w:hAnsi="Symbol"/>
    </w:rPr>
  </w:style>
  <w:style w:type="character" w:customStyle="1" w:styleId="MenuOptions">
    <w:name w:val="Menu Options"/>
    <w:basedOn w:val="DefaultParagraphFont"/>
    <w:rsid w:val="004A2F8D"/>
    <w:rPr>
      <w:rFonts w:ascii="Arial Narrow" w:hAnsi="Arial Narrow"/>
      <w:smallCaps/>
    </w:rPr>
  </w:style>
  <w:style w:type="character" w:customStyle="1" w:styleId="Buttons">
    <w:name w:val="Buttons"/>
    <w:basedOn w:val="DefaultParagraphFont"/>
    <w:rsid w:val="004A2F8D"/>
    <w:rPr>
      <w:b/>
    </w:rPr>
  </w:style>
  <w:style w:type="character" w:customStyle="1" w:styleId="Underlined">
    <w:name w:val="Underlined"/>
    <w:basedOn w:val="DefaultParagraphFont"/>
    <w:rsid w:val="004A2F8D"/>
    <w:rPr>
      <w:u w:val="single"/>
    </w:rPr>
  </w:style>
  <w:style w:type="paragraph" w:customStyle="1" w:styleId="TableBodyTextRight">
    <w:name w:val="Table Body Text Right"/>
    <w:basedOn w:val="TableBodyText"/>
    <w:rsid w:val="004A2F8D"/>
    <w:pPr>
      <w:widowControl w:val="0"/>
      <w:autoSpaceDE w:val="0"/>
      <w:autoSpaceDN w:val="0"/>
      <w:adjustRightInd w:val="0"/>
      <w:jc w:val="right"/>
    </w:pPr>
    <w:rPr>
      <w:rFonts w:cs="Arial"/>
      <w:szCs w:val="18"/>
    </w:rPr>
  </w:style>
  <w:style w:type="paragraph" w:customStyle="1" w:styleId="CopyrightText">
    <w:name w:val="Copyright Text"/>
    <w:basedOn w:val="BodyText"/>
    <w:rsid w:val="004A2F8D"/>
    <w:rPr>
      <w:sz w:val="18"/>
    </w:rPr>
  </w:style>
  <w:style w:type="paragraph" w:customStyle="1" w:styleId="BodySmallRight">
    <w:name w:val="Body Small Right"/>
    <w:basedOn w:val="BodyTextRight"/>
    <w:rsid w:val="004A2F8D"/>
    <w:rPr>
      <w:sz w:val="18"/>
      <w:szCs w:val="18"/>
    </w:rPr>
  </w:style>
  <w:style w:type="paragraph" w:customStyle="1" w:styleId="MarginEdition">
    <w:name w:val="Margin Edition"/>
    <w:basedOn w:val="MarginNote"/>
    <w:rsid w:val="004A2F8D"/>
    <w:pPr>
      <w:spacing w:before="0" w:after="0"/>
    </w:pPr>
    <w:rPr>
      <w:rFonts w:ascii="Times New Roman" w:hAnsi="Times New Roman"/>
      <w:color w:val="999999"/>
    </w:rPr>
  </w:style>
  <w:style w:type="paragraph" w:customStyle="1" w:styleId="Spacer">
    <w:name w:val="Spacer"/>
    <w:basedOn w:val="Normal"/>
    <w:rsid w:val="004A2F8D"/>
    <w:rPr>
      <w:sz w:val="2"/>
      <w:szCs w:val="2"/>
    </w:rPr>
  </w:style>
  <w:style w:type="character" w:customStyle="1" w:styleId="Small">
    <w:name w:val="Small"/>
    <w:basedOn w:val="DefaultParagraphFont"/>
    <w:rsid w:val="004A2F8D"/>
    <w:rPr>
      <w:sz w:val="16"/>
    </w:rPr>
  </w:style>
  <w:style w:type="paragraph" w:customStyle="1" w:styleId="WideTable">
    <w:name w:val="Wide Table"/>
    <w:basedOn w:val="Normal"/>
    <w:rsid w:val="004A2F8D"/>
    <w:pPr>
      <w:ind w:left="-1418"/>
    </w:pPr>
    <w:rPr>
      <w:sz w:val="2"/>
      <w:szCs w:val="2"/>
    </w:rPr>
  </w:style>
  <w:style w:type="character" w:styleId="PageNumber">
    <w:name w:val="page number"/>
    <w:basedOn w:val="DefaultParagraphFont"/>
    <w:rsid w:val="004A2F8D"/>
  </w:style>
  <w:style w:type="paragraph" w:styleId="Quote">
    <w:name w:val="Quote"/>
    <w:basedOn w:val="Heading1"/>
    <w:link w:val="QuoteChar"/>
    <w:qFormat/>
    <w:rsid w:val="004A2F8D"/>
    <w:rPr>
      <w:b w:val="0"/>
      <w:sz w:val="72"/>
      <w:szCs w:val="72"/>
      <w:lang w:val="en-NZ"/>
    </w:rPr>
  </w:style>
  <w:style w:type="character" w:customStyle="1" w:styleId="QuoteChar">
    <w:name w:val="Quote Char"/>
    <w:basedOn w:val="DefaultParagraphFont"/>
    <w:link w:val="Quote"/>
    <w:rsid w:val="004A2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F8D"/>
    <w:pPr>
      <w:pageBreakBefore/>
    </w:pPr>
  </w:style>
  <w:style w:type="paragraph" w:customStyle="1" w:styleId="Border">
    <w:name w:val="Border"/>
    <w:basedOn w:val="Normal"/>
    <w:qFormat/>
    <w:rsid w:val="004A2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F8D"/>
    <w:rPr>
      <w:b/>
      <w:bCs/>
      <w:i/>
      <w:iCs/>
      <w:color w:val="auto"/>
    </w:rPr>
  </w:style>
  <w:style w:type="paragraph" w:styleId="IntenseQuote">
    <w:name w:val="Intense Quote"/>
    <w:basedOn w:val="Normal"/>
    <w:next w:val="Normal"/>
    <w:link w:val="IntenseQuoteChar"/>
    <w:uiPriority w:val="30"/>
    <w:qFormat/>
    <w:rsid w:val="004A2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F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2F8D"/>
    <w:rPr>
      <w:smallCaps/>
      <w:color w:val="auto"/>
      <w:u w:val="single"/>
    </w:rPr>
  </w:style>
  <w:style w:type="character" w:styleId="IntenseReference">
    <w:name w:val="Intense Reference"/>
    <w:basedOn w:val="DefaultParagraphFont"/>
    <w:uiPriority w:val="32"/>
    <w:qFormat/>
    <w:rsid w:val="004A2F8D"/>
    <w:rPr>
      <w:b/>
      <w:bCs/>
      <w:smallCaps/>
      <w:color w:val="auto"/>
      <w:spacing w:val="5"/>
      <w:u w:val="single"/>
    </w:rPr>
  </w:style>
  <w:style w:type="paragraph" w:customStyle="1" w:styleId="2ColumnHeading">
    <w:name w:val="2Column Heading"/>
    <w:basedOn w:val="BodyText"/>
    <w:qFormat/>
    <w:rsid w:val="004A2F8D"/>
    <w:pPr>
      <w:spacing w:after="60"/>
      <w:ind w:left="-2268"/>
    </w:pPr>
    <w:rPr>
      <w:b/>
    </w:rPr>
  </w:style>
  <w:style w:type="paragraph" w:customStyle="1" w:styleId="Heading1TOC">
    <w:name w:val="Heading1 TOC"/>
    <w:basedOn w:val="Normal"/>
    <w:qFormat/>
    <w:rsid w:val="004A2F8D"/>
    <w:pPr>
      <w:spacing w:before="240" w:after="120"/>
    </w:pPr>
    <w:rPr>
      <w:rFonts w:ascii="Times New Roman" w:hAnsi="Times New Roman"/>
      <w:b/>
      <w:sz w:val="32"/>
    </w:rPr>
  </w:style>
  <w:style w:type="paragraph" w:customStyle="1" w:styleId="Heading2TOC">
    <w:name w:val="Heading2 TOC"/>
    <w:basedOn w:val="Normal"/>
    <w:qFormat/>
    <w:rsid w:val="004A2F8D"/>
    <w:pPr>
      <w:spacing w:before="240" w:after="60"/>
    </w:pPr>
    <w:rPr>
      <w:rFonts w:ascii="Times New Roman" w:hAnsi="Times New Roman"/>
      <w:b/>
      <w:sz w:val="28"/>
    </w:rPr>
  </w:style>
  <w:style w:type="character" w:customStyle="1" w:styleId="Underline">
    <w:name w:val="Underline"/>
    <w:basedOn w:val="DefaultParagraphFont"/>
    <w:qFormat/>
    <w:rsid w:val="004A2F8D"/>
    <w:rPr>
      <w:u w:val="single"/>
    </w:rPr>
  </w:style>
  <w:style w:type="paragraph" w:styleId="BalloonText">
    <w:name w:val="Balloon Text"/>
    <w:basedOn w:val="Normal"/>
    <w:link w:val="BalloonTextChar"/>
    <w:rsid w:val="004A2F8D"/>
    <w:rPr>
      <w:rFonts w:ascii="Tahoma" w:hAnsi="Tahoma" w:cs="Tahoma"/>
      <w:sz w:val="16"/>
      <w:szCs w:val="16"/>
    </w:rPr>
  </w:style>
  <w:style w:type="character" w:customStyle="1" w:styleId="BalloonTextChar">
    <w:name w:val="Balloon Text Char"/>
    <w:basedOn w:val="DefaultParagraphFont"/>
    <w:link w:val="BalloonText"/>
    <w:rsid w:val="004A2F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2F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F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1488</Words>
  <Characters>9354</Characters>
  <Application>Microsoft Office Word</Application>
  <DocSecurity>0</DocSecurity>
  <Lines>323</Lines>
  <Paragraphs>199</Paragraphs>
  <ScaleCrop>false</ScaleCrop>
  <Company>Author-it Software Corporation Ltd.</Company>
  <LinksUpToDate>false</LinksUpToDate>
  <CharactersWithSpaces>10767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FDFGR2010A Handle grain in a storage area</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2012-05-26T15:55:00Z</dcterms:created>
  <dcterms:modified xsi:type="dcterms:W3CDTF">2012-05-26T15:55:00Z</dcterms:modified>
</cp:coreProperties>
</file>