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7E4" w:rsidP="00A117E4">
      <w:pPr>
        <w:pStyle w:val="Title"/>
      </w:pPr>
      <w:r>
        <w:fldChar w:fldCharType="begin"/>
      </w:r>
      <w:r>
        <w:instrText xml:space="preserve"> TITLE   \* MERGEFORMAT </w:instrText>
      </w:r>
      <w:r>
        <w:fldChar w:fldCharType="separate"/>
      </w:r>
      <w:r>
        <w:t>FDFFST5005A Identify the biochemical properties of food</w:t>
      </w:r>
      <w:r>
        <w:fldChar w:fldCharType="end"/>
      </w:r>
    </w:p>
    <w:p w:rsidR="00A117E4" w:rsidP="00A117E4">
      <w:pPr>
        <w:pStyle w:val="Version"/>
        <w:sectPr w:rsidSect="006E52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5244" w:rsidP="006E5244">
      <w:pPr>
        <w:pStyle w:val="SuperHeading"/>
      </w:pPr>
      <w:r w:rsidRPr="006E5244">
        <w:t>FDFFST5005A Identify the biochemical properties of food</w:t>
      </w:r>
    </w:p>
    <w:p w:rsidR="00000000" w:rsidRPr="006E5244" w:rsidP="006E5244">
      <w:pPr>
        <w:pStyle w:val="Heading1"/>
      </w:pPr>
      <w:bookmarkStart w:id="1" w:name="O_445962"/>
      <w:bookmarkEnd w:id="1"/>
      <w:r w:rsidRPr="006E5244">
        <w:t>Modification History</w:t>
      </w:r>
    </w:p>
    <w:p w:rsidR="00000000" w:rsidRPr="006E5244" w:rsidP="006E5244">
      <w:pPr>
        <w:pStyle w:val="BodyText"/>
      </w:pPr>
      <w:r w:rsidRPr="006E5244">
        <w:t>April 2012: Minor typographical corrections.</w:t>
      </w:r>
    </w:p>
    <w:p w:rsidR="00000000" w:rsidRPr="006E5244" w:rsidP="006E5244">
      <w:pPr>
        <w:pStyle w:val="AllowPageBreak"/>
      </w:pPr>
    </w:p>
    <w:p w:rsidR="00000000" w:rsidRPr="006E5244" w:rsidP="006E5244">
      <w:pPr>
        <w:pStyle w:val="Heading1"/>
      </w:pPr>
      <w:bookmarkStart w:id="2" w:name="O_445958"/>
      <w:bookmarkEnd w:id="2"/>
      <w:r w:rsidRPr="006E5244">
        <w:t>Unit Descriptor</w:t>
      </w:r>
    </w:p>
    <w:p w:rsidR="00000000" w:rsidRPr="006E5244" w:rsidP="006E5244">
      <w:pPr>
        <w:pStyle w:val="BodyText"/>
      </w:pPr>
      <w:r w:rsidRPr="006E5244">
        <w:t>This unit covers the skills and knowledge required to identify and apply a knowle</w:t>
      </w:r>
      <w:r w:rsidRPr="006E5244">
        <w:t>dge of biochemical substances and reactions  to food product development and processing.</w:t>
      </w:r>
    </w:p>
    <w:p w:rsidR="00000000" w:rsidRPr="006E5244" w:rsidP="006E5244">
      <w:pPr>
        <w:pStyle w:val="AllowPageBreak"/>
      </w:pPr>
    </w:p>
    <w:p w:rsidR="00000000" w:rsidRPr="006E5244" w:rsidP="006E5244">
      <w:pPr>
        <w:pStyle w:val="Heading1"/>
      </w:pPr>
      <w:bookmarkStart w:id="3" w:name="O_445970"/>
      <w:bookmarkEnd w:id="3"/>
      <w:r w:rsidRPr="006E5244">
        <w:t>Application of the Unit</w:t>
      </w:r>
    </w:p>
    <w:p w:rsidR="00000000" w:rsidRPr="006E5244" w:rsidP="006E5244">
      <w:pPr>
        <w:pStyle w:val="BodyText"/>
      </w:pPr>
      <w:r w:rsidRPr="006E5244">
        <w:t>This unit applies to technical and management staff who have responsibility for maintaining product safety, quality and effici</w:t>
      </w:r>
      <w:r w:rsidRPr="006E5244">
        <w:t>ency in food processing. The unit can apply to all sectors of food production including general food production, meat and seafood industries. The unit includes applying knowledge of food biochemistry to establish and monitor food safety, quality and proces</w:t>
      </w:r>
      <w:r w:rsidRPr="006E5244">
        <w:t>sing performance.</w:t>
      </w:r>
    </w:p>
    <w:p w:rsidR="00000000" w:rsidRPr="006E5244" w:rsidP="006E5244">
      <w:pPr>
        <w:pStyle w:val="AllowPageBreak"/>
      </w:pPr>
    </w:p>
    <w:p w:rsidR="00000000" w:rsidRPr="006E5244" w:rsidP="006E5244">
      <w:pPr>
        <w:pStyle w:val="Heading1"/>
      </w:pPr>
      <w:bookmarkStart w:id="4" w:name="O_445963"/>
      <w:bookmarkEnd w:id="4"/>
      <w:r w:rsidRPr="006E5244">
        <w:t>Licensing/Regulatory Information</w:t>
      </w:r>
    </w:p>
    <w:p w:rsidR="00000000" w:rsidRPr="006E5244" w:rsidP="006E5244">
      <w:pPr>
        <w:pStyle w:val="BodyText"/>
      </w:pPr>
      <w:r w:rsidRPr="006E5244">
        <w:t>Not applicable.</w:t>
      </w:r>
    </w:p>
    <w:p w:rsidR="00000000" w:rsidRPr="006E5244" w:rsidP="006E5244">
      <w:pPr>
        <w:pStyle w:val="AllowPageBreak"/>
      </w:pPr>
    </w:p>
    <w:p w:rsidR="00000000" w:rsidRPr="006E5244" w:rsidP="006E5244">
      <w:pPr>
        <w:pStyle w:val="Heading1"/>
      </w:pPr>
      <w:bookmarkStart w:id="5" w:name="O_445961"/>
      <w:bookmarkEnd w:id="5"/>
      <w:r w:rsidRPr="006E5244">
        <w:t>Pre-Requisites</w:t>
      </w:r>
    </w:p>
    <w:p w:rsidR="00000000" w:rsidRPr="006E5244" w:rsidP="006E5244">
      <w:pPr>
        <w:pStyle w:val="BodyText"/>
      </w:pPr>
      <w:r w:rsidRPr="006E5244">
        <w:t>Not applicable.</w:t>
      </w:r>
    </w:p>
    <w:p w:rsidR="00000000" w:rsidRPr="006E5244" w:rsidP="006E5244">
      <w:pPr>
        <w:pStyle w:val="AllowPageBreak"/>
      </w:pPr>
    </w:p>
    <w:p w:rsidR="00000000" w:rsidRPr="006E5244" w:rsidP="006E5244">
      <w:pPr>
        <w:pStyle w:val="Heading1"/>
      </w:pPr>
      <w:bookmarkStart w:id="6" w:name="O_445966"/>
      <w:bookmarkEnd w:id="6"/>
      <w:r w:rsidRPr="006E5244">
        <w:t>Employability Skills Information</w:t>
      </w:r>
    </w:p>
    <w:p w:rsidR="00000000" w:rsidRPr="006E5244" w:rsidP="006E5244">
      <w:pPr>
        <w:pStyle w:val="BodyText"/>
      </w:pPr>
      <w:r w:rsidRPr="006E5244">
        <w:t>This unit contains employability skills.</w:t>
      </w:r>
    </w:p>
    <w:p w:rsidR="00000000" w:rsidRPr="006E5244" w:rsidP="006E5244">
      <w:pPr>
        <w:pStyle w:val="AllowPageBreak"/>
      </w:pPr>
    </w:p>
    <w:p w:rsidR="00000000" w:rsidRPr="006E5244" w:rsidP="006E5244">
      <w:pPr>
        <w:pStyle w:val="Heading1"/>
      </w:pPr>
      <w:bookmarkStart w:id="7" w:name="O_445967"/>
      <w:bookmarkEnd w:id="7"/>
      <w:r w:rsidRPr="006E5244">
        <w:t>Elements and Performance Criteria Pre-Content</w:t>
      </w:r>
    </w:p>
    <w:tbl>
      <w:tblPr>
        <w:tblW w:w="9462" w:type="dxa"/>
        <w:tblLayout w:type="fixed"/>
        <w:tblCellMar>
          <w:left w:w="62" w:type="dxa"/>
          <w:right w:w="62" w:type="dxa"/>
        </w:tblCellMar>
        <w:tblLook w:val="0000"/>
      </w:tblPr>
      <w:tblGrid>
        <w:gridCol w:w="2700"/>
        <w:gridCol w:w="6762"/>
      </w:tblGrid>
      <w:tr w:rsidTr="006E524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E5244">
            <w:pPr>
              <w:pStyle w:val="BodyText"/>
              <w:rPr>
                <w:lang w:val="en-NZ"/>
              </w:rPr>
            </w:pPr>
            <w:r w:rsidRPr="006E5244">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E5244" w:rsidP="006E5244">
            <w:pPr>
              <w:pStyle w:val="BodyText"/>
            </w:pPr>
            <w:r w:rsidRPr="006E5244">
              <w:t>Performance criteria describe the performance needed to demonstrate achievement of the element. Where bold italicised text is used, further info</w:t>
            </w:r>
            <w:r w:rsidRPr="006E5244">
              <w:t>rmation is detailed in the required skills and knowledge section and the range statement. Assessment of performance is to be consistent with the evidence guide.</w:t>
            </w:r>
          </w:p>
        </w:tc>
      </w:tr>
    </w:tbl>
    <w:p w:rsidR="00000000" w:rsidRPr="006E5244" w:rsidP="006E5244">
      <w:pPr>
        <w:pStyle w:val="BodyText"/>
      </w:pPr>
    </w:p>
    <w:p w:rsidR="00000000" w:rsidRPr="006E5244" w:rsidP="006E5244">
      <w:pPr>
        <w:pStyle w:val="AllowPageBreak"/>
      </w:pPr>
    </w:p>
    <w:p w:rsidR="00000000" w:rsidRPr="006E5244" w:rsidP="006E5244">
      <w:pPr>
        <w:pStyle w:val="Heading1"/>
      </w:pPr>
      <w:bookmarkStart w:id="8" w:name="O_445968"/>
      <w:bookmarkEnd w:id="8"/>
      <w:r w:rsidRPr="006E5244">
        <w:t>Elements and Performance Criteria</w:t>
      </w:r>
    </w:p>
    <w:tbl>
      <w:tblPr>
        <w:tblW w:w="9462" w:type="dxa"/>
        <w:tblLayout w:type="fixed"/>
        <w:tblCellMar>
          <w:left w:w="62" w:type="dxa"/>
          <w:right w:w="62" w:type="dxa"/>
        </w:tblCellMar>
        <w:tblLook w:val="0000"/>
      </w:tblPr>
      <w:tblGrid>
        <w:gridCol w:w="2700"/>
        <w:gridCol w:w="6762"/>
      </w:tblGrid>
      <w:tr w:rsidTr="006E524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E5244">
            <w:pPr>
              <w:pStyle w:val="TableHeading"/>
            </w:pPr>
            <w:r w:rsidRPr="006E5244">
              <w:t>ELEMENT</w:t>
            </w:r>
          </w:p>
        </w:tc>
        <w:tc>
          <w:tcPr>
            <w:tcW w:w="6762" w:type="dxa"/>
            <w:tcBorders>
              <w:top w:val="nil"/>
              <w:left w:val="nil"/>
              <w:bottom w:val="nil"/>
              <w:right w:val="nil"/>
            </w:tcBorders>
            <w:tcMar>
              <w:top w:w="0" w:type="dxa"/>
              <w:left w:w="62" w:type="dxa"/>
              <w:bottom w:w="0" w:type="dxa"/>
              <w:right w:w="62" w:type="dxa"/>
            </w:tcMar>
          </w:tcPr>
          <w:p w:rsidR="00000000" w:rsidP="006E5244">
            <w:pPr>
              <w:pStyle w:val="TableHeading"/>
            </w:pPr>
            <w:r w:rsidRPr="006E5244">
              <w:t>PERFORMANCE CRITERIA</w:t>
            </w:r>
          </w:p>
        </w:tc>
      </w:tr>
      <w:tr w:rsidTr="006E524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E5244">
            <w:pPr>
              <w:pStyle w:val="List"/>
              <w:rPr>
                <w:lang w:val="en-NZ"/>
              </w:rPr>
            </w:pPr>
            <w:r w:rsidRPr="006E5244">
              <w:t>1.</w:t>
            </w:r>
            <w:r w:rsidRPr="006E5244">
              <w:tab/>
            </w:r>
            <w:r w:rsidRPr="006E5244">
              <w:t>Use and apply terms and concepts relating to  organic substances important in food processing</w:t>
            </w:r>
          </w:p>
        </w:tc>
        <w:tc>
          <w:tcPr>
            <w:tcW w:w="6762" w:type="dxa"/>
            <w:tcBorders>
              <w:top w:val="nil"/>
              <w:left w:val="nil"/>
              <w:bottom w:val="nil"/>
              <w:right w:val="nil"/>
            </w:tcBorders>
            <w:tcMar>
              <w:top w:w="0" w:type="dxa"/>
              <w:left w:w="62" w:type="dxa"/>
              <w:bottom w:w="0" w:type="dxa"/>
              <w:right w:w="62" w:type="dxa"/>
            </w:tcMar>
          </w:tcPr>
          <w:p w:rsidR="00000000" w:rsidRPr="006E5244" w:rsidP="006E5244">
            <w:pPr>
              <w:pStyle w:val="List"/>
            </w:pPr>
            <w:r w:rsidRPr="006E5244">
              <w:t>1.1</w:t>
            </w:r>
            <w:r w:rsidRPr="006E5244">
              <w:tab/>
              <w:t>Biochemical terminology relating to food processing  is used accurately</w:t>
            </w:r>
          </w:p>
          <w:p w:rsidR="00000000" w:rsidP="006E5244">
            <w:pPr>
              <w:pStyle w:val="List"/>
              <w:rPr>
                <w:lang w:val="en-NZ"/>
              </w:rPr>
            </w:pPr>
            <w:r w:rsidRPr="006E5244">
              <w:t>1.2</w:t>
            </w:r>
            <w:r w:rsidRPr="006E5244">
              <w:tab/>
              <w:t>Relevant concepts are applied to explain the biochemistry in food processing</w:t>
            </w:r>
          </w:p>
        </w:tc>
      </w:tr>
      <w:tr w:rsidTr="006E524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E5244">
            <w:pPr>
              <w:pStyle w:val="List"/>
              <w:rPr>
                <w:lang w:val="en-NZ"/>
              </w:rPr>
            </w:pPr>
            <w:r w:rsidRPr="006E5244">
              <w:t>2.</w:t>
            </w:r>
            <w:r w:rsidRPr="006E5244">
              <w:tab/>
              <w:t>I</w:t>
            </w:r>
            <w:r w:rsidRPr="006E5244">
              <w:t>dentify biochemical compounds and explain biochemical reactions important in food processing</w:t>
            </w:r>
          </w:p>
        </w:tc>
        <w:tc>
          <w:tcPr>
            <w:tcW w:w="6762" w:type="dxa"/>
            <w:tcBorders>
              <w:top w:val="nil"/>
              <w:left w:val="nil"/>
              <w:bottom w:val="nil"/>
              <w:right w:val="nil"/>
            </w:tcBorders>
            <w:tcMar>
              <w:top w:w="0" w:type="dxa"/>
              <w:left w:w="62" w:type="dxa"/>
              <w:bottom w:w="0" w:type="dxa"/>
              <w:right w:w="62" w:type="dxa"/>
            </w:tcMar>
          </w:tcPr>
          <w:p w:rsidR="00000000" w:rsidRPr="006E5244" w:rsidP="006E5244">
            <w:pPr>
              <w:pStyle w:val="List"/>
            </w:pPr>
            <w:r w:rsidRPr="006E5244">
              <w:t>2.1</w:t>
            </w:r>
            <w:r w:rsidRPr="006E5244">
              <w:tab/>
              <w:t>Biochemical compounds carbohydrates; amino acids, proteins and lipids are identified and classified</w:t>
            </w:r>
          </w:p>
          <w:p w:rsidR="00000000" w:rsidRPr="006E5244" w:rsidP="006E5244">
            <w:pPr>
              <w:pStyle w:val="List"/>
            </w:pPr>
            <w:r w:rsidRPr="006E5244">
              <w:t>2.2</w:t>
            </w:r>
            <w:r w:rsidRPr="006E5244">
              <w:tab/>
              <w:t>Molecular structures for important biochemical compound</w:t>
            </w:r>
            <w:r w:rsidRPr="006E5244">
              <w:t>s are depicted</w:t>
            </w:r>
          </w:p>
          <w:p w:rsidR="00000000" w:rsidRPr="006E5244" w:rsidP="006E5244">
            <w:pPr>
              <w:pStyle w:val="List"/>
            </w:pPr>
            <w:r w:rsidRPr="006E5244">
              <w:t>2.3</w:t>
            </w:r>
            <w:r w:rsidRPr="006E5244">
              <w:tab/>
              <w:t>Chemical and physical behaviour associated with carbohydrates, amino acids, proteins and lipids is identified including the molecular processes taking place</w:t>
            </w:r>
          </w:p>
          <w:p w:rsidR="00000000" w:rsidP="006E5244">
            <w:pPr>
              <w:pStyle w:val="List"/>
              <w:rPr>
                <w:lang w:val="en-NZ"/>
              </w:rPr>
            </w:pPr>
            <w:r w:rsidRPr="006E5244">
              <w:t>2.4</w:t>
            </w:r>
            <w:r w:rsidRPr="006E5244">
              <w:tab/>
              <w:t>Basic tests are performed to identify biochemical reactions and the associat</w:t>
            </w:r>
            <w:r w:rsidRPr="006E5244">
              <w:t>ed physical and chemical changes in food processing</w:t>
            </w:r>
          </w:p>
        </w:tc>
      </w:tr>
      <w:tr w:rsidTr="006E524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E5244">
            <w:pPr>
              <w:pStyle w:val="List"/>
              <w:rPr>
                <w:lang w:val="en-NZ"/>
              </w:rPr>
            </w:pPr>
            <w:r w:rsidRPr="006E5244">
              <w:t>3.</w:t>
            </w:r>
            <w:r w:rsidRPr="006E5244">
              <w:tab/>
              <w:t>Assess the impact of food processing operations on the biochemistry of processed food products</w:t>
            </w:r>
          </w:p>
        </w:tc>
        <w:tc>
          <w:tcPr>
            <w:tcW w:w="6762" w:type="dxa"/>
            <w:tcBorders>
              <w:top w:val="nil"/>
              <w:left w:val="nil"/>
              <w:bottom w:val="nil"/>
              <w:right w:val="nil"/>
            </w:tcBorders>
            <w:tcMar>
              <w:top w:w="0" w:type="dxa"/>
              <w:left w:w="62" w:type="dxa"/>
              <w:bottom w:w="0" w:type="dxa"/>
              <w:right w:w="62" w:type="dxa"/>
            </w:tcMar>
          </w:tcPr>
          <w:p w:rsidR="00000000" w:rsidRPr="006E5244" w:rsidP="006E5244">
            <w:pPr>
              <w:pStyle w:val="List"/>
            </w:pPr>
            <w:r w:rsidRPr="006E5244">
              <w:t>3.1</w:t>
            </w:r>
            <w:r w:rsidRPr="006E5244">
              <w:tab/>
              <w:t>Biochemical macro constituents and micro constituents of food are identified</w:t>
            </w:r>
          </w:p>
          <w:p w:rsidR="00000000" w:rsidRPr="006E5244" w:rsidP="006E5244">
            <w:pPr>
              <w:pStyle w:val="List"/>
            </w:pPr>
            <w:r w:rsidRPr="006E5244">
              <w:t>3.2</w:t>
            </w:r>
            <w:r w:rsidRPr="006E5244">
              <w:tab/>
              <w:t>Effect of processing</w:t>
            </w:r>
            <w:r w:rsidRPr="006E5244">
              <w:t xml:space="preserve"> on biochemistry and nutritional value of foodstuffs is assessed</w:t>
            </w:r>
          </w:p>
          <w:p w:rsidR="00000000" w:rsidRPr="006E5244" w:rsidP="006E5244">
            <w:pPr>
              <w:pStyle w:val="List"/>
            </w:pPr>
            <w:r w:rsidRPr="006E5244">
              <w:t>3.3</w:t>
            </w:r>
            <w:r w:rsidRPr="006E5244">
              <w:tab/>
              <w:t>Biochemical actions of food additives are identified</w:t>
            </w:r>
          </w:p>
          <w:p w:rsidR="00000000" w:rsidP="006E5244">
            <w:pPr>
              <w:pStyle w:val="List"/>
              <w:rPr>
                <w:lang w:val="en-NZ"/>
              </w:rPr>
            </w:pPr>
            <w:r w:rsidRPr="006E5244">
              <w:t>3.4</w:t>
            </w:r>
            <w:r w:rsidRPr="006E5244">
              <w:tab/>
              <w:t>Biochemical principles relating to the spoilage and preservation of foods are explained</w:t>
            </w:r>
          </w:p>
        </w:tc>
      </w:tr>
      <w:tr w:rsidTr="006E524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E5244">
            <w:pPr>
              <w:pStyle w:val="List"/>
              <w:rPr>
                <w:lang w:val="en-NZ"/>
              </w:rPr>
            </w:pPr>
            <w:r w:rsidRPr="006E5244">
              <w:t>4.</w:t>
            </w:r>
            <w:r w:rsidRPr="006E5244">
              <w:tab/>
            </w:r>
            <w:r w:rsidRPr="006E5244">
              <w:t>Extract samples of product or raw materials for biochemical testing and apply the results to food production processes</w:t>
            </w:r>
          </w:p>
        </w:tc>
        <w:tc>
          <w:tcPr>
            <w:tcW w:w="6762" w:type="dxa"/>
            <w:tcBorders>
              <w:top w:val="nil"/>
              <w:left w:val="nil"/>
              <w:bottom w:val="nil"/>
              <w:right w:val="nil"/>
            </w:tcBorders>
            <w:tcMar>
              <w:top w:w="0" w:type="dxa"/>
              <w:left w:w="62" w:type="dxa"/>
              <w:bottom w:w="0" w:type="dxa"/>
              <w:right w:w="62" w:type="dxa"/>
            </w:tcMar>
          </w:tcPr>
          <w:p w:rsidR="00000000" w:rsidRPr="006E5244" w:rsidP="006E5244">
            <w:pPr>
              <w:pStyle w:val="List"/>
            </w:pPr>
            <w:r w:rsidRPr="006E5244">
              <w:t>4.1</w:t>
            </w:r>
            <w:r w:rsidRPr="006E5244">
              <w:tab/>
              <w:t>Properties of biochemical compounds and their extraction techniques are established for a food processing operation</w:t>
            </w:r>
          </w:p>
          <w:p w:rsidR="00000000" w:rsidRPr="006E5244" w:rsidP="006E5244">
            <w:pPr>
              <w:pStyle w:val="List"/>
            </w:pPr>
            <w:r w:rsidRPr="006E5244">
              <w:t>4.2</w:t>
            </w:r>
            <w:r w:rsidRPr="006E5244">
              <w:tab/>
              <w:t>Sampling is c</w:t>
            </w:r>
            <w:r w:rsidRPr="006E5244">
              <w:t>onducted according to the sampling plan and the tests to be conducted</w:t>
            </w:r>
          </w:p>
          <w:p w:rsidR="00000000" w:rsidRPr="006E5244" w:rsidP="006E5244">
            <w:pPr>
              <w:pStyle w:val="List"/>
            </w:pPr>
            <w:r w:rsidRPr="006E5244">
              <w:t>4.3</w:t>
            </w:r>
            <w:r w:rsidRPr="006E5244">
              <w:tab/>
              <w:t>Sample purity and integrity is maintained prior to testing</w:t>
            </w:r>
          </w:p>
          <w:p w:rsidR="00000000" w:rsidRPr="006E5244" w:rsidP="006E5244">
            <w:pPr>
              <w:pStyle w:val="List"/>
            </w:pPr>
            <w:r w:rsidRPr="006E5244">
              <w:t>4.4</w:t>
            </w:r>
            <w:r w:rsidRPr="006E5244">
              <w:tab/>
              <w:t>The results of biochemical testing are applied to ingredient selection and process control for a food processing operat</w:t>
            </w:r>
            <w:r w:rsidRPr="006E5244">
              <w:t>ion</w:t>
            </w:r>
          </w:p>
        </w:tc>
      </w:tr>
    </w:tbl>
    <w:p w:rsidR="00000000" w:rsidRPr="006E5244" w:rsidP="006E5244">
      <w:pPr>
        <w:pStyle w:val="BodyText"/>
      </w:pPr>
    </w:p>
    <w:p w:rsidR="00000000" w:rsidRPr="006E5244" w:rsidP="006E5244">
      <w:pPr>
        <w:pStyle w:val="AllowPageBreak"/>
      </w:pPr>
    </w:p>
    <w:p w:rsidR="00000000" w:rsidRPr="006E5244" w:rsidP="006E5244">
      <w:pPr>
        <w:pStyle w:val="Heading1"/>
      </w:pPr>
      <w:bookmarkStart w:id="9" w:name="O_445959"/>
      <w:bookmarkEnd w:id="9"/>
      <w:r w:rsidRPr="006E5244">
        <w:t>Required Skills and Knowledge</w:t>
      </w:r>
    </w:p>
    <w:tbl>
      <w:tblPr>
        <w:tblW w:w="9462" w:type="dxa"/>
        <w:tblLayout w:type="fixed"/>
        <w:tblCellMar>
          <w:left w:w="62" w:type="dxa"/>
          <w:right w:w="62" w:type="dxa"/>
        </w:tblCellMar>
        <w:tblLook w:val="0000"/>
      </w:tblPr>
      <w:tblGrid>
        <w:gridCol w:w="9462"/>
      </w:tblGrid>
      <w:tr w:rsidTr="006E5244">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t>This section describes the skills and knowledge required for this unit.</w:t>
            </w:r>
          </w:p>
        </w:tc>
      </w:tr>
      <w:tr w:rsidTr="006E524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rPr>
                <w:rStyle w:val="SpecialBold"/>
              </w:rPr>
              <w:t>Required skills include:</w:t>
            </w:r>
          </w:p>
        </w:tc>
      </w:tr>
      <w:tr w:rsidTr="006E524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244" w:rsidP="006E5244">
            <w:pPr>
              <w:pStyle w:val="BodyText"/>
            </w:pPr>
            <w:r w:rsidRPr="006E5244">
              <w:rPr>
                <w:rStyle w:val="SpecialBold"/>
              </w:rPr>
              <w:t>Ability to:</w:t>
            </w:r>
          </w:p>
          <w:p w:rsidR="00000000" w:rsidRPr="006E5244" w:rsidP="006E5244">
            <w:pPr>
              <w:pStyle w:val="ListBullet"/>
            </w:pPr>
            <w:r w:rsidRPr="006E5244">
              <w:t>identify the major chemical constituents found in foods</w:t>
            </w:r>
          </w:p>
          <w:p w:rsidR="00000000" w:rsidRPr="006E5244" w:rsidP="006E5244">
            <w:pPr>
              <w:pStyle w:val="ListBullet"/>
            </w:pPr>
            <w:r w:rsidRPr="006E5244">
              <w:t>interpret the biochemical principles relating to the preservation of foods</w:t>
            </w:r>
          </w:p>
          <w:p w:rsidR="00000000" w:rsidRPr="006E5244" w:rsidP="006E5244">
            <w:pPr>
              <w:pStyle w:val="ListBullet"/>
            </w:pPr>
            <w:r w:rsidRPr="006E5244">
              <w:t xml:space="preserve">apply sampling techniques to test for biochemical properties </w:t>
            </w:r>
          </w:p>
          <w:p w:rsidR="00000000" w:rsidRPr="006E5244" w:rsidP="006E5244">
            <w:pPr>
              <w:pStyle w:val="ListBullet"/>
            </w:pPr>
            <w:r w:rsidRPr="006E5244">
              <w:t>identify the biochemical action of important food additives</w:t>
            </w:r>
          </w:p>
          <w:p w:rsidR="00000000" w:rsidRPr="006E5244" w:rsidP="006E5244">
            <w:pPr>
              <w:pStyle w:val="ListBullet"/>
            </w:pPr>
            <w:r w:rsidRPr="006E5244">
              <w:t>carry out biochemical testing to determine the components o</w:t>
            </w:r>
            <w:r w:rsidRPr="006E5244">
              <w:t>f a food product</w:t>
            </w:r>
          </w:p>
          <w:p w:rsidR="00000000" w:rsidP="006E5244">
            <w:pPr>
              <w:pStyle w:val="ListBullet"/>
              <w:rPr>
                <w:lang w:val="en-NZ"/>
              </w:rPr>
            </w:pPr>
            <w:r w:rsidRPr="006E5244">
              <w:t>apply the results of biochemical testing to maintain product quality and safety in food processing.</w:t>
            </w:r>
          </w:p>
        </w:tc>
      </w:tr>
      <w:tr w:rsidTr="006E524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rPr>
                <w:rStyle w:val="SpecialBold"/>
              </w:rPr>
              <w:t>Required knowledge includes:</w:t>
            </w:r>
          </w:p>
        </w:tc>
      </w:tr>
      <w:tr w:rsidTr="006E524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244" w:rsidP="006E5244">
            <w:pPr>
              <w:pStyle w:val="BodyText"/>
            </w:pPr>
            <w:r w:rsidRPr="006E5244">
              <w:rPr>
                <w:rStyle w:val="SpecialBold"/>
              </w:rPr>
              <w:t>Knowledge of:</w:t>
            </w:r>
          </w:p>
          <w:p w:rsidR="00000000" w:rsidRPr="006E5244" w:rsidP="006E5244">
            <w:pPr>
              <w:pStyle w:val="ListBullet"/>
            </w:pPr>
            <w:r w:rsidRPr="006E5244">
              <w:t>terminology relating to biochemical substances</w:t>
            </w:r>
          </w:p>
          <w:p w:rsidR="00000000" w:rsidRPr="006E5244" w:rsidP="006E5244">
            <w:pPr>
              <w:pStyle w:val="ListBullet"/>
            </w:pPr>
            <w:r w:rsidRPr="006E5244">
              <w:t>the structure and properties of the biochemica</w:t>
            </w:r>
            <w:r w:rsidRPr="006E5244">
              <w:t>l compounds carbohydrates; amino acids, proteins and lipids</w:t>
            </w:r>
          </w:p>
          <w:p w:rsidR="00000000" w:rsidRPr="006E5244" w:rsidP="006E5244">
            <w:pPr>
              <w:pStyle w:val="ListBullet"/>
            </w:pPr>
            <w:r w:rsidRPr="006E5244">
              <w:t>the molecular structures for important biochemical compounds</w:t>
            </w:r>
          </w:p>
          <w:p w:rsidR="00000000" w:rsidRPr="006E5244" w:rsidP="006E5244">
            <w:pPr>
              <w:pStyle w:val="ListBullet"/>
            </w:pPr>
            <w:r w:rsidRPr="006E5244">
              <w:t>the chemical and physical behaviour associated with carbohydrates, amino acids, proteins and lipids in terms of molecular theory</w:t>
            </w:r>
          </w:p>
          <w:p w:rsidR="00000000" w:rsidRPr="006E5244" w:rsidP="006E5244">
            <w:pPr>
              <w:pStyle w:val="ListBullet"/>
            </w:pPr>
            <w:r w:rsidRPr="006E5244">
              <w:t>basic tests to identify biologically important biochemical materials including:</w:t>
            </w:r>
          </w:p>
          <w:p w:rsidR="00000000" w:rsidRPr="006E5244" w:rsidP="006E5244">
            <w:pPr>
              <w:pStyle w:val="ListBullet2"/>
            </w:pPr>
            <w:r w:rsidRPr="006E5244">
              <w:t>Benedict’s test for glucose</w:t>
            </w:r>
          </w:p>
          <w:p w:rsidR="00000000" w:rsidRPr="006E5244" w:rsidP="006E5244">
            <w:pPr>
              <w:pStyle w:val="ListBullet2"/>
            </w:pPr>
            <w:r w:rsidRPr="006E5244">
              <w:t>Lugol’s iodine test for starch</w:t>
            </w:r>
          </w:p>
          <w:p w:rsidR="00000000" w:rsidRPr="006E5244" w:rsidP="006E5244">
            <w:pPr>
              <w:pStyle w:val="ListBullet2"/>
            </w:pPr>
            <w:r w:rsidRPr="006E5244">
              <w:t>Biuret test for protein</w:t>
            </w:r>
          </w:p>
          <w:p w:rsidR="00000000" w:rsidRPr="006E5244" w:rsidP="006E5244">
            <w:pPr>
              <w:pStyle w:val="ListBullet2"/>
            </w:pPr>
            <w:r w:rsidRPr="006E5244">
              <w:t>Sudan III test for fats &amp; oils</w:t>
            </w:r>
          </w:p>
          <w:p w:rsidR="00000000" w:rsidRPr="006E5244" w:rsidP="006E5244">
            <w:pPr>
              <w:pStyle w:val="ListBullet"/>
            </w:pPr>
            <w:r w:rsidRPr="006E5244">
              <w:t xml:space="preserve">sampling and testing techniques to determine the components </w:t>
            </w:r>
            <w:r w:rsidRPr="006E5244">
              <w:t>and biochemical reactions for food products.</w:t>
            </w:r>
          </w:p>
        </w:tc>
      </w:tr>
    </w:tbl>
    <w:p w:rsidR="00000000" w:rsidRPr="006E5244" w:rsidP="006E5244">
      <w:pPr>
        <w:pStyle w:val="BodyText"/>
      </w:pPr>
    </w:p>
    <w:p w:rsidR="00000000" w:rsidRPr="006E5244" w:rsidP="006E5244">
      <w:pPr>
        <w:pStyle w:val="AllowPageBreak"/>
      </w:pPr>
    </w:p>
    <w:p w:rsidR="00000000" w:rsidRPr="006E5244" w:rsidP="006E5244">
      <w:pPr>
        <w:pStyle w:val="Heading1"/>
      </w:pPr>
      <w:bookmarkStart w:id="10" w:name="O_445965"/>
      <w:bookmarkEnd w:id="10"/>
      <w:r w:rsidRPr="006E5244">
        <w:t>Evidence Guide</w:t>
      </w:r>
    </w:p>
    <w:tbl>
      <w:tblPr>
        <w:tblW w:w="9462" w:type="dxa"/>
        <w:tblLayout w:type="fixed"/>
        <w:tblCellMar>
          <w:left w:w="62" w:type="dxa"/>
          <w:right w:w="62" w:type="dxa"/>
        </w:tblCellMar>
        <w:tblLook w:val="0000"/>
      </w:tblPr>
      <w:tblGrid>
        <w:gridCol w:w="3800"/>
        <w:gridCol w:w="5662"/>
      </w:tblGrid>
      <w:tr w:rsidTr="006E524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t xml:space="preserve">The evidence guide provides advice on assessment and must be read in conjunction with the performance criteria, required skills and knowledge, </w:t>
            </w:r>
            <w:r w:rsidRPr="006E5244">
              <w:t>range statement and the Assessment Guidelines for the Training Package.</w:t>
            </w:r>
          </w:p>
        </w:tc>
      </w:tr>
      <w:tr w:rsidTr="006E52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t>A person who demonstrates competency in this unit must be able to design and manage food processing operations based on a knowledge of the biochemistry of food</w:t>
            </w:r>
            <w:r w:rsidRPr="006E5244">
              <w:t xml:space="preserve"> processing.</w:t>
            </w:r>
          </w:p>
        </w:tc>
      </w:tr>
      <w:tr w:rsidTr="006E52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t>Critical aspects of assessment must include evidence of a detailed understanding of biochemistry of food, including the ability to  carry out basic c</w:t>
            </w:r>
            <w:r w:rsidRPr="006E5244">
              <w:t>hemical tests to identify biochemical compounds, use biochemical knowledge to predict the effects of processing, storage and additives in food processing, and produce or extract representative samples of biochemical compounds.</w:t>
            </w:r>
          </w:p>
        </w:tc>
      </w:tr>
      <w:tr w:rsidTr="006E52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t>Context of and specific reso</w:t>
            </w:r>
            <w:r w:rsidRPr="006E5244">
              <w:t>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244" w:rsidP="006E5244">
            <w:pPr>
              <w:pStyle w:val="BodyText"/>
            </w:pPr>
            <w:r w:rsidRPr="006E5244">
              <w:t>Assessment of performance requirements in this unit should be undertaken within the context of food technology. Competency is demonstrated by performance of all stated criteria, including the critical aspects and knowledge and skills e</w:t>
            </w:r>
            <w:r w:rsidRPr="006E5244">
              <w:t>laborated in the Evidence Guide, and within the scope as defined by the Range Statements applicable to the workplace environment.</w:t>
            </w:r>
          </w:p>
          <w:p w:rsidR="00000000" w:rsidRPr="006E5244" w:rsidP="006E5244">
            <w:pPr>
              <w:pStyle w:val="BodyText"/>
            </w:pPr>
            <w:r w:rsidRPr="006E5244">
              <w:t>Assessment must occur in a real or simulated workplace where the assessee has access to:</w:t>
            </w:r>
          </w:p>
          <w:p w:rsidR="00000000" w:rsidRPr="006E5244" w:rsidP="006E5244">
            <w:pPr>
              <w:pStyle w:val="ListBullet"/>
            </w:pPr>
            <w:r w:rsidRPr="006E5244">
              <w:t>laboratory and related equipment, ma</w:t>
            </w:r>
            <w:r w:rsidRPr="006E5244">
              <w:t>nufacturers’ advice and operating procedures</w:t>
            </w:r>
          </w:p>
          <w:p w:rsidR="00000000" w:rsidRPr="006E5244" w:rsidP="006E5244">
            <w:pPr>
              <w:pStyle w:val="ListBullet"/>
            </w:pPr>
            <w:r w:rsidRPr="006E5244">
              <w:t>methods and related software systems as required for collecting data and calculating yields, efficiencies and material variances appropriate to production environment</w:t>
            </w:r>
          </w:p>
          <w:p w:rsidR="00000000" w:rsidP="006E5244">
            <w:pPr>
              <w:pStyle w:val="ListBullet"/>
              <w:rPr>
                <w:lang w:val="en-NZ"/>
              </w:rPr>
            </w:pPr>
            <w:r w:rsidRPr="006E5244">
              <w:t>tests used to report relevant product/process information and recorded results.</w:t>
            </w:r>
          </w:p>
        </w:tc>
      </w:tr>
      <w:tr w:rsidTr="006E52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244" w:rsidP="006E5244">
            <w:pPr>
              <w:pStyle w:val="BodyText"/>
            </w:pPr>
            <w:r w:rsidRPr="006E5244">
              <w:t>The following assessment methods are suggested:</w:t>
            </w:r>
          </w:p>
          <w:p w:rsidR="00000000" w:rsidRPr="006E5244" w:rsidP="006E5244">
            <w:pPr>
              <w:pStyle w:val="ListBullet"/>
            </w:pPr>
            <w:r w:rsidRPr="006E5244">
              <w:t>Observation of candidate conducting a range of tests and sampling procedures</w:t>
            </w:r>
          </w:p>
          <w:p w:rsidR="00000000" w:rsidRPr="006E5244" w:rsidP="006E5244">
            <w:pPr>
              <w:pStyle w:val="ListBullet"/>
            </w:pPr>
            <w:r w:rsidRPr="006E5244">
              <w:t>Written and/or oral question</w:t>
            </w:r>
            <w:r w:rsidRPr="006E5244">
              <w:t>ing to assess knowledge and understanding</w:t>
            </w:r>
          </w:p>
          <w:p w:rsidR="00000000" w:rsidRPr="006E5244" w:rsidP="006E5244">
            <w:pPr>
              <w:pStyle w:val="ListBullet"/>
            </w:pPr>
            <w:r w:rsidRPr="006E5244">
              <w:t>Completing workplace documentation</w:t>
            </w:r>
          </w:p>
          <w:p w:rsidR="00000000" w:rsidRPr="006E5244" w:rsidP="006E5244">
            <w:pPr>
              <w:pStyle w:val="ListBullet"/>
            </w:pPr>
            <w:r w:rsidRPr="006E5244">
              <w:t>Case studies</w:t>
            </w:r>
          </w:p>
          <w:p w:rsidR="00000000" w:rsidRPr="006E5244" w:rsidP="006E5244">
            <w:pPr>
              <w:pStyle w:val="ListBullet"/>
            </w:pPr>
            <w:r w:rsidRPr="006E5244">
              <w:t>Field Reports</w:t>
            </w:r>
          </w:p>
          <w:p w:rsidR="00000000" w:rsidP="006E5244">
            <w:pPr>
              <w:pStyle w:val="ListBullet"/>
              <w:rPr>
                <w:lang w:val="en-NZ"/>
              </w:rPr>
            </w:pPr>
            <w:r w:rsidRPr="006E5244">
              <w:t>Third party support from experienced practitioner.</w:t>
            </w:r>
          </w:p>
        </w:tc>
      </w:tr>
      <w:tr w:rsidTr="006E52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244" w:rsidP="006E5244">
            <w:pPr>
              <w:pStyle w:val="BodyText"/>
            </w:pPr>
            <w:r w:rsidRPr="006E5244">
              <w:t xml:space="preserve">Evidence should be gathered over a period of time in a range of </w:t>
            </w:r>
            <w:r w:rsidRPr="006E5244">
              <w:t>actual or simulated environments.</w:t>
            </w:r>
          </w:p>
        </w:tc>
      </w:tr>
    </w:tbl>
    <w:p w:rsidR="00000000" w:rsidRPr="006E5244" w:rsidP="006E5244">
      <w:pPr>
        <w:pStyle w:val="BodyText"/>
      </w:pPr>
    </w:p>
    <w:p w:rsidR="00000000" w:rsidRPr="006E5244" w:rsidP="006E5244">
      <w:pPr>
        <w:pStyle w:val="AllowPageBreak"/>
      </w:pPr>
    </w:p>
    <w:p w:rsidR="00000000" w:rsidRPr="006E5244" w:rsidP="006E5244">
      <w:pPr>
        <w:pStyle w:val="Heading1"/>
      </w:pPr>
      <w:bookmarkStart w:id="11" w:name="O_445960"/>
      <w:bookmarkEnd w:id="11"/>
      <w:r w:rsidRPr="006E5244">
        <w:t>Range Statement</w:t>
      </w:r>
    </w:p>
    <w:tbl>
      <w:tblPr>
        <w:tblW w:w="9462" w:type="dxa"/>
        <w:tblLayout w:type="fixed"/>
        <w:tblCellMar>
          <w:left w:w="62" w:type="dxa"/>
          <w:right w:w="62" w:type="dxa"/>
        </w:tblCellMar>
        <w:tblLook w:val="0000"/>
      </w:tblPr>
      <w:tblGrid>
        <w:gridCol w:w="3800"/>
        <w:gridCol w:w="5662"/>
      </w:tblGrid>
      <w:tr w:rsidTr="006E524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t xml:space="preserve">The range statement relates to the unit of competency as a whole. It allows for different work environments and situations that may affect </w:t>
            </w:r>
            <w:r w:rsidRPr="006E5244">
              <w:t>performance. Bold italicised wording, if used in the performance criteria, is detailed below. Essential operating conditions that may be present with training and assessment (depending on the work situation, needs of the candidate, accessibility of the ite</w:t>
            </w:r>
            <w:r w:rsidRPr="006E5244">
              <w:t>m, and local industry and regional contexts) may also be included.</w:t>
            </w:r>
          </w:p>
        </w:tc>
      </w:tr>
      <w:tr w:rsidTr="006E52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rPr>
                <w:rStyle w:val="SpecialBold"/>
              </w:rPr>
              <w:t>Policies and procedures and 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244" w:rsidP="006E5244">
            <w:pPr>
              <w:pStyle w:val="ListBullet"/>
            </w:pPr>
            <w:r w:rsidRPr="006E5244">
              <w:t>Australian and international standards</w:t>
            </w:r>
          </w:p>
          <w:p w:rsidR="00000000" w:rsidRPr="006E5244" w:rsidP="006E5244">
            <w:pPr>
              <w:pStyle w:val="ListBullet"/>
            </w:pPr>
            <w:r w:rsidRPr="006E5244">
              <w:t>Acts of Parliament</w:t>
            </w:r>
          </w:p>
          <w:p w:rsidR="00000000" w:rsidP="006E5244">
            <w:pPr>
              <w:pStyle w:val="ListBullet"/>
              <w:rPr>
                <w:lang w:val="en-NZ"/>
              </w:rPr>
            </w:pPr>
            <w:r w:rsidRPr="006E5244">
              <w:t>Legislative requirements are typically reflected in procedures and specifications. Legislation relevant to this industry includes the Food Standards Code including labelling, weights and measures legislation and legislation covering food safety, environmen</w:t>
            </w:r>
            <w:r w:rsidRPr="006E5244">
              <w:t>tal management, occupational health and safety, anti-discrimination and equal opportunity.</w:t>
            </w:r>
          </w:p>
        </w:tc>
      </w:tr>
      <w:tr w:rsidTr="006E52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rPr>
                <w:rStyle w:val="SpecialBold"/>
              </w:rPr>
              <w:t>Australian and international 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244" w:rsidP="006E5244">
            <w:pPr>
              <w:pStyle w:val="ListBullet"/>
            </w:pPr>
            <w:r w:rsidRPr="006E5244">
              <w:t>Australian and international standards</w:t>
            </w:r>
          </w:p>
          <w:p w:rsidR="00000000" w:rsidRPr="006E5244" w:rsidP="006E5244">
            <w:pPr>
              <w:pStyle w:val="ListBullet2"/>
            </w:pPr>
            <w:r w:rsidRPr="006E5244">
              <w:t xml:space="preserve">AS ISO/IEC 17025 General requirements for the competence of testing and calibration </w:t>
            </w:r>
            <w:r w:rsidRPr="006E5244">
              <w:t>laboratories</w:t>
            </w:r>
          </w:p>
          <w:p w:rsidR="00000000" w:rsidRPr="006E5244" w:rsidP="006E5244">
            <w:pPr>
              <w:pStyle w:val="ListBullet2"/>
            </w:pPr>
            <w:r w:rsidRPr="006E5244">
              <w:t>Food Standards Code 2002 Australia New Zealand (FSANZ) and amendments</w:t>
            </w:r>
          </w:p>
          <w:p w:rsidR="00000000" w:rsidRPr="006E5244" w:rsidP="006E5244">
            <w:pPr>
              <w:pStyle w:val="ListBullet2"/>
            </w:pPr>
            <w:r w:rsidRPr="006E5244">
              <w:t>AQIS Export Control Orders</w:t>
            </w:r>
          </w:p>
          <w:p w:rsidR="00000000" w:rsidRPr="006E5244" w:rsidP="006E5244">
            <w:pPr>
              <w:pStyle w:val="ListBullet2"/>
            </w:pPr>
            <w:r w:rsidRPr="006E5244">
              <w:t>NATA accreditation procedures</w:t>
            </w:r>
          </w:p>
          <w:p w:rsidR="00000000" w:rsidRPr="006E5244" w:rsidP="006E5244">
            <w:pPr>
              <w:pStyle w:val="ListBullet2"/>
            </w:pPr>
            <w:r w:rsidRPr="006E5244">
              <w:t>AOAC standards</w:t>
            </w:r>
          </w:p>
          <w:p w:rsidR="00000000" w:rsidRPr="006E5244" w:rsidP="006E5244">
            <w:pPr>
              <w:pStyle w:val="ListBullet2"/>
            </w:pPr>
            <w:r w:rsidRPr="006E5244">
              <w:t>Dairy Food Safety standards</w:t>
            </w:r>
          </w:p>
          <w:p w:rsidR="00000000" w:rsidRPr="006E5244" w:rsidP="006E5244">
            <w:pPr>
              <w:pStyle w:val="ListBullet2"/>
            </w:pPr>
            <w:r w:rsidRPr="006E5244">
              <w:t>ISO 9000 series Quality management and quality assurance standards</w:t>
            </w:r>
          </w:p>
          <w:p w:rsidR="00000000" w:rsidRPr="006E5244" w:rsidP="006E5244">
            <w:pPr>
              <w:pStyle w:val="ListBullet2"/>
            </w:pPr>
            <w:r w:rsidRPr="006E5244">
              <w:t>AS 2243 Safety in laboratories</w:t>
            </w:r>
          </w:p>
          <w:p w:rsidR="00000000" w:rsidRPr="006E5244" w:rsidP="006E5244">
            <w:pPr>
              <w:pStyle w:val="ListBullet2"/>
            </w:pPr>
            <w:r w:rsidRPr="006E5244">
              <w:t>AS 2830 Good laboratory practice</w:t>
            </w:r>
          </w:p>
          <w:p w:rsidR="00000000" w:rsidP="006E5244">
            <w:pPr>
              <w:pStyle w:val="ListBullet2"/>
              <w:rPr>
                <w:lang w:val="en-NZ"/>
              </w:rPr>
            </w:pPr>
            <w:r w:rsidRPr="006E5244">
              <w:t>AS 2134.1 Flame atomic absorption spectroscopy.</w:t>
            </w:r>
          </w:p>
        </w:tc>
      </w:tr>
      <w:tr w:rsidTr="006E52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rPr>
                <w:rStyle w:val="SpecialBold"/>
              </w:rPr>
              <w:t>Equipment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244" w:rsidP="006E5244">
            <w:pPr>
              <w:pStyle w:val="ListBullet"/>
            </w:pPr>
            <w:r w:rsidRPr="006E5244">
              <w:t>General equipment may include hotplates, ovens, melting point and boiling point apparatus, steam baths, appropriate gl</w:t>
            </w:r>
            <w:r w:rsidRPr="006E5244">
              <w:t>assware and chemicals.</w:t>
            </w:r>
          </w:p>
          <w:p w:rsidR="00000000" w:rsidRPr="006E5244" w:rsidP="006E5244">
            <w:pPr>
              <w:pStyle w:val="ListBullet"/>
            </w:pPr>
            <w:r w:rsidRPr="006E5244">
              <w:t>Analytical instruments may include spectrometric instruments such as:</w:t>
            </w:r>
          </w:p>
          <w:p w:rsidR="00000000" w:rsidRPr="006E5244" w:rsidP="006E5244">
            <w:pPr>
              <w:pStyle w:val="ListBullet2"/>
            </w:pPr>
            <w:r w:rsidRPr="006E5244">
              <w:t>ultraviolet/visible</w:t>
            </w:r>
          </w:p>
          <w:p w:rsidR="00000000" w:rsidRPr="006E5244" w:rsidP="006E5244">
            <w:pPr>
              <w:pStyle w:val="ListBullet2"/>
            </w:pPr>
            <w:r w:rsidRPr="006E5244">
              <w:t>infrared including Fourier transform infrared and near infrared</w:t>
            </w:r>
          </w:p>
          <w:p w:rsidR="00000000" w:rsidP="006E5244">
            <w:pPr>
              <w:pStyle w:val="ListBullet2"/>
              <w:rPr>
                <w:lang w:val="en-NZ"/>
              </w:rPr>
            </w:pPr>
            <w:r w:rsidRPr="006E5244">
              <w:t>atomic absorption including flame and flameless.</w:t>
            </w:r>
          </w:p>
        </w:tc>
      </w:tr>
      <w:tr w:rsidTr="006E52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rPr>
                <w:rStyle w:val="SpecialBold"/>
              </w:rPr>
              <w:t>Biochemical testing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244" w:rsidP="006E5244">
            <w:pPr>
              <w:pStyle w:val="ListBullet"/>
            </w:pPr>
            <w:r w:rsidRPr="006E5244">
              <w:t>This may include any tests applicable to food products such as:</w:t>
            </w:r>
          </w:p>
          <w:p w:rsidR="00000000" w:rsidRPr="006E5244" w:rsidP="006E5244">
            <w:pPr>
              <w:pStyle w:val="ListBullet2"/>
            </w:pPr>
            <w:r w:rsidRPr="006E5244">
              <w:t>Benedict’s test for glucose</w:t>
            </w:r>
          </w:p>
          <w:p w:rsidR="00000000" w:rsidRPr="006E5244" w:rsidP="006E5244">
            <w:pPr>
              <w:pStyle w:val="ListBullet2"/>
            </w:pPr>
            <w:r w:rsidRPr="006E5244">
              <w:t>Lugol’s iodine test for starch</w:t>
            </w:r>
          </w:p>
          <w:p w:rsidR="00000000" w:rsidRPr="006E5244" w:rsidP="006E5244">
            <w:pPr>
              <w:pStyle w:val="ListBullet2"/>
            </w:pPr>
            <w:r w:rsidRPr="006E5244">
              <w:t>Biuret test for protein</w:t>
            </w:r>
          </w:p>
          <w:p w:rsidR="00000000" w:rsidP="006E5244">
            <w:pPr>
              <w:pStyle w:val="ListBullet2"/>
              <w:rPr>
                <w:lang w:val="en-NZ"/>
              </w:rPr>
            </w:pPr>
            <w:r w:rsidRPr="006E5244">
              <w:t>Sudan III test for fats &amp; oils.</w:t>
            </w:r>
          </w:p>
        </w:tc>
      </w:tr>
      <w:tr w:rsidTr="006E52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244">
            <w:pPr>
              <w:pStyle w:val="BodyText"/>
              <w:rPr>
                <w:lang w:val="en-NZ"/>
              </w:rPr>
            </w:pPr>
            <w:r w:rsidRPr="006E5244">
              <w:rPr>
                <w:rStyle w:val="SpecialBold"/>
              </w:rPr>
              <w:t>Biochemical reactions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244" w:rsidP="006E5244">
            <w:pPr>
              <w:pStyle w:val="ListBullet"/>
            </w:pPr>
            <w:r w:rsidRPr="006E5244">
              <w:t>These may include any reactions relevant to food processing operations including:</w:t>
            </w:r>
          </w:p>
          <w:p w:rsidR="00000000" w:rsidRPr="006E5244" w:rsidP="006E5244">
            <w:pPr>
              <w:pStyle w:val="ListBullet2"/>
            </w:pPr>
            <w:r w:rsidRPr="006E5244">
              <w:t>oxidation</w:t>
            </w:r>
          </w:p>
          <w:p w:rsidR="00000000" w:rsidRPr="006E5244" w:rsidP="006E5244">
            <w:pPr>
              <w:pStyle w:val="ListBullet2"/>
            </w:pPr>
            <w:r w:rsidRPr="006E5244">
              <w:t>hydrolysis</w:t>
            </w:r>
          </w:p>
          <w:p w:rsidR="00000000" w:rsidRPr="006E5244" w:rsidP="006E5244">
            <w:pPr>
              <w:pStyle w:val="ListBullet2"/>
            </w:pPr>
            <w:r w:rsidRPr="006E5244">
              <w:t>enzymic reactions</w:t>
            </w:r>
          </w:p>
          <w:p w:rsidR="00000000" w:rsidRPr="006E5244" w:rsidP="006E5244">
            <w:pPr>
              <w:pStyle w:val="ListBullet2"/>
            </w:pPr>
            <w:r w:rsidRPr="006E5244">
              <w:t>lipid isomerisation</w:t>
            </w:r>
          </w:p>
          <w:p w:rsidR="00000000" w:rsidRPr="006E5244" w:rsidP="006E5244">
            <w:pPr>
              <w:pStyle w:val="ListBullet2"/>
            </w:pPr>
            <w:r w:rsidRPr="006E5244">
              <w:t>lipid polymerisation</w:t>
            </w:r>
          </w:p>
          <w:p w:rsidR="00000000" w:rsidRPr="006E5244" w:rsidP="006E5244">
            <w:pPr>
              <w:pStyle w:val="ListBullet2"/>
            </w:pPr>
            <w:r w:rsidRPr="006E5244">
              <w:t>polysaccharide synthesis</w:t>
            </w:r>
          </w:p>
          <w:p w:rsidR="00000000" w:rsidRPr="006E5244" w:rsidP="006E5244">
            <w:pPr>
              <w:pStyle w:val="ListBullet2"/>
            </w:pPr>
            <w:r w:rsidRPr="006E5244">
              <w:t>glycolysis</w:t>
            </w:r>
          </w:p>
          <w:p w:rsidR="00000000" w:rsidRPr="006E5244" w:rsidP="006E5244">
            <w:pPr>
              <w:pStyle w:val="ListBullet2"/>
            </w:pPr>
            <w:r w:rsidRPr="006E5244">
              <w:t>protein denaturing.</w:t>
            </w:r>
          </w:p>
        </w:tc>
      </w:tr>
    </w:tbl>
    <w:p w:rsidR="00000000" w:rsidRPr="006E5244" w:rsidP="006E5244">
      <w:pPr>
        <w:pStyle w:val="BodyText"/>
      </w:pPr>
    </w:p>
    <w:p w:rsidR="00000000" w:rsidRPr="006E5244" w:rsidP="006E5244">
      <w:pPr>
        <w:pStyle w:val="AllowPageBreak"/>
      </w:pPr>
    </w:p>
    <w:p w:rsidR="00000000" w:rsidRPr="006E5244" w:rsidP="006E5244">
      <w:pPr>
        <w:pStyle w:val="Heading1"/>
      </w:pPr>
      <w:bookmarkStart w:id="12" w:name="O_445957"/>
      <w:bookmarkEnd w:id="12"/>
      <w:r w:rsidRPr="006E5244">
        <w:t>Unit Sector(s)</w:t>
      </w:r>
    </w:p>
    <w:p w:rsidR="00000000" w:rsidRPr="006E5244" w:rsidP="006E5244">
      <w:pPr>
        <w:pStyle w:val="BodyText"/>
      </w:pPr>
      <w:r w:rsidRPr="006E5244">
        <w:t>Technical.</w:t>
      </w:r>
    </w:p>
    <w:p w:rsidR="00000000" w:rsidRPr="006E5244" w:rsidP="006E5244"/>
    <w:sectPr w:rsidSect="006E52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7E4" w:rsidP="00A11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E4" w:rsidP="006E5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117E4" w:rsidP="006E52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17E4" w:rsidP="006E52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17E4" w:rsidP="00A117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E4" w:rsidP="006E5244">
    <w:pPr>
      <w:pStyle w:val="Header"/>
      <w:framePr w:wrap="around"/>
    </w:pPr>
    <w:r>
      <w:fldChar w:fldCharType="begin"/>
    </w:r>
    <w:r>
      <w:instrText xml:space="preserve"> TITLE   \* MERGEFORMAT </w:instrText>
    </w:r>
    <w:r>
      <w:fldChar w:fldCharType="separate"/>
    </w:r>
    <w:r>
      <w:t>FDFFST5005A Identify the biochemical properties of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17E4" w:rsidP="006E52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64C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5AD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C21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2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5244"/>
    <w:pPr>
      <w:spacing w:before="360" w:after="60"/>
      <w:outlineLvl w:val="0"/>
    </w:pPr>
    <w:rPr>
      <w:sz w:val="32"/>
    </w:rPr>
  </w:style>
  <w:style w:type="paragraph" w:styleId="Heading2">
    <w:name w:val="heading 2"/>
    <w:basedOn w:val="HeadingBase"/>
    <w:next w:val="BodyText"/>
    <w:link w:val="Heading2Char"/>
    <w:qFormat/>
    <w:rsid w:val="006E5244"/>
    <w:pPr>
      <w:keepLines/>
      <w:spacing w:before="240" w:after="120"/>
      <w:outlineLvl w:val="1"/>
    </w:pPr>
    <w:rPr>
      <w:sz w:val="28"/>
      <w:szCs w:val="40"/>
    </w:rPr>
  </w:style>
  <w:style w:type="paragraph" w:styleId="Heading3">
    <w:name w:val="heading 3"/>
    <w:basedOn w:val="HeadingBase"/>
    <w:next w:val="BodyText"/>
    <w:link w:val="Heading3Char"/>
    <w:qFormat/>
    <w:rsid w:val="006E5244"/>
    <w:pPr>
      <w:spacing w:before="180" w:after="120"/>
      <w:outlineLvl w:val="2"/>
    </w:pPr>
    <w:rPr>
      <w:spacing w:val="-10"/>
      <w:kern w:val="32"/>
    </w:rPr>
  </w:style>
  <w:style w:type="paragraph" w:styleId="Heading4">
    <w:name w:val="heading 4"/>
    <w:basedOn w:val="HeadingBase"/>
    <w:next w:val="BodyText"/>
    <w:link w:val="Heading4Char"/>
    <w:qFormat/>
    <w:rsid w:val="006E5244"/>
    <w:pPr>
      <w:spacing w:before="160" w:after="120"/>
      <w:outlineLvl w:val="3"/>
    </w:pPr>
    <w:rPr>
      <w:sz w:val="22"/>
    </w:rPr>
  </w:style>
  <w:style w:type="paragraph" w:styleId="Heading5">
    <w:name w:val="heading 5"/>
    <w:basedOn w:val="HeadingBase"/>
    <w:next w:val="Normal"/>
    <w:link w:val="Heading5Char"/>
    <w:qFormat/>
    <w:rsid w:val="006E5244"/>
    <w:pPr>
      <w:spacing w:before="80"/>
      <w:outlineLvl w:val="4"/>
    </w:pPr>
    <w:rPr>
      <w:color w:val="918585"/>
      <w:sz w:val="20"/>
    </w:rPr>
  </w:style>
  <w:style w:type="paragraph" w:styleId="Heading6">
    <w:name w:val="heading 6"/>
    <w:basedOn w:val="HeadingBase"/>
    <w:next w:val="Normal"/>
    <w:link w:val="Heading6Char"/>
    <w:qFormat/>
    <w:rsid w:val="006E5244"/>
    <w:pPr>
      <w:spacing w:before="60"/>
      <w:outlineLvl w:val="5"/>
    </w:pPr>
    <w:rPr>
      <w:color w:val="918585"/>
      <w:sz w:val="20"/>
    </w:rPr>
  </w:style>
  <w:style w:type="paragraph" w:styleId="Heading7">
    <w:name w:val="heading 7"/>
    <w:basedOn w:val="Normal"/>
    <w:next w:val="Normal"/>
    <w:link w:val="Heading7Char"/>
    <w:qFormat/>
    <w:rsid w:val="006E5244"/>
    <w:pPr>
      <w:ind w:left="720"/>
      <w:outlineLvl w:val="6"/>
    </w:pPr>
    <w:rPr>
      <w:i/>
    </w:rPr>
  </w:style>
  <w:style w:type="paragraph" w:styleId="Heading8">
    <w:name w:val="heading 8"/>
    <w:basedOn w:val="Normal"/>
    <w:next w:val="Normal"/>
    <w:link w:val="Heading8Char"/>
    <w:qFormat/>
    <w:rsid w:val="006E5244"/>
    <w:pPr>
      <w:ind w:left="720"/>
      <w:outlineLvl w:val="7"/>
    </w:pPr>
    <w:rPr>
      <w:i/>
    </w:rPr>
  </w:style>
  <w:style w:type="paragraph" w:styleId="Heading9">
    <w:name w:val="heading 9"/>
    <w:basedOn w:val="Normal"/>
    <w:next w:val="Normal"/>
    <w:link w:val="Heading9Char"/>
    <w:qFormat/>
    <w:rsid w:val="006E5244"/>
    <w:pPr>
      <w:ind w:left="720"/>
      <w:outlineLvl w:val="8"/>
    </w:pPr>
    <w:rPr>
      <w:i/>
    </w:rPr>
  </w:style>
  <w:style w:type="character" w:default="1" w:styleId="DefaultParagraphFont">
    <w:name w:val="Default Paragraph Font"/>
    <w:uiPriority w:val="1"/>
    <w:unhideWhenUsed/>
    <w:rsid w:val="006E5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244"/>
  </w:style>
  <w:style w:type="character" w:customStyle="1" w:styleId="Heading1Char">
    <w:name w:val="Heading 1 Char"/>
    <w:basedOn w:val="DefaultParagraphFont"/>
    <w:link w:val="Heading1"/>
    <w:rsid w:val="006E5244"/>
    <w:rPr>
      <w:rFonts w:ascii="Times New Roman" w:eastAsia="Times New Roman" w:hAnsi="Times New Roman" w:cs="Times New Roman"/>
      <w:b/>
      <w:sz w:val="32"/>
      <w:szCs w:val="20"/>
      <w:lang w:eastAsia="en-US"/>
    </w:rPr>
  </w:style>
  <w:style w:type="paragraph" w:styleId="BodyText">
    <w:name w:val="Body Text"/>
    <w:basedOn w:val="Normal"/>
    <w:link w:val="BodyTextChar"/>
    <w:rsid w:val="006E52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244"/>
    <w:rPr>
      <w:rFonts w:ascii="Times New Roman" w:eastAsia="Times New Roman" w:hAnsi="Times New Roman" w:cs="Times New Roman"/>
      <w:sz w:val="24"/>
      <w:lang w:val="en-US" w:eastAsia="en-US"/>
    </w:rPr>
  </w:style>
  <w:style w:type="paragraph" w:styleId="Footer">
    <w:name w:val="footer"/>
    <w:basedOn w:val="Normal"/>
    <w:link w:val="FooterChar"/>
    <w:rsid w:val="006E5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244"/>
    <w:rPr>
      <w:rFonts w:ascii="Times New Roman" w:eastAsia="Times New Roman" w:hAnsi="Times New Roman" w:cs="Times New Roman"/>
      <w:sz w:val="16"/>
      <w:lang w:val="en-US" w:eastAsia="en-US"/>
    </w:rPr>
  </w:style>
  <w:style w:type="paragraph" w:styleId="List">
    <w:name w:val="List"/>
    <w:basedOn w:val="BodyText"/>
    <w:next w:val="BodyText"/>
    <w:rsid w:val="006E5244"/>
    <w:pPr>
      <w:tabs>
        <w:tab w:val="left" w:pos="340"/>
      </w:tabs>
      <w:spacing w:before="60" w:after="60"/>
      <w:ind w:left="340" w:hanging="340"/>
    </w:pPr>
  </w:style>
  <w:style w:type="paragraph" w:styleId="ListBullet">
    <w:name w:val="List Bullet"/>
    <w:basedOn w:val="List"/>
    <w:rsid w:val="006E5244"/>
    <w:pPr>
      <w:numPr>
        <w:numId w:val="13"/>
      </w:numPr>
      <w:tabs>
        <w:tab w:val="clear" w:pos="340"/>
      </w:tabs>
      <w:spacing w:before="40" w:after="40"/>
    </w:pPr>
  </w:style>
  <w:style w:type="character" w:customStyle="1" w:styleId="SpecialBold">
    <w:name w:val="Special Bold"/>
    <w:basedOn w:val="DefaultParagraphFont"/>
    <w:rsid w:val="006E5244"/>
    <w:rPr>
      <w:b/>
      <w:spacing w:val="0"/>
    </w:rPr>
  </w:style>
  <w:style w:type="paragraph" w:styleId="ListBullet2">
    <w:name w:val="List Bullet 2"/>
    <w:basedOn w:val="List2"/>
    <w:rsid w:val="006E5244"/>
    <w:pPr>
      <w:numPr>
        <w:numId w:val="14"/>
      </w:numPr>
      <w:tabs>
        <w:tab w:val="clear" w:pos="680"/>
      </w:tabs>
    </w:pPr>
  </w:style>
  <w:style w:type="paragraph" w:styleId="Header">
    <w:name w:val="header"/>
    <w:basedOn w:val="Normal"/>
    <w:link w:val="HeaderChar"/>
    <w:rsid w:val="006E5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2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5244"/>
    <w:pPr>
      <w:spacing w:before="240" w:after="120"/>
      <w:outlineLvl w:val="0"/>
    </w:pPr>
    <w:rPr>
      <w:rFonts w:ascii="Times New Roman" w:hAnsi="Times New Roman"/>
      <w:b/>
      <w:sz w:val="28"/>
    </w:rPr>
  </w:style>
  <w:style w:type="paragraph" w:customStyle="1" w:styleId="TableHeading">
    <w:name w:val="Table Heading"/>
    <w:basedOn w:val="HeadingBase"/>
    <w:rsid w:val="006E5244"/>
    <w:pPr>
      <w:keepLines/>
      <w:pBdr>
        <w:bottom w:val="single" w:sz="6" w:space="1" w:color="918585"/>
      </w:pBdr>
      <w:spacing w:before="240"/>
    </w:pPr>
  </w:style>
  <w:style w:type="paragraph" w:customStyle="1" w:styleId="AllowPageBreak">
    <w:name w:val="AllowPageBreak"/>
    <w:rsid w:val="006E52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5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2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52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5244"/>
    <w:rPr>
      <w:rFonts w:ascii="Courier New" w:eastAsia="Times New Roman" w:hAnsi="Courier New" w:cs="Times New Roman"/>
      <w:i/>
      <w:szCs w:val="20"/>
      <w:lang w:val="en-US" w:eastAsia="en-US"/>
    </w:rPr>
  </w:style>
  <w:style w:type="paragraph" w:customStyle="1" w:styleId="HeadingBase">
    <w:name w:val="Heading Base"/>
    <w:rsid w:val="006E5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244"/>
    <w:pPr>
      <w:tabs>
        <w:tab w:val="right" w:leader="dot" w:pos="9072"/>
      </w:tabs>
      <w:ind w:left="567"/>
    </w:pPr>
    <w:rPr>
      <w:szCs w:val="22"/>
    </w:rPr>
  </w:style>
  <w:style w:type="paragraph" w:customStyle="1" w:styleId="TOCBase">
    <w:name w:val="TOC Base"/>
    <w:rsid w:val="006E5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244"/>
    <w:pPr>
      <w:tabs>
        <w:tab w:val="right" w:leader="dot" w:pos="9072"/>
      </w:tabs>
      <w:spacing w:before="40" w:after="40"/>
      <w:ind w:left="284"/>
    </w:pPr>
    <w:rPr>
      <w:rFonts w:ascii="Times New Roman" w:hAnsi="Times New Roman"/>
    </w:rPr>
  </w:style>
  <w:style w:type="paragraph" w:styleId="TOC1">
    <w:name w:val="toc 1"/>
    <w:basedOn w:val="TOCBase"/>
    <w:next w:val="Normal"/>
    <w:rsid w:val="006E52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244"/>
    <w:pPr>
      <w:spacing w:before="5040"/>
      <w:jc w:val="center"/>
    </w:pPr>
    <w:rPr>
      <w:sz w:val="48"/>
      <w:szCs w:val="72"/>
      <w:lang w:val="en-US"/>
    </w:rPr>
  </w:style>
  <w:style w:type="character" w:customStyle="1" w:styleId="TitleChar">
    <w:name w:val="Title Char"/>
    <w:basedOn w:val="DefaultParagraphFont"/>
    <w:link w:val="Title"/>
    <w:rsid w:val="006E5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244"/>
    <w:pPr>
      <w:tabs>
        <w:tab w:val="left" w:pos="3600"/>
        <w:tab w:val="left" w:pos="3958"/>
      </w:tabs>
    </w:pPr>
  </w:style>
  <w:style w:type="paragraph" w:customStyle="1" w:styleId="Note">
    <w:name w:val="Note"/>
    <w:basedOn w:val="BodyText"/>
    <w:rsid w:val="006E52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244"/>
    <w:pPr>
      <w:framePr w:wrap="auto" w:hAnchor="text" w:y="6049"/>
    </w:pPr>
    <w:rPr>
      <w:color w:val="000000"/>
      <w:sz w:val="40"/>
    </w:rPr>
  </w:style>
  <w:style w:type="paragraph" w:customStyle="1" w:styleId="TOCTitle">
    <w:name w:val="TOCTitle"/>
    <w:basedOn w:val="Heading1"/>
    <w:rsid w:val="006E5244"/>
    <w:pPr>
      <w:spacing w:after="240"/>
      <w:jc w:val="center"/>
      <w:outlineLvl w:val="9"/>
    </w:pPr>
    <w:rPr>
      <w:caps/>
    </w:rPr>
  </w:style>
  <w:style w:type="paragraph" w:customStyle="1" w:styleId="Version">
    <w:name w:val="Version"/>
    <w:rsid w:val="006E52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244"/>
    <w:pPr>
      <w:keepNext w:val="0"/>
      <w:tabs>
        <w:tab w:val="right" w:pos="4176"/>
      </w:tabs>
      <w:ind w:left="198" w:hanging="198"/>
    </w:pPr>
    <w:rPr>
      <w:rFonts w:ascii="Garamond" w:hAnsi="Garamond"/>
    </w:rPr>
  </w:style>
  <w:style w:type="paragraph" w:styleId="IndexHeading">
    <w:name w:val="index heading"/>
    <w:basedOn w:val="Normal"/>
    <w:next w:val="Index1"/>
    <w:semiHidden/>
    <w:rsid w:val="006E5244"/>
    <w:pPr>
      <w:spacing w:before="120" w:after="120"/>
    </w:pPr>
    <w:rPr>
      <w:rFonts w:ascii="Arial" w:hAnsi="Arial"/>
      <w:b/>
      <w:color w:val="918585"/>
      <w:sz w:val="24"/>
    </w:rPr>
  </w:style>
  <w:style w:type="paragraph" w:customStyle="1" w:styleId="Chapter">
    <w:name w:val="Chapter"/>
    <w:basedOn w:val="Normal"/>
    <w:rsid w:val="006E5244"/>
    <w:pPr>
      <w:spacing w:before="240"/>
    </w:pPr>
    <w:rPr>
      <w:rFonts w:ascii="Times New Roman" w:hAnsi="Times New Roman"/>
      <w:smallCaps/>
      <w:spacing w:val="80"/>
      <w:sz w:val="28"/>
    </w:rPr>
  </w:style>
  <w:style w:type="paragraph" w:customStyle="1" w:styleId="InChapter">
    <w:name w:val="InChapter"/>
    <w:basedOn w:val="Heading3"/>
    <w:rsid w:val="006E5244"/>
    <w:pPr>
      <w:spacing w:after="240"/>
      <w:outlineLvl w:val="9"/>
    </w:pPr>
    <w:rPr>
      <w:noProof/>
    </w:rPr>
  </w:style>
  <w:style w:type="paragraph" w:styleId="Index2">
    <w:name w:val="index 2"/>
    <w:basedOn w:val="Normal"/>
    <w:next w:val="Normal"/>
    <w:semiHidden/>
    <w:rsid w:val="006E5244"/>
    <w:pPr>
      <w:tabs>
        <w:tab w:val="right" w:pos="4176"/>
      </w:tabs>
      <w:ind w:left="568" w:hanging="284"/>
    </w:pPr>
    <w:rPr>
      <w:rFonts w:ascii="Garamond" w:hAnsi="Garamond"/>
    </w:rPr>
  </w:style>
  <w:style w:type="paragraph" w:customStyle="1" w:styleId="Byline">
    <w:name w:val="Byline"/>
    <w:rsid w:val="006E5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244"/>
    <w:pPr>
      <w:tabs>
        <w:tab w:val="clear" w:pos="3600"/>
        <w:tab w:val="clear" w:pos="3958"/>
      </w:tabs>
      <w:jc w:val="right"/>
    </w:pPr>
  </w:style>
  <w:style w:type="character" w:styleId="Emphasis">
    <w:name w:val="Emphasis"/>
    <w:basedOn w:val="DefaultParagraphFont"/>
    <w:qFormat/>
    <w:rsid w:val="006E5244"/>
    <w:rPr>
      <w:i/>
    </w:rPr>
  </w:style>
  <w:style w:type="paragraph" w:styleId="Caption">
    <w:name w:val="caption"/>
    <w:basedOn w:val="BodyText"/>
    <w:next w:val="Normal"/>
    <w:qFormat/>
    <w:rsid w:val="006E5244"/>
    <w:pPr>
      <w:framePr w:w="2268" w:hSpace="181" w:vSpace="181" w:wrap="around" w:vAnchor="text" w:hAnchor="page" w:x="1135" w:y="285" w:anchorLock="1"/>
    </w:pPr>
    <w:rPr>
      <w:i/>
    </w:rPr>
  </w:style>
  <w:style w:type="paragraph" w:customStyle="1" w:styleId="MiniTOCTitle">
    <w:name w:val="MiniTOCTitle"/>
    <w:basedOn w:val="Heading4"/>
    <w:rsid w:val="006E5244"/>
    <w:pPr>
      <w:spacing w:before="240"/>
      <w:outlineLvl w:val="9"/>
    </w:pPr>
    <w:rPr>
      <w:noProof/>
      <w:sz w:val="24"/>
    </w:rPr>
  </w:style>
  <w:style w:type="paragraph" w:customStyle="1" w:styleId="MiniTOCItem">
    <w:name w:val="MiniTOCItem"/>
    <w:basedOn w:val="ListBullet"/>
    <w:rsid w:val="006E5244"/>
    <w:pPr>
      <w:numPr>
        <w:numId w:val="0"/>
      </w:numPr>
      <w:tabs>
        <w:tab w:val="right" w:leader="dot" w:pos="6521"/>
      </w:tabs>
      <w:spacing w:before="0" w:after="0"/>
    </w:pPr>
  </w:style>
  <w:style w:type="paragraph" w:customStyle="1" w:styleId="TOFTitle">
    <w:name w:val="TOFTitle"/>
    <w:basedOn w:val="TOCTitle"/>
    <w:rsid w:val="006E5244"/>
  </w:style>
  <w:style w:type="paragraph" w:styleId="TableofFigures">
    <w:name w:val="table of figures"/>
    <w:basedOn w:val="Normal"/>
    <w:next w:val="Normal"/>
    <w:semiHidden/>
    <w:rsid w:val="006E5244"/>
    <w:pPr>
      <w:tabs>
        <w:tab w:val="right" w:leader="dot" w:pos="9072"/>
      </w:tabs>
      <w:ind w:left="970" w:hanging="403"/>
    </w:pPr>
    <w:rPr>
      <w:rFonts w:ascii="Times New Roman" w:hAnsi="Times New Roman"/>
      <w:b/>
    </w:rPr>
  </w:style>
  <w:style w:type="paragraph" w:styleId="ListNumber">
    <w:name w:val="List Number"/>
    <w:basedOn w:val="List"/>
    <w:rsid w:val="006E5244"/>
    <w:pPr>
      <w:numPr>
        <w:numId w:val="11"/>
      </w:numPr>
    </w:pPr>
  </w:style>
  <w:style w:type="character" w:customStyle="1" w:styleId="WingdingSymbols">
    <w:name w:val="Wingding Symbols"/>
    <w:rsid w:val="006E5244"/>
    <w:rPr>
      <w:rFonts w:ascii="Wingdings" w:hAnsi="Wingdings"/>
    </w:rPr>
  </w:style>
  <w:style w:type="character" w:customStyle="1" w:styleId="HotSpot">
    <w:name w:val="HotSpot"/>
    <w:rsid w:val="006E5244"/>
    <w:rPr>
      <w:color w:val="0033CC"/>
      <w:u w:val="none"/>
    </w:rPr>
  </w:style>
  <w:style w:type="paragraph" w:customStyle="1" w:styleId="BodyTextRight">
    <w:name w:val="Body Text Right"/>
    <w:basedOn w:val="BodyText"/>
    <w:rsid w:val="006E5244"/>
    <w:pPr>
      <w:spacing w:before="0" w:after="0"/>
      <w:jc w:val="right"/>
    </w:pPr>
  </w:style>
  <w:style w:type="paragraph" w:styleId="Index3">
    <w:name w:val="index 3"/>
    <w:basedOn w:val="ListNumber2"/>
    <w:next w:val="Normal"/>
    <w:semiHidden/>
    <w:rsid w:val="006E5244"/>
    <w:pPr>
      <w:numPr>
        <w:numId w:val="0"/>
      </w:numPr>
      <w:tabs>
        <w:tab w:val="right" w:leader="dot" w:pos="4176"/>
      </w:tabs>
    </w:pPr>
  </w:style>
  <w:style w:type="paragraph" w:styleId="ListNumber2">
    <w:name w:val="List Number 2"/>
    <w:basedOn w:val="List2"/>
    <w:rsid w:val="006E5244"/>
    <w:pPr>
      <w:numPr>
        <w:numId w:val="10"/>
      </w:numPr>
      <w:tabs>
        <w:tab w:val="clear" w:pos="1060"/>
      </w:tabs>
    </w:pPr>
  </w:style>
  <w:style w:type="paragraph" w:customStyle="1" w:styleId="MarginNote">
    <w:name w:val="Margin Note"/>
    <w:basedOn w:val="BodyText"/>
    <w:rsid w:val="006E5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2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5244"/>
    <w:rPr>
      <w:sz w:val="32"/>
    </w:rPr>
  </w:style>
  <w:style w:type="paragraph" w:customStyle="1" w:styleId="HeadingProcedure">
    <w:name w:val="Heading Procedure"/>
    <w:basedOn w:val="HeadingBase"/>
    <w:next w:val="Normal"/>
    <w:rsid w:val="006E5244"/>
    <w:pPr>
      <w:tabs>
        <w:tab w:val="left" w:pos="0"/>
      </w:tabs>
      <w:spacing w:before="120" w:after="60"/>
    </w:pPr>
    <w:rPr>
      <w:i/>
      <w:color w:val="918585"/>
      <w:sz w:val="22"/>
    </w:rPr>
  </w:style>
  <w:style w:type="paragraph" w:customStyle="1" w:styleId="TableBodyText">
    <w:name w:val="Table Body Text"/>
    <w:basedOn w:val="BodyText"/>
    <w:rsid w:val="006E5244"/>
    <w:pPr>
      <w:spacing w:before="60" w:after="60"/>
    </w:pPr>
  </w:style>
  <w:style w:type="paragraph" w:styleId="ListContinue">
    <w:name w:val="List Continue"/>
    <w:basedOn w:val="List"/>
    <w:rsid w:val="006E5244"/>
    <w:pPr>
      <w:ind w:firstLine="0"/>
    </w:pPr>
  </w:style>
  <w:style w:type="paragraph" w:customStyle="1" w:styleId="ListNote">
    <w:name w:val="List Note"/>
    <w:basedOn w:val="List"/>
    <w:rsid w:val="006E5244"/>
    <w:pPr>
      <w:pBdr>
        <w:top w:val="single" w:sz="6" w:space="2" w:color="918585"/>
        <w:bottom w:val="single" w:sz="6" w:space="2" w:color="918585"/>
      </w:pBdr>
      <w:tabs>
        <w:tab w:val="left" w:pos="1021"/>
      </w:tabs>
      <w:ind w:firstLine="0"/>
    </w:pPr>
  </w:style>
  <w:style w:type="paragraph" w:customStyle="1" w:styleId="Warning">
    <w:name w:val="Warning"/>
    <w:basedOn w:val="BodyText"/>
    <w:rsid w:val="006E5244"/>
    <w:pPr>
      <w:shd w:val="clear" w:color="auto" w:fill="D9D9D9"/>
      <w:tabs>
        <w:tab w:val="left" w:pos="992"/>
      </w:tabs>
      <w:ind w:left="119" w:right="119"/>
    </w:pPr>
    <w:rPr>
      <w:sz w:val="20"/>
    </w:rPr>
  </w:style>
  <w:style w:type="paragraph" w:customStyle="1" w:styleId="MarginIcons">
    <w:name w:val="Margin Icons"/>
    <w:basedOn w:val="BodyText"/>
    <w:rsid w:val="006E5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244"/>
    <w:rPr>
      <w:rFonts w:ascii="Courier New" w:hAnsi="Courier New"/>
    </w:rPr>
  </w:style>
  <w:style w:type="paragraph" w:customStyle="1" w:styleId="NoteBullet">
    <w:name w:val="Note Bullet"/>
    <w:basedOn w:val="Note"/>
    <w:rsid w:val="006E5244"/>
    <w:pPr>
      <w:tabs>
        <w:tab w:val="clear" w:pos="680"/>
      </w:tabs>
      <w:spacing w:before="60" w:after="60"/>
    </w:pPr>
  </w:style>
  <w:style w:type="paragraph" w:customStyle="1" w:styleId="SubHeading2">
    <w:name w:val="SubHeading2"/>
    <w:basedOn w:val="HeadingBase"/>
    <w:rsid w:val="006E5244"/>
    <w:pPr>
      <w:spacing w:before="240" w:after="60"/>
    </w:pPr>
    <w:rPr>
      <w:sz w:val="20"/>
    </w:rPr>
  </w:style>
  <w:style w:type="paragraph" w:customStyle="1" w:styleId="SubHeading1">
    <w:name w:val="SubHeading1"/>
    <w:basedOn w:val="HeadingBase"/>
    <w:rsid w:val="006E5244"/>
    <w:pPr>
      <w:spacing w:before="240" w:after="60"/>
    </w:pPr>
    <w:rPr>
      <w:color w:val="918585"/>
      <w:sz w:val="22"/>
    </w:rPr>
  </w:style>
  <w:style w:type="paragraph" w:customStyle="1" w:styleId="SideHeading">
    <w:name w:val="Side Heading"/>
    <w:basedOn w:val="HeadingBase"/>
    <w:rsid w:val="006E5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244"/>
    <w:pPr>
      <w:numPr>
        <w:numId w:val="12"/>
      </w:numPr>
    </w:pPr>
  </w:style>
  <w:style w:type="paragraph" w:styleId="PlainText">
    <w:name w:val="Plain Text"/>
    <w:basedOn w:val="Normal"/>
    <w:link w:val="PlainTextChar"/>
    <w:rsid w:val="006E5244"/>
    <w:rPr>
      <w:sz w:val="20"/>
    </w:rPr>
  </w:style>
  <w:style w:type="character" w:customStyle="1" w:styleId="PlainTextChar">
    <w:name w:val="Plain Text Char"/>
    <w:basedOn w:val="DefaultParagraphFont"/>
    <w:link w:val="PlainText"/>
    <w:rsid w:val="006E52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5244"/>
    <w:rPr>
      <w:b/>
      <w:smallCaps/>
    </w:rPr>
  </w:style>
  <w:style w:type="paragraph" w:customStyle="1" w:styleId="TableListNumber">
    <w:name w:val="Table List Number"/>
    <w:basedOn w:val="ListNumber"/>
    <w:rsid w:val="006E5244"/>
    <w:pPr>
      <w:numPr>
        <w:numId w:val="0"/>
      </w:numPr>
    </w:pPr>
  </w:style>
  <w:style w:type="paragraph" w:styleId="TOC4">
    <w:name w:val="toc 4"/>
    <w:basedOn w:val="TOCBase"/>
    <w:next w:val="Normal"/>
    <w:semiHidden/>
    <w:rsid w:val="006E5244"/>
    <w:pPr>
      <w:tabs>
        <w:tab w:val="right" w:leader="dot" w:pos="9071"/>
      </w:tabs>
      <w:ind w:left="1701"/>
    </w:pPr>
  </w:style>
  <w:style w:type="paragraph" w:customStyle="1" w:styleId="ListAlpha">
    <w:name w:val="List Alpha"/>
    <w:basedOn w:val="List"/>
    <w:rsid w:val="006E5244"/>
    <w:pPr>
      <w:numPr>
        <w:numId w:val="9"/>
      </w:numPr>
    </w:pPr>
  </w:style>
  <w:style w:type="paragraph" w:customStyle="1" w:styleId="ListAlpha2">
    <w:name w:val="List Alpha 2"/>
    <w:basedOn w:val="List2"/>
    <w:rsid w:val="006E5244"/>
    <w:pPr>
      <w:numPr>
        <w:numId w:val="8"/>
      </w:numPr>
    </w:pPr>
  </w:style>
  <w:style w:type="paragraph" w:styleId="List2">
    <w:name w:val="List 2"/>
    <w:basedOn w:val="BodyText"/>
    <w:rsid w:val="006E5244"/>
    <w:pPr>
      <w:tabs>
        <w:tab w:val="left" w:pos="680"/>
      </w:tabs>
      <w:spacing w:before="60" w:after="60"/>
      <w:ind w:left="680" w:hanging="340"/>
    </w:pPr>
  </w:style>
  <w:style w:type="paragraph" w:styleId="List3">
    <w:name w:val="List 3"/>
    <w:basedOn w:val="BodyText"/>
    <w:rsid w:val="006E5244"/>
    <w:pPr>
      <w:tabs>
        <w:tab w:val="left" w:pos="1021"/>
      </w:tabs>
      <w:spacing w:before="60" w:after="60"/>
      <w:ind w:left="1020" w:hanging="340"/>
    </w:pPr>
  </w:style>
  <w:style w:type="paragraph" w:styleId="List4">
    <w:name w:val="List 4"/>
    <w:basedOn w:val="BodyText"/>
    <w:rsid w:val="006E5244"/>
    <w:pPr>
      <w:tabs>
        <w:tab w:val="left" w:pos="1361"/>
      </w:tabs>
      <w:spacing w:before="60" w:after="60"/>
      <w:ind w:left="1361" w:hanging="340"/>
    </w:pPr>
  </w:style>
  <w:style w:type="paragraph" w:styleId="List5">
    <w:name w:val="List 5"/>
    <w:basedOn w:val="BodyText"/>
    <w:rsid w:val="006E5244"/>
    <w:pPr>
      <w:tabs>
        <w:tab w:val="left" w:pos="1701"/>
      </w:tabs>
      <w:spacing w:before="60" w:after="60"/>
      <w:ind w:left="1701" w:hanging="340"/>
    </w:pPr>
  </w:style>
  <w:style w:type="paragraph" w:styleId="ListBullet3">
    <w:name w:val="List Bullet 3"/>
    <w:basedOn w:val="List3"/>
    <w:rsid w:val="006E5244"/>
    <w:pPr>
      <w:numPr>
        <w:numId w:val="15"/>
      </w:numPr>
      <w:tabs>
        <w:tab w:val="clear" w:pos="1021"/>
      </w:tabs>
      <w:ind w:left="1037" w:hanging="357"/>
    </w:pPr>
  </w:style>
  <w:style w:type="paragraph" w:styleId="ListBullet4">
    <w:name w:val="List Bullet 4"/>
    <w:basedOn w:val="List4"/>
    <w:rsid w:val="006E5244"/>
    <w:pPr>
      <w:numPr>
        <w:numId w:val="3"/>
      </w:numPr>
    </w:pPr>
  </w:style>
  <w:style w:type="paragraph" w:styleId="ListBullet5">
    <w:name w:val="List Bullet 5"/>
    <w:basedOn w:val="List5"/>
    <w:rsid w:val="006E5244"/>
    <w:pPr>
      <w:numPr>
        <w:numId w:val="4"/>
      </w:numPr>
    </w:pPr>
  </w:style>
  <w:style w:type="paragraph" w:styleId="ListContinue2">
    <w:name w:val="List Continue 2"/>
    <w:basedOn w:val="List2"/>
    <w:rsid w:val="006E5244"/>
    <w:pPr>
      <w:ind w:firstLine="0"/>
    </w:pPr>
  </w:style>
  <w:style w:type="paragraph" w:styleId="ListContinue3">
    <w:name w:val="List Continue 3"/>
    <w:basedOn w:val="List3"/>
    <w:rsid w:val="006E5244"/>
    <w:pPr>
      <w:ind w:left="1021" w:firstLine="0"/>
    </w:pPr>
  </w:style>
  <w:style w:type="paragraph" w:styleId="ListContinue4">
    <w:name w:val="List Continue 4"/>
    <w:basedOn w:val="List4"/>
    <w:rsid w:val="006E5244"/>
    <w:pPr>
      <w:ind w:firstLine="0"/>
    </w:pPr>
  </w:style>
  <w:style w:type="paragraph" w:styleId="ListContinue5">
    <w:name w:val="List Continue 5"/>
    <w:basedOn w:val="List5"/>
    <w:rsid w:val="006E5244"/>
    <w:pPr>
      <w:ind w:firstLine="0"/>
    </w:pPr>
  </w:style>
  <w:style w:type="paragraph" w:styleId="ListNumber3">
    <w:name w:val="List Number 3"/>
    <w:basedOn w:val="List3"/>
    <w:rsid w:val="006E5244"/>
    <w:pPr>
      <w:numPr>
        <w:numId w:val="5"/>
      </w:numPr>
    </w:pPr>
  </w:style>
  <w:style w:type="paragraph" w:styleId="ListNumber4">
    <w:name w:val="List Number 4"/>
    <w:basedOn w:val="List4"/>
    <w:rsid w:val="006E5244"/>
    <w:pPr>
      <w:numPr>
        <w:numId w:val="6"/>
      </w:numPr>
    </w:pPr>
  </w:style>
  <w:style w:type="paragraph" w:styleId="ListNumber5">
    <w:name w:val="List Number 5"/>
    <w:basedOn w:val="List5"/>
    <w:rsid w:val="006E5244"/>
    <w:pPr>
      <w:numPr>
        <w:numId w:val="7"/>
      </w:numPr>
    </w:pPr>
  </w:style>
  <w:style w:type="paragraph" w:styleId="BlockText">
    <w:name w:val="Block Text"/>
    <w:basedOn w:val="Normal"/>
    <w:rsid w:val="006E5244"/>
    <w:pPr>
      <w:spacing w:after="120"/>
      <w:ind w:left="1440" w:right="1440"/>
    </w:pPr>
  </w:style>
  <w:style w:type="character" w:customStyle="1" w:styleId="Subscript">
    <w:name w:val="Subscript"/>
    <w:basedOn w:val="DefaultParagraphFont"/>
    <w:rsid w:val="006E5244"/>
    <w:rPr>
      <w:sz w:val="16"/>
      <w:vertAlign w:val="subscript"/>
    </w:rPr>
  </w:style>
  <w:style w:type="character" w:customStyle="1" w:styleId="Superscript">
    <w:name w:val="Superscript"/>
    <w:basedOn w:val="DefaultParagraphFont"/>
    <w:rsid w:val="006E5244"/>
    <w:rPr>
      <w:sz w:val="16"/>
      <w:vertAlign w:val="superscript"/>
    </w:rPr>
  </w:style>
  <w:style w:type="character" w:customStyle="1" w:styleId="Symbols">
    <w:name w:val="Symbols"/>
    <w:basedOn w:val="DefaultParagraphFont"/>
    <w:rsid w:val="006E5244"/>
    <w:rPr>
      <w:rFonts w:ascii="Symbol" w:hAnsi="Symbol"/>
    </w:rPr>
  </w:style>
  <w:style w:type="character" w:customStyle="1" w:styleId="MenuOptions">
    <w:name w:val="Menu Options"/>
    <w:basedOn w:val="DefaultParagraphFont"/>
    <w:rsid w:val="006E5244"/>
    <w:rPr>
      <w:rFonts w:ascii="Arial Narrow" w:hAnsi="Arial Narrow"/>
      <w:smallCaps/>
    </w:rPr>
  </w:style>
  <w:style w:type="character" w:customStyle="1" w:styleId="Buttons">
    <w:name w:val="Buttons"/>
    <w:basedOn w:val="DefaultParagraphFont"/>
    <w:rsid w:val="006E5244"/>
    <w:rPr>
      <w:b/>
    </w:rPr>
  </w:style>
  <w:style w:type="character" w:customStyle="1" w:styleId="Underlined">
    <w:name w:val="Underlined"/>
    <w:basedOn w:val="DefaultParagraphFont"/>
    <w:rsid w:val="006E5244"/>
    <w:rPr>
      <w:u w:val="single"/>
    </w:rPr>
  </w:style>
  <w:style w:type="paragraph" w:customStyle="1" w:styleId="TableBodyTextRight">
    <w:name w:val="Table Body Text Right"/>
    <w:basedOn w:val="TableBodyText"/>
    <w:rsid w:val="006E5244"/>
    <w:pPr>
      <w:widowControl w:val="0"/>
      <w:autoSpaceDE w:val="0"/>
      <w:autoSpaceDN w:val="0"/>
      <w:adjustRightInd w:val="0"/>
      <w:jc w:val="right"/>
    </w:pPr>
    <w:rPr>
      <w:rFonts w:cs="Arial"/>
      <w:szCs w:val="18"/>
    </w:rPr>
  </w:style>
  <w:style w:type="paragraph" w:customStyle="1" w:styleId="CopyrightText">
    <w:name w:val="Copyright Text"/>
    <w:basedOn w:val="BodyText"/>
    <w:rsid w:val="006E5244"/>
    <w:rPr>
      <w:sz w:val="18"/>
    </w:rPr>
  </w:style>
  <w:style w:type="paragraph" w:customStyle="1" w:styleId="BodySmallRight">
    <w:name w:val="Body Small Right"/>
    <w:basedOn w:val="BodyTextRight"/>
    <w:rsid w:val="006E5244"/>
    <w:rPr>
      <w:sz w:val="18"/>
      <w:szCs w:val="18"/>
    </w:rPr>
  </w:style>
  <w:style w:type="paragraph" w:customStyle="1" w:styleId="MarginEdition">
    <w:name w:val="Margin Edition"/>
    <w:basedOn w:val="MarginNote"/>
    <w:rsid w:val="006E5244"/>
    <w:pPr>
      <w:spacing w:before="0" w:after="0"/>
    </w:pPr>
    <w:rPr>
      <w:rFonts w:ascii="Times New Roman" w:hAnsi="Times New Roman"/>
      <w:color w:val="999999"/>
    </w:rPr>
  </w:style>
  <w:style w:type="paragraph" w:customStyle="1" w:styleId="Spacer">
    <w:name w:val="Spacer"/>
    <w:basedOn w:val="Normal"/>
    <w:rsid w:val="006E5244"/>
    <w:rPr>
      <w:sz w:val="2"/>
      <w:szCs w:val="2"/>
    </w:rPr>
  </w:style>
  <w:style w:type="character" w:customStyle="1" w:styleId="Small">
    <w:name w:val="Small"/>
    <w:basedOn w:val="DefaultParagraphFont"/>
    <w:rsid w:val="006E5244"/>
    <w:rPr>
      <w:sz w:val="16"/>
    </w:rPr>
  </w:style>
  <w:style w:type="paragraph" w:customStyle="1" w:styleId="WideTable">
    <w:name w:val="Wide Table"/>
    <w:basedOn w:val="Normal"/>
    <w:rsid w:val="006E5244"/>
    <w:pPr>
      <w:ind w:left="-1418"/>
    </w:pPr>
    <w:rPr>
      <w:sz w:val="2"/>
      <w:szCs w:val="2"/>
    </w:rPr>
  </w:style>
  <w:style w:type="character" w:styleId="PageNumber">
    <w:name w:val="page number"/>
    <w:basedOn w:val="DefaultParagraphFont"/>
    <w:rsid w:val="006E5244"/>
  </w:style>
  <w:style w:type="paragraph" w:styleId="Quote">
    <w:name w:val="Quote"/>
    <w:basedOn w:val="Heading1"/>
    <w:link w:val="QuoteChar"/>
    <w:qFormat/>
    <w:rsid w:val="006E5244"/>
    <w:rPr>
      <w:b w:val="0"/>
      <w:sz w:val="72"/>
      <w:szCs w:val="72"/>
      <w:lang w:val="en-NZ"/>
    </w:rPr>
  </w:style>
  <w:style w:type="character" w:customStyle="1" w:styleId="QuoteChar">
    <w:name w:val="Quote Char"/>
    <w:basedOn w:val="DefaultParagraphFont"/>
    <w:link w:val="Quote"/>
    <w:rsid w:val="006E5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244"/>
    <w:pPr>
      <w:pageBreakBefore/>
    </w:pPr>
  </w:style>
  <w:style w:type="paragraph" w:customStyle="1" w:styleId="Border">
    <w:name w:val="Border"/>
    <w:basedOn w:val="Normal"/>
    <w:qFormat/>
    <w:rsid w:val="006E5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244"/>
    <w:rPr>
      <w:b/>
      <w:bCs/>
      <w:i/>
      <w:iCs/>
      <w:color w:val="auto"/>
    </w:rPr>
  </w:style>
  <w:style w:type="paragraph" w:styleId="IntenseQuote">
    <w:name w:val="Intense Quote"/>
    <w:basedOn w:val="Normal"/>
    <w:next w:val="Normal"/>
    <w:link w:val="IntenseQuoteChar"/>
    <w:uiPriority w:val="30"/>
    <w:qFormat/>
    <w:rsid w:val="006E5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2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5244"/>
    <w:rPr>
      <w:smallCaps/>
      <w:color w:val="auto"/>
      <w:u w:val="single"/>
    </w:rPr>
  </w:style>
  <w:style w:type="character" w:styleId="IntenseReference">
    <w:name w:val="Intense Reference"/>
    <w:basedOn w:val="DefaultParagraphFont"/>
    <w:uiPriority w:val="32"/>
    <w:qFormat/>
    <w:rsid w:val="006E5244"/>
    <w:rPr>
      <w:b/>
      <w:bCs/>
      <w:smallCaps/>
      <w:color w:val="auto"/>
      <w:spacing w:val="5"/>
      <w:u w:val="single"/>
    </w:rPr>
  </w:style>
  <w:style w:type="paragraph" w:customStyle="1" w:styleId="2ColumnHeading">
    <w:name w:val="2Column Heading"/>
    <w:basedOn w:val="BodyText"/>
    <w:qFormat/>
    <w:rsid w:val="006E5244"/>
    <w:pPr>
      <w:spacing w:after="60"/>
      <w:ind w:left="-2268"/>
    </w:pPr>
    <w:rPr>
      <w:b/>
    </w:rPr>
  </w:style>
  <w:style w:type="paragraph" w:customStyle="1" w:styleId="Heading1TOC">
    <w:name w:val="Heading1 TOC"/>
    <w:basedOn w:val="Normal"/>
    <w:qFormat/>
    <w:rsid w:val="006E5244"/>
    <w:pPr>
      <w:spacing w:before="240" w:after="120"/>
    </w:pPr>
    <w:rPr>
      <w:rFonts w:ascii="Times New Roman" w:hAnsi="Times New Roman"/>
      <w:b/>
      <w:sz w:val="32"/>
    </w:rPr>
  </w:style>
  <w:style w:type="paragraph" w:customStyle="1" w:styleId="Heading2TOC">
    <w:name w:val="Heading2 TOC"/>
    <w:basedOn w:val="Normal"/>
    <w:qFormat/>
    <w:rsid w:val="006E5244"/>
    <w:pPr>
      <w:spacing w:before="240" w:after="60"/>
    </w:pPr>
    <w:rPr>
      <w:rFonts w:ascii="Times New Roman" w:hAnsi="Times New Roman"/>
      <w:b/>
      <w:sz w:val="28"/>
    </w:rPr>
  </w:style>
  <w:style w:type="character" w:customStyle="1" w:styleId="Underline">
    <w:name w:val="Underline"/>
    <w:basedOn w:val="DefaultParagraphFont"/>
    <w:qFormat/>
    <w:rsid w:val="006E5244"/>
    <w:rPr>
      <w:u w:val="single"/>
    </w:rPr>
  </w:style>
  <w:style w:type="character" w:customStyle="1" w:styleId="BoldandItalics">
    <w:name w:val="Bold and Italics"/>
    <w:qFormat/>
    <w:rsid w:val="006E5244"/>
    <w:rPr>
      <w:b/>
      <w:i/>
      <w:u w:val="none"/>
    </w:rPr>
  </w:style>
  <w:style w:type="paragraph" w:styleId="BalloonText">
    <w:name w:val="Balloon Text"/>
    <w:basedOn w:val="Normal"/>
    <w:link w:val="BalloonTextChar"/>
    <w:rsid w:val="006E5244"/>
    <w:rPr>
      <w:rFonts w:ascii="Tahoma" w:hAnsi="Tahoma" w:cs="Tahoma"/>
      <w:sz w:val="16"/>
      <w:szCs w:val="16"/>
    </w:rPr>
  </w:style>
  <w:style w:type="character" w:customStyle="1" w:styleId="BalloonTextChar">
    <w:name w:val="Balloon Text Char"/>
    <w:basedOn w:val="DefaultParagraphFont"/>
    <w:link w:val="BalloonText"/>
    <w:rsid w:val="006E52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52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2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7744</Characters>
  <Application>Microsoft Office Word</Application>
  <DocSecurity>0</DocSecurity>
  <Lines>242</Lines>
  <Paragraphs>125</Paragraphs>
  <ScaleCrop>false</ScaleCrop>
  <Company>Author-it Software Corporation Ltd.</Company>
  <LinksUpToDate>false</LinksUpToDate>
  <CharactersWithSpaces>8902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FDFFST5005A Identify the biochemical properties of food</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2012-05-26T06:44:00Z</dcterms:created>
  <dcterms:modified xsi:type="dcterms:W3CDTF">2012-05-26T06:44:00Z</dcterms:modified>
</cp:coreProperties>
</file>