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1144" w:rsidP="00051144">
      <w:pPr>
        <w:pStyle w:val="Title"/>
      </w:pPr>
      <w:bookmarkStart w:id="0" w:name="_GoBack"/>
      <w:bookmarkEnd w:id="0"/>
      <w:r>
        <w:fldChar w:fldCharType="begin"/>
      </w:r>
      <w:r>
        <w:instrText xml:space="preserve"> TITLE   \* MERGEFORMAT </w:instrText>
      </w:r>
      <w:r>
        <w:fldChar w:fldCharType="separate"/>
      </w:r>
      <w:r>
        <w:t>FDFFST5002A Identify and implement required process control for a food processing operation</w:t>
      </w:r>
      <w:r>
        <w:fldChar w:fldCharType="end"/>
      </w:r>
    </w:p>
    <w:p w:rsidR="00051144" w:rsidP="00051144">
      <w:pPr>
        <w:pStyle w:val="Version"/>
        <w:sectPr w:rsidSect="00E74F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74FB2" w:rsidP="00E74FB2">
      <w:pPr>
        <w:pStyle w:val="SuperHeading"/>
      </w:pPr>
      <w:r w:rsidRPr="00E74FB2">
        <w:t>FDFFST5002A Identify and implement required process control for a food processing operation</w:t>
      </w:r>
    </w:p>
    <w:p w:rsidR="00000000" w:rsidRPr="00E74FB2" w:rsidP="00E74FB2">
      <w:pPr>
        <w:pStyle w:val="Heading1"/>
      </w:pPr>
      <w:bookmarkStart w:id="1" w:name="O_445810"/>
      <w:bookmarkEnd w:id="1"/>
      <w:r w:rsidRPr="00E74FB2">
        <w:t>Modification History</w:t>
      </w:r>
    </w:p>
    <w:p w:rsidR="00000000" w:rsidRPr="00E74FB2" w:rsidP="00E74FB2">
      <w:pPr>
        <w:pStyle w:val="BodyText"/>
      </w:pPr>
      <w:r w:rsidRPr="00E74FB2">
        <w:t>April 2012: Minor typographical corre</w:t>
      </w:r>
      <w:r w:rsidRPr="00E74FB2">
        <w:t>ctions.</w:t>
      </w:r>
    </w:p>
    <w:p w:rsidR="00000000" w:rsidRPr="00E74FB2" w:rsidP="00E74FB2">
      <w:pPr>
        <w:pStyle w:val="AllowPageBreak"/>
      </w:pPr>
    </w:p>
    <w:p w:rsidR="00000000" w:rsidRPr="00E74FB2" w:rsidP="00E74FB2">
      <w:pPr>
        <w:pStyle w:val="Heading1"/>
      </w:pPr>
      <w:bookmarkStart w:id="2" w:name="O_445806"/>
      <w:bookmarkEnd w:id="2"/>
      <w:r w:rsidRPr="00E74FB2">
        <w:t>Unit Descriptor</w:t>
      </w:r>
    </w:p>
    <w:p w:rsidR="00000000" w:rsidRPr="00E74FB2" w:rsidP="00E74FB2">
      <w:pPr>
        <w:pStyle w:val="BodyText"/>
      </w:pPr>
      <w:r w:rsidRPr="00E74FB2">
        <w:t>This unit covers the skills and knowledge required to identify and implement  the required process control system for a food production process.</w:t>
      </w:r>
    </w:p>
    <w:p w:rsidR="00000000" w:rsidRPr="00E74FB2" w:rsidP="00E74FB2">
      <w:pPr>
        <w:pStyle w:val="AllowPageBreak"/>
      </w:pPr>
    </w:p>
    <w:p w:rsidR="00000000" w:rsidRPr="00E74FB2" w:rsidP="00E74FB2">
      <w:pPr>
        <w:pStyle w:val="Heading1"/>
      </w:pPr>
      <w:bookmarkStart w:id="3" w:name="O_445818"/>
      <w:bookmarkEnd w:id="3"/>
      <w:r w:rsidRPr="00E74FB2">
        <w:t>Application of the Unit</w:t>
      </w:r>
    </w:p>
    <w:p w:rsidR="00000000" w:rsidRPr="00E74FB2" w:rsidP="00E74FB2">
      <w:pPr>
        <w:pStyle w:val="BodyText"/>
      </w:pPr>
      <w:r w:rsidRPr="00E74FB2">
        <w:t>This unit applies to food sci</w:t>
      </w:r>
      <w:r w:rsidRPr="00E74FB2">
        <w:t>ence and technology personnel who have roles in product design, quality assurance and production management. The unit typically applies to staff who have responsibility for maintaining product safety, quality and efficiency in food production. The unit can</w:t>
      </w:r>
      <w:r w:rsidRPr="00E74FB2">
        <w:t xml:space="preserve"> apply to all sectors of food production including general food production, meat and seafood industries. The unit does not cover the design of equipment or undertaking engineering related analyses of mechanical. electrical, electronic or fluid power system</w:t>
      </w:r>
      <w:r w:rsidRPr="00E74FB2">
        <w:t>s. However it includes using knowledge of food science and processes to determine the required food safety. quality and performance required from food production equipment. Depending on the workplace application, liaison may be required with engineering an</w:t>
      </w:r>
      <w:r w:rsidRPr="00E74FB2">
        <w:t>d maintenance specialists.</w:t>
      </w:r>
    </w:p>
    <w:p w:rsidR="00000000" w:rsidRPr="00E74FB2" w:rsidP="00E74FB2">
      <w:pPr>
        <w:pStyle w:val="AllowPageBreak"/>
      </w:pPr>
    </w:p>
    <w:p w:rsidR="00000000" w:rsidRPr="00E74FB2" w:rsidP="00E74FB2">
      <w:pPr>
        <w:pStyle w:val="Heading1"/>
      </w:pPr>
      <w:bookmarkStart w:id="4" w:name="O_445811"/>
      <w:bookmarkEnd w:id="4"/>
      <w:r w:rsidRPr="00E74FB2">
        <w:t>Licensing/Regulatory Information</w:t>
      </w:r>
    </w:p>
    <w:p w:rsidR="00000000" w:rsidRPr="00E74FB2" w:rsidP="00E74FB2">
      <w:pPr>
        <w:pStyle w:val="BodyText"/>
      </w:pPr>
      <w:r w:rsidRPr="00E74FB2">
        <w:t>Not applicable.</w:t>
      </w:r>
    </w:p>
    <w:p w:rsidR="00000000" w:rsidRPr="00E74FB2" w:rsidP="00E74FB2">
      <w:pPr>
        <w:pStyle w:val="AllowPageBreak"/>
      </w:pPr>
    </w:p>
    <w:p w:rsidR="00000000" w:rsidRPr="00E74FB2" w:rsidP="00E74FB2">
      <w:pPr>
        <w:pStyle w:val="Heading1"/>
      </w:pPr>
      <w:bookmarkStart w:id="5" w:name="O_445809"/>
      <w:bookmarkEnd w:id="5"/>
      <w:r w:rsidRPr="00E74FB2">
        <w:t>Pre-Requisites</w:t>
      </w:r>
    </w:p>
    <w:p w:rsidR="00000000" w:rsidRPr="00E74FB2" w:rsidP="00E74FB2">
      <w:pPr>
        <w:pStyle w:val="BodyText"/>
      </w:pPr>
      <w:r w:rsidRPr="00E74FB2">
        <w:t>Not applicable.</w:t>
      </w:r>
    </w:p>
    <w:p w:rsidR="00000000" w:rsidRPr="00E74FB2" w:rsidP="00E74FB2">
      <w:pPr>
        <w:pStyle w:val="AllowPageBreak"/>
      </w:pPr>
    </w:p>
    <w:p w:rsidR="00000000" w:rsidRPr="00E74FB2" w:rsidP="00E74FB2">
      <w:pPr>
        <w:pStyle w:val="Heading1"/>
      </w:pPr>
      <w:bookmarkStart w:id="6" w:name="O_445814"/>
      <w:bookmarkEnd w:id="6"/>
      <w:r w:rsidRPr="00E74FB2">
        <w:t>Employability Skills Information</w:t>
      </w:r>
    </w:p>
    <w:p w:rsidR="00000000" w:rsidRPr="00E74FB2" w:rsidP="00E74FB2">
      <w:pPr>
        <w:pStyle w:val="BodyText"/>
      </w:pPr>
      <w:r w:rsidRPr="00E74FB2">
        <w:t>This unit contains employability skills.</w:t>
      </w:r>
    </w:p>
    <w:p w:rsidR="00000000" w:rsidRPr="00E74FB2" w:rsidP="00E74FB2">
      <w:pPr>
        <w:pStyle w:val="AllowPageBreak"/>
      </w:pPr>
    </w:p>
    <w:p w:rsidR="00000000" w:rsidRPr="00E74FB2" w:rsidP="00E74FB2">
      <w:pPr>
        <w:pStyle w:val="Heading1"/>
      </w:pPr>
      <w:bookmarkStart w:id="7" w:name="O_445815"/>
      <w:bookmarkEnd w:id="7"/>
      <w:r w:rsidRPr="00E74FB2">
        <w:t>Elements and Performance Criteria Pre-Content</w:t>
      </w:r>
    </w:p>
    <w:tbl>
      <w:tblPr>
        <w:tblW w:w="9462" w:type="dxa"/>
        <w:tblLayout w:type="fixed"/>
        <w:tblCellMar>
          <w:left w:w="62" w:type="dxa"/>
          <w:right w:w="62" w:type="dxa"/>
        </w:tblCellMar>
        <w:tblLook w:val="0000"/>
      </w:tblPr>
      <w:tblGrid>
        <w:gridCol w:w="2700"/>
        <w:gridCol w:w="6762"/>
      </w:tblGrid>
      <w:tr w:rsidTr="00E74FB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4FB2">
            <w:pPr>
              <w:pStyle w:val="BodyText"/>
              <w:rPr>
                <w:lang w:val="en-NZ"/>
              </w:rPr>
            </w:pPr>
            <w:r w:rsidRPr="00E74FB2">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E74FB2" w:rsidP="00E74FB2">
            <w:pPr>
              <w:pStyle w:val="BodyText"/>
            </w:pPr>
            <w:r w:rsidRPr="00E74FB2">
              <w:t>Performance criteria describe the performance needed to demonstrate achievement of the element. Where bold italicised text is used, further info</w:t>
            </w:r>
            <w:r w:rsidRPr="00E74FB2">
              <w:t>rmation is detailed in the required skills and knowledge section and the range statement. Assessment of performance is to be consistent with the evidence guide.</w:t>
            </w:r>
          </w:p>
        </w:tc>
      </w:tr>
    </w:tbl>
    <w:p w:rsidR="00000000" w:rsidRPr="00E74FB2" w:rsidP="00E74FB2">
      <w:pPr>
        <w:pStyle w:val="BodyText"/>
      </w:pPr>
    </w:p>
    <w:p w:rsidR="00000000" w:rsidRPr="00E74FB2" w:rsidP="00E74FB2">
      <w:pPr>
        <w:pStyle w:val="AllowPageBreak"/>
      </w:pPr>
    </w:p>
    <w:p w:rsidR="00000000" w:rsidRPr="00E74FB2" w:rsidP="00E74FB2">
      <w:pPr>
        <w:pStyle w:val="Heading1"/>
      </w:pPr>
      <w:bookmarkStart w:id="8" w:name="O_445816"/>
      <w:bookmarkEnd w:id="8"/>
      <w:r w:rsidRPr="00E74FB2">
        <w:t>Elements and Performance Criteria</w:t>
      </w:r>
    </w:p>
    <w:tbl>
      <w:tblPr>
        <w:tblW w:w="9462" w:type="dxa"/>
        <w:tblLayout w:type="fixed"/>
        <w:tblCellMar>
          <w:left w:w="62" w:type="dxa"/>
          <w:right w:w="62" w:type="dxa"/>
        </w:tblCellMar>
        <w:tblLook w:val="0000"/>
      </w:tblPr>
      <w:tblGrid>
        <w:gridCol w:w="2700"/>
        <w:gridCol w:w="6762"/>
      </w:tblGrid>
      <w:tr w:rsidTr="00E74FB2">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74FB2">
            <w:pPr>
              <w:pStyle w:val="TableHeading"/>
              <w:rPr>
                <w:lang w:val="en-NZ"/>
              </w:rPr>
            </w:pPr>
            <w:r w:rsidRPr="00E74FB2">
              <w:t>ELEMENT</w:t>
            </w:r>
          </w:p>
        </w:tc>
        <w:tc>
          <w:tcPr>
            <w:tcW w:w="6762" w:type="dxa"/>
            <w:tcBorders>
              <w:top w:val="nil"/>
              <w:left w:val="nil"/>
              <w:bottom w:val="nil"/>
              <w:right w:val="nil"/>
            </w:tcBorders>
            <w:tcMar>
              <w:top w:w="0" w:type="dxa"/>
              <w:left w:w="62" w:type="dxa"/>
              <w:bottom w:w="0" w:type="dxa"/>
              <w:right w:w="62" w:type="dxa"/>
            </w:tcMar>
          </w:tcPr>
          <w:p w:rsidR="00000000" w:rsidP="00E74FB2">
            <w:pPr>
              <w:pStyle w:val="TableHeading"/>
              <w:rPr>
                <w:lang w:val="en-NZ"/>
              </w:rPr>
            </w:pPr>
            <w:r w:rsidRPr="00E74FB2">
              <w:t>PERFORMANCE CRITERIA</w:t>
            </w:r>
          </w:p>
        </w:tc>
      </w:tr>
      <w:tr w:rsidTr="00E74FB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4FB2">
            <w:pPr>
              <w:pStyle w:val="List"/>
              <w:rPr>
                <w:lang w:val="en-NZ"/>
              </w:rPr>
            </w:pPr>
            <w:r w:rsidRPr="00E74FB2">
              <w:t>1.</w:t>
            </w:r>
            <w:r w:rsidRPr="00E74FB2">
              <w:tab/>
            </w:r>
            <w:r w:rsidRPr="00E74FB2">
              <w:t>Identify the basic concepts of production processes</w:t>
            </w:r>
          </w:p>
        </w:tc>
        <w:tc>
          <w:tcPr>
            <w:tcW w:w="6762" w:type="dxa"/>
            <w:tcBorders>
              <w:top w:val="nil"/>
              <w:left w:val="nil"/>
              <w:bottom w:val="nil"/>
              <w:right w:val="nil"/>
            </w:tcBorders>
            <w:tcMar>
              <w:top w:w="0" w:type="dxa"/>
              <w:left w:w="62" w:type="dxa"/>
              <w:bottom w:w="0" w:type="dxa"/>
              <w:right w:w="62" w:type="dxa"/>
            </w:tcMar>
          </w:tcPr>
          <w:p w:rsidR="00000000" w:rsidRPr="00E74FB2" w:rsidP="00E74FB2">
            <w:pPr>
              <w:pStyle w:val="List"/>
            </w:pPr>
            <w:r w:rsidRPr="00E74FB2">
              <w:t>1.1</w:t>
            </w:r>
            <w:r w:rsidRPr="00E74FB2">
              <w:tab/>
              <w:t>Processes used in the food production are identified</w:t>
            </w:r>
          </w:p>
          <w:p w:rsidR="00000000" w:rsidRPr="00E74FB2" w:rsidP="00E74FB2">
            <w:pPr>
              <w:pStyle w:val="List"/>
            </w:pPr>
            <w:r w:rsidRPr="00E74FB2">
              <w:t>1.2</w:t>
            </w:r>
            <w:r w:rsidRPr="00E74FB2">
              <w:tab/>
              <w:t>The characteristics used to define the operation of a process are established</w:t>
            </w:r>
          </w:p>
          <w:p w:rsidR="00000000" w:rsidRPr="00E74FB2" w:rsidP="00E74FB2">
            <w:pPr>
              <w:pStyle w:val="List"/>
            </w:pPr>
            <w:r w:rsidRPr="00E74FB2">
              <w:t>1.3</w:t>
            </w:r>
            <w:r w:rsidRPr="00E74FB2">
              <w:tab/>
              <w:t>The operating principles of the processes are identified</w:t>
            </w:r>
          </w:p>
          <w:p w:rsidR="00000000" w:rsidRPr="00E74FB2" w:rsidP="00E74FB2">
            <w:pPr>
              <w:pStyle w:val="List"/>
            </w:pPr>
            <w:r w:rsidRPr="00E74FB2">
              <w:t>1.4</w:t>
            </w:r>
            <w:r w:rsidRPr="00E74FB2">
              <w:tab/>
            </w:r>
            <w:r w:rsidRPr="00E74FB2">
              <w:t>The operating standards, capabilities and maintenance requirements for equipment and accessories used in the specified production process are established</w:t>
            </w:r>
          </w:p>
          <w:p w:rsidR="00000000" w:rsidP="00E74FB2">
            <w:pPr>
              <w:pStyle w:val="List"/>
              <w:rPr>
                <w:lang w:val="en-NZ"/>
              </w:rPr>
            </w:pPr>
            <w:r w:rsidRPr="00E74FB2">
              <w:t>1.5</w:t>
            </w:r>
            <w:r w:rsidRPr="00E74FB2">
              <w:tab/>
              <w:t>Product characteristics and common variations are recognised</w:t>
            </w:r>
          </w:p>
        </w:tc>
      </w:tr>
      <w:tr w:rsidTr="00E74FB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4FB2">
            <w:pPr>
              <w:pStyle w:val="List"/>
              <w:rPr>
                <w:lang w:val="en-NZ"/>
              </w:rPr>
            </w:pPr>
            <w:r w:rsidRPr="00E74FB2">
              <w:t>2.</w:t>
            </w:r>
            <w:r w:rsidRPr="00E74FB2">
              <w:tab/>
              <w:t>Select the control mechanisms, mo</w:t>
            </w:r>
            <w:r w:rsidRPr="00E74FB2">
              <w:t>des of control and data collection points for a specified food production process</w:t>
            </w:r>
          </w:p>
        </w:tc>
        <w:tc>
          <w:tcPr>
            <w:tcW w:w="6762" w:type="dxa"/>
            <w:tcBorders>
              <w:top w:val="nil"/>
              <w:left w:val="nil"/>
              <w:bottom w:val="nil"/>
              <w:right w:val="nil"/>
            </w:tcBorders>
            <w:tcMar>
              <w:top w:w="0" w:type="dxa"/>
              <w:left w:w="62" w:type="dxa"/>
              <w:bottom w:w="0" w:type="dxa"/>
              <w:right w:w="62" w:type="dxa"/>
            </w:tcMar>
          </w:tcPr>
          <w:p w:rsidR="00000000" w:rsidRPr="00E74FB2" w:rsidP="00E74FB2">
            <w:pPr>
              <w:pStyle w:val="List"/>
            </w:pPr>
            <w:r w:rsidRPr="00E74FB2">
              <w:t>2.1</w:t>
            </w:r>
            <w:r w:rsidRPr="00E74FB2">
              <w:tab/>
              <w:t>The operation of different types of control mechanisms is identified.</w:t>
            </w:r>
          </w:p>
          <w:p w:rsidR="00000000" w:rsidRPr="00E74FB2" w:rsidP="00E74FB2">
            <w:pPr>
              <w:pStyle w:val="List"/>
            </w:pPr>
            <w:r w:rsidRPr="00E74FB2">
              <w:t>2.2</w:t>
            </w:r>
            <w:r w:rsidRPr="00E74FB2">
              <w:tab/>
              <w:t>Modes of control, which can be used with the various control mechanisms, are identified</w:t>
            </w:r>
          </w:p>
          <w:p w:rsidR="00000000" w:rsidRPr="00E74FB2" w:rsidP="00E74FB2">
            <w:pPr>
              <w:pStyle w:val="List"/>
            </w:pPr>
            <w:r w:rsidRPr="00E74FB2">
              <w:t>2.3</w:t>
            </w:r>
            <w:r w:rsidRPr="00E74FB2">
              <w:tab/>
              <w:t>Data</w:t>
            </w:r>
            <w:r w:rsidRPr="00E74FB2">
              <w:t xml:space="preserve"> requirements and collection points appropriate for food safety, quality and production standards are documented</w:t>
            </w:r>
          </w:p>
          <w:p w:rsidR="00000000" w:rsidP="00E74FB2">
            <w:pPr>
              <w:pStyle w:val="List"/>
              <w:rPr>
                <w:lang w:val="en-NZ"/>
              </w:rPr>
            </w:pPr>
            <w:r w:rsidRPr="00E74FB2">
              <w:t>2.4</w:t>
            </w:r>
            <w:r w:rsidRPr="00E74FB2">
              <w:tab/>
              <w:t>Procedures to deal with non-conformance in relation to process and the final product are developed</w:t>
            </w:r>
          </w:p>
        </w:tc>
      </w:tr>
      <w:tr w:rsidTr="00E74FB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4FB2">
            <w:pPr>
              <w:pStyle w:val="List"/>
              <w:rPr>
                <w:lang w:val="en-NZ"/>
              </w:rPr>
            </w:pPr>
            <w:r w:rsidRPr="00E74FB2">
              <w:t>3.</w:t>
            </w:r>
            <w:r w:rsidRPr="00E74FB2">
              <w:tab/>
              <w:t>Implement process control systems ap</w:t>
            </w:r>
            <w:r w:rsidRPr="00E74FB2">
              <w:t>propriate for food process</w:t>
            </w:r>
          </w:p>
        </w:tc>
        <w:tc>
          <w:tcPr>
            <w:tcW w:w="6762" w:type="dxa"/>
            <w:tcBorders>
              <w:top w:val="nil"/>
              <w:left w:val="nil"/>
              <w:bottom w:val="nil"/>
              <w:right w:val="nil"/>
            </w:tcBorders>
            <w:tcMar>
              <w:top w:w="0" w:type="dxa"/>
              <w:left w:w="62" w:type="dxa"/>
              <w:bottom w:w="0" w:type="dxa"/>
              <w:right w:w="62" w:type="dxa"/>
            </w:tcMar>
          </w:tcPr>
          <w:p w:rsidR="00000000" w:rsidRPr="00E74FB2" w:rsidP="00E74FB2">
            <w:pPr>
              <w:pStyle w:val="List"/>
            </w:pPr>
            <w:r w:rsidRPr="00E74FB2">
              <w:t>3.1</w:t>
            </w:r>
            <w:r w:rsidRPr="00E74FB2">
              <w:tab/>
              <w:t>Process control requirements for food process are communicated to appropriate operational, quality and maintenance personnel</w:t>
            </w:r>
          </w:p>
          <w:p w:rsidR="00000000" w:rsidRPr="00E74FB2" w:rsidP="00E74FB2">
            <w:pPr>
              <w:pStyle w:val="List"/>
            </w:pPr>
            <w:r w:rsidRPr="00E74FB2">
              <w:t>3.2</w:t>
            </w:r>
            <w:r w:rsidRPr="00E74FB2">
              <w:tab/>
              <w:t>Standard operational procedures are  checked for accuracy and relevance</w:t>
            </w:r>
          </w:p>
          <w:p w:rsidR="00000000" w:rsidRPr="00E74FB2" w:rsidP="00E74FB2">
            <w:pPr>
              <w:pStyle w:val="List"/>
            </w:pPr>
            <w:r w:rsidRPr="00E74FB2">
              <w:t>3.3</w:t>
            </w:r>
            <w:r w:rsidRPr="00E74FB2">
              <w:tab/>
            </w:r>
            <w:r w:rsidRPr="00E74FB2">
              <w:t>Test runs are conducted and checked against requirements</w:t>
            </w:r>
          </w:p>
          <w:p w:rsidR="00000000" w:rsidRPr="00E74FB2" w:rsidP="00E74FB2">
            <w:pPr>
              <w:pStyle w:val="List"/>
            </w:pPr>
            <w:r w:rsidRPr="00E74FB2">
              <w:t>3.4</w:t>
            </w:r>
            <w:r w:rsidRPr="00E74FB2">
              <w:tab/>
              <w:t>Statistical analysis is applied to verify the process and recommend and recommend any further system improvements</w:t>
            </w:r>
          </w:p>
          <w:p w:rsidR="00000000" w:rsidRPr="00E74FB2" w:rsidP="00E74FB2">
            <w:pPr>
              <w:pStyle w:val="List"/>
            </w:pPr>
            <w:r w:rsidRPr="00E74FB2">
              <w:t>3.5</w:t>
            </w:r>
            <w:r w:rsidRPr="00E74FB2">
              <w:tab/>
              <w:t>The on going collection and analysis of required data is arranged</w:t>
            </w:r>
          </w:p>
        </w:tc>
      </w:tr>
    </w:tbl>
    <w:p w:rsidR="00000000" w:rsidRPr="00E74FB2" w:rsidP="00E74FB2">
      <w:pPr>
        <w:pStyle w:val="BodyText"/>
      </w:pPr>
    </w:p>
    <w:p w:rsidR="00000000" w:rsidRPr="00E74FB2" w:rsidP="00E74FB2">
      <w:pPr>
        <w:pStyle w:val="AllowPageBreak"/>
      </w:pPr>
    </w:p>
    <w:p w:rsidR="00000000" w:rsidRPr="00E74FB2" w:rsidP="00E74FB2">
      <w:pPr>
        <w:pStyle w:val="Heading1"/>
      </w:pPr>
      <w:bookmarkStart w:id="9" w:name="O_445807"/>
      <w:bookmarkEnd w:id="9"/>
      <w:r w:rsidRPr="00E74FB2">
        <w:t>Required Skills and Knowledge</w:t>
      </w:r>
    </w:p>
    <w:tbl>
      <w:tblPr>
        <w:tblW w:w="9462" w:type="dxa"/>
        <w:tblLayout w:type="fixed"/>
        <w:tblCellMar>
          <w:left w:w="62" w:type="dxa"/>
          <w:right w:w="62" w:type="dxa"/>
        </w:tblCellMar>
        <w:tblLook w:val="0000"/>
      </w:tblPr>
      <w:tblGrid>
        <w:gridCol w:w="9462"/>
      </w:tblGrid>
      <w:tr w:rsidTr="00E74F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74FB2">
            <w:pPr>
              <w:pStyle w:val="BodyText"/>
              <w:rPr>
                <w:lang w:val="en-NZ"/>
              </w:rPr>
            </w:pPr>
            <w:r w:rsidRPr="00E74FB2">
              <w:t>This section describes the skills and knowledge required for this unit.</w:t>
            </w:r>
          </w:p>
        </w:tc>
      </w:tr>
      <w:tr w:rsidTr="00E74F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74FB2">
            <w:pPr>
              <w:pStyle w:val="TableHeading"/>
              <w:rPr>
                <w:lang w:val="en-NZ"/>
              </w:rPr>
            </w:pPr>
            <w:r w:rsidRPr="00E74FB2">
              <w:t>Required skills include:</w:t>
            </w:r>
          </w:p>
        </w:tc>
      </w:tr>
      <w:tr w:rsidTr="00E74F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74FB2" w:rsidP="00E74FB2">
            <w:pPr>
              <w:pStyle w:val="BodyText"/>
            </w:pPr>
            <w:r w:rsidRPr="00E74FB2">
              <w:rPr>
                <w:rStyle w:val="SpecialBold"/>
              </w:rPr>
              <w:t>Ability to:</w:t>
            </w:r>
          </w:p>
          <w:p w:rsidR="00000000" w:rsidRPr="00E74FB2" w:rsidP="00E74FB2">
            <w:pPr>
              <w:pStyle w:val="ListBullet"/>
            </w:pPr>
            <w:r w:rsidRPr="00E74FB2">
              <w:t>identify the basic operating principles of equipment and accessories used in food production systems</w:t>
            </w:r>
          </w:p>
          <w:p w:rsidR="00000000" w:rsidRPr="00E74FB2" w:rsidP="00E74FB2">
            <w:pPr>
              <w:pStyle w:val="ListBullet"/>
            </w:pPr>
            <w:r w:rsidRPr="00E74FB2">
              <w:t>identify different types of processes used in food production systems</w:t>
            </w:r>
          </w:p>
          <w:p w:rsidR="00000000" w:rsidRPr="00E74FB2" w:rsidP="00E74FB2">
            <w:pPr>
              <w:pStyle w:val="ListBullet"/>
            </w:pPr>
            <w:r w:rsidRPr="00E74FB2">
              <w:t>use process control terminology</w:t>
            </w:r>
          </w:p>
          <w:p w:rsidR="00000000" w:rsidRPr="00E74FB2" w:rsidP="00E74FB2">
            <w:pPr>
              <w:pStyle w:val="ListBullet"/>
            </w:pPr>
            <w:r w:rsidRPr="00E74FB2">
              <w:t>identify the basic principles of operation of equipment and accessories used in a typical food production process</w:t>
            </w:r>
          </w:p>
          <w:p w:rsidR="00000000" w:rsidRPr="00E74FB2" w:rsidP="00E74FB2">
            <w:pPr>
              <w:pStyle w:val="ListBullet"/>
            </w:pPr>
            <w:r w:rsidRPr="00E74FB2">
              <w:t>recognise the process control methods us</w:t>
            </w:r>
            <w:r w:rsidRPr="00E74FB2">
              <w:t>ed to achieve the food safety, quality and production standards</w:t>
            </w:r>
          </w:p>
          <w:p w:rsidR="00000000" w:rsidRPr="00E74FB2" w:rsidP="00E74FB2">
            <w:pPr>
              <w:pStyle w:val="ListBullet"/>
            </w:pPr>
            <w:r w:rsidRPr="00E74FB2">
              <w:t>develop procedures to deal with non-conformance in relation to process and the final product</w:t>
            </w:r>
          </w:p>
          <w:p w:rsidR="00000000" w:rsidRPr="00E74FB2" w:rsidP="00E74FB2">
            <w:pPr>
              <w:pStyle w:val="ListBullet"/>
            </w:pPr>
            <w:r w:rsidRPr="00E74FB2">
              <w:t>identify the operation of different types of process control mechanisms</w:t>
            </w:r>
          </w:p>
          <w:p w:rsidR="00000000" w:rsidRPr="00E74FB2" w:rsidP="00E74FB2">
            <w:pPr>
              <w:pStyle w:val="ListBullet"/>
            </w:pPr>
            <w:r w:rsidRPr="00E74FB2">
              <w:t>identify typical instrument</w:t>
            </w:r>
            <w:r w:rsidRPr="00E74FB2">
              <w:t>ation for process control</w:t>
            </w:r>
          </w:p>
          <w:p w:rsidR="00000000" w:rsidRPr="00E74FB2" w:rsidP="00E74FB2">
            <w:pPr>
              <w:pStyle w:val="ListBullet"/>
            </w:pPr>
            <w:r w:rsidRPr="00E74FB2">
              <w:t>monitor data collection to ensure it is timely, relevant and accurate</w:t>
            </w:r>
          </w:p>
          <w:p w:rsidR="00000000" w:rsidRPr="00E74FB2" w:rsidP="00E74FB2">
            <w:pPr>
              <w:pStyle w:val="ListBullet"/>
            </w:pPr>
            <w:r w:rsidRPr="00E74FB2">
              <w:t>calculate relevant  statistical measures</w:t>
            </w:r>
          </w:p>
          <w:p w:rsidR="00000000" w:rsidRPr="00E74FB2" w:rsidP="00E74FB2">
            <w:pPr>
              <w:pStyle w:val="ListBullet"/>
            </w:pPr>
            <w:r w:rsidRPr="00E74FB2">
              <w:t>apply statistical information to the analysis and verification of a process</w:t>
            </w:r>
          </w:p>
          <w:p w:rsidR="00000000" w:rsidRPr="00E74FB2" w:rsidP="00E74FB2">
            <w:pPr>
              <w:pStyle w:val="ListBullet"/>
            </w:pPr>
            <w:r w:rsidRPr="00E74FB2">
              <w:t>conduct a trend analysis of food processing</w:t>
            </w:r>
            <w:r w:rsidRPr="00E74FB2">
              <w:t xml:space="preserve"> data</w:t>
            </w:r>
          </w:p>
          <w:p w:rsidR="00000000" w:rsidRPr="00E74FB2" w:rsidP="00E74FB2">
            <w:pPr>
              <w:pStyle w:val="ListBullet"/>
            </w:pPr>
            <w:r w:rsidRPr="00E74FB2">
              <w:t>explain the verification process using statistical data</w:t>
            </w:r>
          </w:p>
          <w:p w:rsidR="00000000" w:rsidRPr="00E74FB2" w:rsidP="00E74FB2">
            <w:pPr>
              <w:pStyle w:val="ListBullet"/>
            </w:pPr>
            <w:r w:rsidRPr="00E74FB2">
              <w:t>prepare and use process control graphs</w:t>
            </w:r>
          </w:p>
          <w:p w:rsidR="00000000" w:rsidRPr="00E74FB2" w:rsidP="00E74FB2">
            <w:pPr>
              <w:pStyle w:val="ListBullet"/>
            </w:pPr>
            <w:r w:rsidRPr="00E74FB2">
              <w:t>use and explain relevant  statistical measures</w:t>
            </w:r>
          </w:p>
          <w:p w:rsidR="00000000" w:rsidP="00E74FB2">
            <w:pPr>
              <w:pStyle w:val="ListBullet"/>
              <w:rPr>
                <w:lang w:val="en-NZ"/>
              </w:rPr>
            </w:pPr>
            <w:r w:rsidRPr="00E74FB2">
              <w:t xml:space="preserve">prepare a report on the outcomes and recommendations/actions of the statistical analysis of process control </w:t>
            </w:r>
            <w:r w:rsidRPr="00E74FB2">
              <w:t>data.</w:t>
            </w:r>
          </w:p>
        </w:tc>
      </w:tr>
      <w:tr w:rsidTr="00E74F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74FB2">
            <w:pPr>
              <w:pStyle w:val="TableHeading"/>
              <w:rPr>
                <w:lang w:val="en-NZ"/>
              </w:rPr>
            </w:pPr>
            <w:r w:rsidRPr="00E74FB2">
              <w:t>Required knowledge includes:</w:t>
            </w:r>
          </w:p>
        </w:tc>
      </w:tr>
      <w:tr w:rsidTr="00E74F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74FB2" w:rsidP="00E74FB2">
            <w:pPr>
              <w:pStyle w:val="BodyText"/>
            </w:pPr>
            <w:r w:rsidRPr="00E74FB2">
              <w:rPr>
                <w:rStyle w:val="SpecialBold"/>
              </w:rPr>
              <w:t>Knowledge of:</w:t>
            </w:r>
          </w:p>
          <w:p w:rsidR="00000000" w:rsidRPr="00E74FB2" w:rsidP="00E74FB2">
            <w:pPr>
              <w:pStyle w:val="ListBullet"/>
            </w:pPr>
            <w:r w:rsidRPr="00E74FB2">
              <w:t>the inter-relationships between food processing stages and the effect of variation in processing parameters on process outcome and on final product</w:t>
            </w:r>
          </w:p>
          <w:p w:rsidR="00000000" w:rsidRPr="00E74FB2" w:rsidP="00E74FB2">
            <w:pPr>
              <w:pStyle w:val="ListBullet"/>
            </w:pPr>
            <w:r w:rsidRPr="00E74FB2">
              <w:t>specific plant process operations</w:t>
            </w:r>
          </w:p>
          <w:p w:rsidR="00000000" w:rsidRPr="00E74FB2" w:rsidP="00E74FB2">
            <w:pPr>
              <w:pStyle w:val="ListBullet"/>
            </w:pPr>
            <w:r w:rsidRPr="00E74FB2">
              <w:t>emergency shutdown procedures</w:t>
            </w:r>
          </w:p>
          <w:p w:rsidR="00000000" w:rsidRPr="00E74FB2" w:rsidP="00E74FB2">
            <w:pPr>
              <w:pStyle w:val="ListBullet"/>
            </w:pPr>
            <w:r w:rsidRPr="00E74FB2">
              <w:t>instrumentation and control systems</w:t>
            </w:r>
          </w:p>
          <w:p w:rsidR="00000000" w:rsidRPr="00E74FB2" w:rsidP="00E74FB2">
            <w:pPr>
              <w:pStyle w:val="ListBullet"/>
            </w:pPr>
            <w:r w:rsidRPr="00E74FB2">
              <w:t>product specifications and tolerances</w:t>
            </w:r>
          </w:p>
          <w:p w:rsidR="00000000" w:rsidRPr="00E74FB2" w:rsidP="00E74FB2">
            <w:pPr>
              <w:pStyle w:val="ListBullet"/>
            </w:pPr>
            <w:r w:rsidRPr="00E74FB2">
              <w:t>systems operating parameters</w:t>
            </w:r>
          </w:p>
          <w:p w:rsidR="00000000" w:rsidRPr="00E74FB2" w:rsidP="00E74FB2">
            <w:pPr>
              <w:pStyle w:val="ListBullet"/>
            </w:pPr>
            <w:r w:rsidRPr="00E74FB2">
              <w:t>process control monitoring</w:t>
            </w:r>
          </w:p>
          <w:p w:rsidR="00000000" w:rsidRPr="00E74FB2" w:rsidP="00E74FB2">
            <w:pPr>
              <w:pStyle w:val="ListBullet"/>
            </w:pPr>
            <w:r w:rsidRPr="00E74FB2">
              <w:t>collection and recording of data</w:t>
            </w:r>
          </w:p>
          <w:p w:rsidR="00000000" w:rsidRPr="00E74FB2" w:rsidP="00E74FB2">
            <w:pPr>
              <w:pStyle w:val="ListBullet"/>
            </w:pPr>
            <w:r w:rsidRPr="00E74FB2">
              <w:t>statistical analysis of process control data</w:t>
            </w:r>
          </w:p>
          <w:p w:rsidR="00000000" w:rsidRPr="00E74FB2" w:rsidP="00E74FB2">
            <w:pPr>
              <w:pStyle w:val="ListBullet"/>
            </w:pPr>
            <w:r w:rsidRPr="00E74FB2">
              <w:t>reporting on concl</w:t>
            </w:r>
            <w:r w:rsidRPr="00E74FB2">
              <w:t>usions from statistics-based process control  monitoring and review.</w:t>
            </w:r>
          </w:p>
        </w:tc>
      </w:tr>
    </w:tbl>
    <w:p w:rsidR="00000000" w:rsidRPr="00E74FB2" w:rsidP="00E74FB2">
      <w:pPr>
        <w:pStyle w:val="BodyText"/>
      </w:pPr>
    </w:p>
    <w:p w:rsidR="00000000" w:rsidRPr="00E74FB2" w:rsidP="00E74FB2">
      <w:pPr>
        <w:pStyle w:val="AllowPageBreak"/>
      </w:pPr>
    </w:p>
    <w:p w:rsidR="00000000" w:rsidRPr="00E74FB2" w:rsidP="00E74FB2">
      <w:pPr>
        <w:pStyle w:val="Heading1"/>
      </w:pPr>
      <w:bookmarkStart w:id="10" w:name="O_445813"/>
      <w:bookmarkEnd w:id="10"/>
      <w:r w:rsidRPr="00E74FB2">
        <w:t>Evidence Guide</w:t>
      </w:r>
    </w:p>
    <w:tbl>
      <w:tblPr>
        <w:tblW w:w="9462" w:type="dxa"/>
        <w:tblLayout w:type="fixed"/>
        <w:tblCellMar>
          <w:left w:w="62" w:type="dxa"/>
          <w:right w:w="62" w:type="dxa"/>
        </w:tblCellMar>
        <w:tblLook w:val="0000"/>
      </w:tblPr>
      <w:tblGrid>
        <w:gridCol w:w="3800"/>
        <w:gridCol w:w="5662"/>
      </w:tblGrid>
      <w:tr w:rsidTr="00E74FB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4FB2">
            <w:pPr>
              <w:pStyle w:val="BodyText"/>
              <w:rPr>
                <w:lang w:val="en-NZ"/>
              </w:rPr>
            </w:pPr>
            <w:r w:rsidRPr="00E74FB2">
              <w:t>The evidence guide provides advice on assessment and must be read in conjunction with the performance criteria, required skills and knowledge, range stat</w:t>
            </w:r>
            <w:r w:rsidRPr="00E74FB2">
              <w:t>ement and the Assessment Guidelines for the Training Package.</w:t>
            </w:r>
          </w:p>
        </w:tc>
      </w:tr>
      <w:tr w:rsidTr="00E74F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FB2">
            <w:pPr>
              <w:pStyle w:val="BodyText"/>
              <w:rPr>
                <w:lang w:val="en-NZ"/>
              </w:rPr>
            </w:pPr>
            <w:r w:rsidRPr="00E74FB2">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FB2">
            <w:pPr>
              <w:pStyle w:val="BodyText"/>
              <w:rPr>
                <w:lang w:val="en-NZ"/>
              </w:rPr>
            </w:pPr>
            <w:r w:rsidRPr="00E74FB2">
              <w:t xml:space="preserve">A person who demonstrates competency in this unit must be able to recognise and implement the process control system for a food processing </w:t>
            </w:r>
            <w:r w:rsidRPr="00E74FB2">
              <w:t>operation in order to achieve required food product specification.</w:t>
            </w:r>
          </w:p>
        </w:tc>
      </w:tr>
      <w:tr w:rsidTr="00E74F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FB2">
            <w:pPr>
              <w:pStyle w:val="BodyText"/>
              <w:rPr>
                <w:lang w:val="en-NZ"/>
              </w:rPr>
            </w:pPr>
            <w:r w:rsidRPr="00E74FB2">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FB2">
            <w:pPr>
              <w:pStyle w:val="BodyText"/>
              <w:rPr>
                <w:lang w:val="en-NZ"/>
              </w:rPr>
            </w:pPr>
            <w:r w:rsidRPr="00E74FB2">
              <w:t xml:space="preserve">Competency must be demonstrated in the ability to monitor process control systems in a typical </w:t>
            </w:r>
            <w:r w:rsidRPr="00E74FB2">
              <w:t>production process, collect and analyse process control data and recommend system improvements, and develop procedures to deal with non-conformance in relation to process and the final product.</w:t>
            </w:r>
          </w:p>
        </w:tc>
      </w:tr>
      <w:tr w:rsidTr="00E74F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FB2">
            <w:pPr>
              <w:pStyle w:val="BodyText"/>
              <w:rPr>
                <w:lang w:val="en-NZ"/>
              </w:rPr>
            </w:pPr>
            <w:r w:rsidRPr="00E74FB2">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FB2" w:rsidP="00E74FB2">
            <w:pPr>
              <w:pStyle w:val="BodyText"/>
            </w:pPr>
            <w:r w:rsidRPr="00E74FB2">
              <w:t>Assessment o</w:t>
            </w:r>
            <w:r w:rsidRPr="00E74FB2">
              <w:t xml:space="preserve">f performance requirements in this unit should be undertaken within the context of food technology. Competency is demonstrated by performance of all stated criteria, including the critical aspects and knowledge and skills elaborated in the Evidence Guide, </w:t>
            </w:r>
            <w:r w:rsidRPr="00E74FB2">
              <w:t>and within the scope as defined by the Range Statements applicable to the workplace environment.</w:t>
            </w:r>
          </w:p>
          <w:p w:rsidR="00000000" w:rsidRPr="00E74FB2" w:rsidP="00E74FB2">
            <w:pPr>
              <w:pStyle w:val="BodyText"/>
            </w:pPr>
            <w:r w:rsidRPr="00E74FB2">
              <w:t>Assessment must occur in a real or simulated workplace where the assessee has access to:</w:t>
            </w:r>
          </w:p>
          <w:p w:rsidR="00000000" w:rsidRPr="00E74FB2" w:rsidP="00E74FB2">
            <w:pPr>
              <w:pStyle w:val="ListBullet"/>
            </w:pPr>
            <w:r w:rsidRPr="00E74FB2">
              <w:t>Production process and related equipment, manufacturers’ advice and op</w:t>
            </w:r>
            <w:r w:rsidRPr="00E74FB2">
              <w:t>erating procedures</w:t>
            </w:r>
          </w:p>
          <w:p w:rsidR="00000000" w:rsidRPr="00E74FB2" w:rsidP="00E74FB2">
            <w:pPr>
              <w:pStyle w:val="ListBullet"/>
            </w:pPr>
            <w:r w:rsidRPr="00E74FB2">
              <w:t>Methods and related software systems as required for collecting data and calculating yields, efficiencies and material variances appropriate to production environment</w:t>
            </w:r>
          </w:p>
          <w:p w:rsidR="00000000" w:rsidP="00E74FB2">
            <w:pPr>
              <w:pStyle w:val="ListBullet"/>
              <w:rPr>
                <w:lang w:val="en-NZ"/>
              </w:rPr>
            </w:pPr>
            <w:r w:rsidRPr="00E74FB2">
              <w:t>Tests used to report relevant product/process information and recorded</w:t>
            </w:r>
            <w:r w:rsidRPr="00E74FB2">
              <w:t xml:space="preserve"> results.</w:t>
            </w:r>
          </w:p>
        </w:tc>
      </w:tr>
      <w:tr w:rsidTr="00E74F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FB2">
            <w:pPr>
              <w:pStyle w:val="BodyText"/>
              <w:rPr>
                <w:lang w:val="en-NZ"/>
              </w:rPr>
            </w:pPr>
            <w:r w:rsidRPr="00E74FB2">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FB2" w:rsidP="00E74FB2">
            <w:pPr>
              <w:pStyle w:val="BodyText"/>
            </w:pPr>
            <w:r w:rsidRPr="00E74FB2">
              <w:t>The following assessment methods are suggested:</w:t>
            </w:r>
          </w:p>
          <w:p w:rsidR="00000000" w:rsidRPr="00E74FB2" w:rsidP="00E74FB2">
            <w:pPr>
              <w:pStyle w:val="ListBullet"/>
            </w:pPr>
            <w:r w:rsidRPr="00E74FB2">
              <w:t>Field reports</w:t>
            </w:r>
          </w:p>
          <w:p w:rsidR="00000000" w:rsidRPr="00E74FB2" w:rsidP="00E74FB2">
            <w:pPr>
              <w:pStyle w:val="ListBullet"/>
            </w:pPr>
            <w:r w:rsidRPr="00E74FB2">
              <w:t>Written and/or oral questioning to assess knowledge and understanding</w:t>
            </w:r>
          </w:p>
          <w:p w:rsidR="00000000" w:rsidRPr="00E74FB2" w:rsidP="00E74FB2">
            <w:pPr>
              <w:pStyle w:val="ListBullet"/>
            </w:pPr>
            <w:r w:rsidRPr="00E74FB2">
              <w:t>Completing workplace documentation</w:t>
            </w:r>
          </w:p>
          <w:p w:rsidR="00000000" w:rsidRPr="00E74FB2" w:rsidP="00E74FB2">
            <w:pPr>
              <w:pStyle w:val="ListBullet"/>
            </w:pPr>
            <w:r w:rsidRPr="00E74FB2">
              <w:t>Third party reports from experienced practitioner</w:t>
            </w:r>
          </w:p>
          <w:p w:rsidR="00000000" w:rsidP="00E74FB2">
            <w:pPr>
              <w:pStyle w:val="ListBullet"/>
              <w:rPr>
                <w:lang w:val="en-NZ"/>
              </w:rPr>
            </w:pPr>
            <w:r w:rsidRPr="00E74FB2">
              <w:t>Case studies.</w:t>
            </w:r>
          </w:p>
        </w:tc>
      </w:tr>
      <w:tr w:rsidTr="00E74F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FB2">
            <w:pPr>
              <w:pStyle w:val="BodyText"/>
              <w:rPr>
                <w:lang w:val="en-NZ"/>
              </w:rPr>
            </w:pPr>
            <w:r w:rsidRPr="00E74FB2">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FB2" w:rsidP="00E74FB2">
            <w:pPr>
              <w:pStyle w:val="BodyText"/>
            </w:pPr>
            <w:r w:rsidRPr="00E74FB2">
              <w:t>Assessment of performance requirements in this unit should be undertaken within the context of food technology. Competency is demonstrated by performance of all stated criteria, including the critical aspe</w:t>
            </w:r>
            <w:r w:rsidRPr="00E74FB2">
              <w:t>cts and knowledge and skills elaborated in the Evidence Guide, and within the scope as defined by the Range Statements applicable to the workplace environment.</w:t>
            </w:r>
          </w:p>
        </w:tc>
      </w:tr>
    </w:tbl>
    <w:p w:rsidR="00051144" w:rsidP="00E74FB2">
      <w:pPr>
        <w:pStyle w:val="BodyText"/>
      </w:pPr>
    </w:p>
    <w:p w:rsidR="00051144" w:rsidP="00E74FB2">
      <w:pPr>
        <w:pStyle w:val="BodyText"/>
      </w:pPr>
    </w:p>
    <w:p w:rsidR="00000000" w:rsidRPr="00E74FB2" w:rsidP="00E74FB2">
      <w:pPr>
        <w:pStyle w:val="Heading1"/>
      </w:pPr>
      <w:bookmarkStart w:id="11" w:name="O_445808"/>
      <w:bookmarkEnd w:id="11"/>
      <w:r w:rsidRPr="00E74FB2">
        <w:t>Range Statement</w:t>
      </w:r>
    </w:p>
    <w:tbl>
      <w:tblPr>
        <w:tblW w:w="9462" w:type="dxa"/>
        <w:tblLayout w:type="fixed"/>
        <w:tblCellMar>
          <w:left w:w="62" w:type="dxa"/>
          <w:right w:w="62" w:type="dxa"/>
        </w:tblCellMar>
        <w:tblLook w:val="0000"/>
      </w:tblPr>
      <w:tblGrid>
        <w:gridCol w:w="3800"/>
        <w:gridCol w:w="5662"/>
      </w:tblGrid>
      <w:tr w:rsidTr="00E74FB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4FB2">
            <w:pPr>
              <w:pStyle w:val="BodyText"/>
              <w:rPr>
                <w:lang w:val="en-NZ"/>
              </w:rPr>
            </w:pPr>
            <w:r w:rsidRPr="00E74FB2">
              <w:t>The range statement relates to the unit of competency as a w</w:t>
            </w:r>
            <w:r w:rsidRPr="00E74FB2">
              <w:t>hole. It allows for different work environments and situations that may affect performance. Bold italicised wording, if used in the performance criteria, is detailed below. Essential operating conditions that may be present with training and assessment (de</w:t>
            </w:r>
            <w:r w:rsidRPr="00E74FB2">
              <w:t>pending on the work situation, needs of the candidate, accessibility of the item, and local industry and regional contexts) may also be included.</w:t>
            </w:r>
          </w:p>
        </w:tc>
      </w:tr>
      <w:tr w:rsidTr="00E74F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FB2">
            <w:pPr>
              <w:pStyle w:val="BodyText"/>
              <w:rPr>
                <w:lang w:val="en-NZ"/>
              </w:rPr>
            </w:pPr>
            <w:r w:rsidRPr="00E74FB2">
              <w:rPr>
                <w:rStyle w:val="SpecialBold"/>
              </w:rPr>
              <w:t>Occupational health and safety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FB2" w:rsidP="00E74FB2">
            <w:pPr>
              <w:pStyle w:val="ListBullet"/>
            </w:pPr>
            <w:r w:rsidRPr="00E74FB2">
              <w:t>Codes of practice, regulations,  safety data sheets (SDSs)</w:t>
            </w:r>
          </w:p>
          <w:p w:rsidR="00000000" w:rsidP="00E74FB2">
            <w:pPr>
              <w:pStyle w:val="ListBullet"/>
              <w:rPr>
                <w:lang w:val="en-NZ"/>
              </w:rPr>
            </w:pPr>
            <w:r w:rsidRPr="00E74FB2">
              <w:t>Enterprise and process specific occupational health and safety requirements.</w:t>
            </w:r>
          </w:p>
        </w:tc>
      </w:tr>
      <w:tr w:rsidTr="00E74F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FB2">
            <w:pPr>
              <w:pStyle w:val="BodyText"/>
              <w:rPr>
                <w:lang w:val="en-NZ"/>
              </w:rPr>
            </w:pPr>
            <w:r w:rsidRPr="00E74FB2">
              <w:rPr>
                <w:rStyle w:val="SpecialBold"/>
              </w:rPr>
              <w:t>Regulations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FB2" w:rsidP="00E74FB2">
            <w:pPr>
              <w:pStyle w:val="BodyText"/>
            </w:pPr>
            <w:r w:rsidRPr="00E74FB2">
              <w:t>Includes Australian and international Acts, regulations and standards where export of food products is undertaken.</w:t>
            </w:r>
          </w:p>
          <w:p w:rsidR="00000000" w:rsidRPr="00E74FB2" w:rsidP="00E74FB2">
            <w:pPr>
              <w:pStyle w:val="BodyText"/>
            </w:pPr>
          </w:p>
          <w:p w:rsidR="00000000" w:rsidP="00E74FB2">
            <w:pPr>
              <w:pStyle w:val="BodyText"/>
              <w:rPr>
                <w:lang w:val="en-NZ"/>
              </w:rPr>
            </w:pPr>
            <w:r w:rsidRPr="00E74FB2">
              <w:t>Legislative requirements are typically reflected i</w:t>
            </w:r>
            <w:r w:rsidRPr="00E74FB2">
              <w:t>n procedures and specifications. Legislation relevant to this industry includes the Food Standards Code including labelling, weights and measures legislation and legislation and regulations covering food safety, environmental management, occupational healt</w:t>
            </w:r>
            <w:r w:rsidRPr="00E74FB2">
              <w:t>h and safety, anti-discrimination and equal opportunity.</w:t>
            </w:r>
          </w:p>
        </w:tc>
      </w:tr>
      <w:tr w:rsidTr="00E74FB2">
        <w:tblPrEx>
          <w:tblW w:w="9462" w:type="dxa"/>
          <w:tblLayout w:type="fixed"/>
          <w:tblCellMar>
            <w:left w:w="62" w:type="dxa"/>
            <w:right w:w="62" w:type="dxa"/>
          </w:tblCellMar>
          <w:tblLook w:val="0000"/>
        </w:tblPrEx>
        <w:trPr>
          <w:trHeight w:val="1647"/>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FB2">
            <w:pPr>
              <w:pStyle w:val="BodyText"/>
              <w:rPr>
                <w:lang w:val="en-NZ"/>
              </w:rPr>
            </w:pPr>
            <w:r w:rsidRPr="00E74FB2">
              <w:rPr>
                <w:rStyle w:val="SpecialBold"/>
              </w:rPr>
              <w:t>Materials, equipment and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FB2" w:rsidP="00E74FB2">
            <w:pPr>
              <w:pStyle w:val="BodyText"/>
            </w:pPr>
            <w:r w:rsidRPr="00E74FB2">
              <w:t>Typical processing and related techniques include but are not limited to raw materials/ingredient dispensing, preparation, mixing and blending, conditioning, primary</w:t>
            </w:r>
            <w:r w:rsidRPr="00E74FB2">
              <w:t xml:space="preserve"> and further processing, wrapping, packing and storage.</w:t>
            </w:r>
          </w:p>
          <w:p w:rsidR="00000000" w:rsidRPr="00E74FB2" w:rsidP="00E74FB2">
            <w:pPr>
              <w:pStyle w:val="BodyText"/>
            </w:pPr>
          </w:p>
          <w:p w:rsidR="00000000" w:rsidP="00E74FB2">
            <w:pPr>
              <w:pStyle w:val="BodyText"/>
              <w:rPr>
                <w:lang w:val="en-NZ"/>
              </w:rPr>
            </w:pPr>
            <w:r w:rsidRPr="00E74FB2">
              <w:t>Typical process parameters include but are not limited to temperature, time, pressure, flow rate etc.</w:t>
            </w:r>
          </w:p>
        </w:tc>
      </w:tr>
      <w:tr w:rsidTr="00E74F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FB2">
            <w:pPr>
              <w:pStyle w:val="BodyText"/>
              <w:rPr>
                <w:lang w:val="en-NZ"/>
              </w:rPr>
            </w:pPr>
            <w:r w:rsidRPr="00E74FB2">
              <w:rPr>
                <w:rStyle w:val="SpecialBold"/>
              </w:rPr>
              <w:t>Operating standards, capabilities and maintenance requirements for equipment and accessories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FB2" w:rsidP="00E74FB2">
            <w:pPr>
              <w:pStyle w:val="BodyText"/>
            </w:pPr>
            <w:r w:rsidRPr="00E74FB2">
              <w:t>For this unit operating standards, capabilities and maintenance requirements for equipment and accessories are the equipment features that impact on the design of a food production process and the setting of production requirements. Examples could be:</w:t>
            </w:r>
          </w:p>
          <w:p w:rsidR="00000000" w:rsidRPr="00E74FB2" w:rsidP="00E74FB2">
            <w:pPr>
              <w:pStyle w:val="ListBullet"/>
            </w:pPr>
            <w:r w:rsidRPr="00E74FB2">
              <w:t>requ</w:t>
            </w:r>
            <w:r w:rsidRPr="00E74FB2">
              <w:t>ired down time for maintenance</w:t>
            </w:r>
          </w:p>
          <w:p w:rsidR="00000000" w:rsidRPr="00E74FB2" w:rsidP="00E74FB2">
            <w:pPr>
              <w:pStyle w:val="ListBullet"/>
            </w:pPr>
            <w:r w:rsidRPr="00E74FB2">
              <w:t>holding capacity of bins, vessels, ovens etc</w:t>
            </w:r>
          </w:p>
          <w:p w:rsidR="00000000" w:rsidRPr="00E74FB2" w:rsidP="00E74FB2">
            <w:pPr>
              <w:pStyle w:val="ListBullet"/>
            </w:pPr>
            <w:r w:rsidRPr="00E74FB2">
              <w:t>equipment in place cleaning programs and procedures</w:t>
            </w:r>
          </w:p>
          <w:p w:rsidR="00000000" w:rsidRPr="00E74FB2" w:rsidP="00E74FB2">
            <w:pPr>
              <w:pStyle w:val="ListBullet"/>
            </w:pPr>
            <w:r w:rsidRPr="00E74FB2">
              <w:t>maximum and minimum conveyor speeds</w:t>
            </w:r>
          </w:p>
          <w:p w:rsidR="00000000" w:rsidRPr="00E74FB2" w:rsidP="00E74FB2">
            <w:pPr>
              <w:pStyle w:val="ListBullet"/>
            </w:pPr>
            <w:r w:rsidRPr="00E74FB2">
              <w:t>oven temperature range</w:t>
            </w:r>
          </w:p>
          <w:p w:rsidR="00000000" w:rsidRPr="00E74FB2" w:rsidP="00E74FB2">
            <w:pPr>
              <w:pStyle w:val="ListBullet"/>
            </w:pPr>
            <w:r w:rsidRPr="00E74FB2">
              <w:t>location of guards, access ports,  loading and unloading doors, hatch</w:t>
            </w:r>
            <w:r w:rsidRPr="00E74FB2">
              <w:t>es etc.</w:t>
            </w:r>
          </w:p>
        </w:tc>
      </w:tr>
    </w:tbl>
    <w:p w:rsidR="00000000" w:rsidRPr="00E74FB2" w:rsidP="00E74FB2">
      <w:pPr>
        <w:pStyle w:val="BodyText"/>
      </w:pPr>
    </w:p>
    <w:p w:rsidR="00000000" w:rsidRPr="00E74FB2" w:rsidP="00E74FB2">
      <w:pPr>
        <w:pStyle w:val="AllowPageBreak"/>
      </w:pPr>
    </w:p>
    <w:p w:rsidR="00000000" w:rsidRPr="00E74FB2" w:rsidP="00E74FB2">
      <w:pPr>
        <w:pStyle w:val="Heading1"/>
      </w:pPr>
      <w:bookmarkStart w:id="12" w:name="O_445805"/>
      <w:bookmarkEnd w:id="12"/>
      <w:r w:rsidRPr="00E74FB2">
        <w:t>Unit Sector(s)</w:t>
      </w:r>
    </w:p>
    <w:p w:rsidR="00000000" w:rsidRPr="00E74FB2" w:rsidP="00E74FB2">
      <w:pPr>
        <w:pStyle w:val="BodyText"/>
      </w:pPr>
      <w:r w:rsidRPr="00E74FB2">
        <w:t>Technical.</w:t>
      </w:r>
    </w:p>
    <w:p w:rsidR="00000000" w:rsidRPr="00E74FB2" w:rsidP="00E74FB2"/>
    <w:sectPr w:rsidSect="00E74F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F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1144" w:rsidP="0005114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F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144" w:rsidP="00E74FB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51144" w:rsidP="00E74F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51144" w:rsidP="00E74F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F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FB2" w:rsidRPr="00051144" w:rsidP="000511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F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144" w:rsidRPr="002D2AF8" w:rsidP="00E74FB2">
    <w:pPr>
      <w:pStyle w:val="Header"/>
      <w:framePr w:wrap="around"/>
    </w:pPr>
    <w:r>
      <w:fldChar w:fldCharType="begin"/>
    </w:r>
    <w:r>
      <w:instrText xml:space="preserve"> TITLE   \* MERGEFORMAT </w:instrText>
    </w:r>
    <w:r>
      <w:fldChar w:fldCharType="separate"/>
    </w:r>
    <w:r>
      <w:t>FDFFST5002A Identify and implement required process control for a food processing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51144" w:rsidP="00E74F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D8D3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F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4FB2"/>
    <w:pPr>
      <w:spacing w:before="360" w:after="60"/>
      <w:outlineLvl w:val="0"/>
    </w:pPr>
    <w:rPr>
      <w:sz w:val="32"/>
    </w:rPr>
  </w:style>
  <w:style w:type="paragraph" w:styleId="Heading2">
    <w:name w:val="heading 2"/>
    <w:basedOn w:val="HeadingBase"/>
    <w:next w:val="BodyText"/>
    <w:link w:val="Heading2Char"/>
    <w:qFormat/>
    <w:rsid w:val="00E74FB2"/>
    <w:pPr>
      <w:keepLines/>
      <w:spacing w:before="240" w:after="120"/>
      <w:outlineLvl w:val="1"/>
    </w:pPr>
    <w:rPr>
      <w:sz w:val="28"/>
      <w:szCs w:val="40"/>
    </w:rPr>
  </w:style>
  <w:style w:type="paragraph" w:styleId="Heading3">
    <w:name w:val="heading 3"/>
    <w:basedOn w:val="HeadingBase"/>
    <w:next w:val="BodyText"/>
    <w:link w:val="Heading3Char"/>
    <w:qFormat/>
    <w:rsid w:val="00E74FB2"/>
    <w:pPr>
      <w:spacing w:before="180" w:after="120"/>
      <w:outlineLvl w:val="2"/>
    </w:pPr>
    <w:rPr>
      <w:spacing w:val="-10"/>
      <w:kern w:val="32"/>
    </w:rPr>
  </w:style>
  <w:style w:type="paragraph" w:styleId="Heading4">
    <w:name w:val="heading 4"/>
    <w:basedOn w:val="HeadingBase"/>
    <w:next w:val="BodyText"/>
    <w:link w:val="Heading4Char"/>
    <w:qFormat/>
    <w:rsid w:val="00E74FB2"/>
    <w:pPr>
      <w:spacing w:before="160" w:after="120"/>
      <w:outlineLvl w:val="3"/>
    </w:pPr>
    <w:rPr>
      <w:sz w:val="22"/>
    </w:rPr>
  </w:style>
  <w:style w:type="paragraph" w:styleId="Heading5">
    <w:name w:val="heading 5"/>
    <w:basedOn w:val="HeadingBase"/>
    <w:next w:val="Normal"/>
    <w:link w:val="Heading5Char"/>
    <w:qFormat/>
    <w:rsid w:val="00E74FB2"/>
    <w:pPr>
      <w:spacing w:before="80"/>
      <w:outlineLvl w:val="4"/>
    </w:pPr>
    <w:rPr>
      <w:color w:val="918585"/>
      <w:sz w:val="20"/>
    </w:rPr>
  </w:style>
  <w:style w:type="paragraph" w:styleId="Heading6">
    <w:name w:val="heading 6"/>
    <w:basedOn w:val="HeadingBase"/>
    <w:next w:val="Normal"/>
    <w:link w:val="Heading6Char"/>
    <w:qFormat/>
    <w:rsid w:val="00E74FB2"/>
    <w:pPr>
      <w:spacing w:before="60"/>
      <w:outlineLvl w:val="5"/>
    </w:pPr>
    <w:rPr>
      <w:color w:val="918585"/>
      <w:sz w:val="20"/>
    </w:rPr>
  </w:style>
  <w:style w:type="paragraph" w:styleId="Heading7">
    <w:name w:val="heading 7"/>
    <w:basedOn w:val="Normal"/>
    <w:next w:val="Normal"/>
    <w:link w:val="Heading7Char"/>
    <w:qFormat/>
    <w:rsid w:val="00E74FB2"/>
    <w:pPr>
      <w:ind w:left="720"/>
      <w:outlineLvl w:val="6"/>
    </w:pPr>
    <w:rPr>
      <w:i/>
    </w:rPr>
  </w:style>
  <w:style w:type="paragraph" w:styleId="Heading8">
    <w:name w:val="heading 8"/>
    <w:basedOn w:val="Normal"/>
    <w:next w:val="Normal"/>
    <w:link w:val="Heading8Char"/>
    <w:qFormat/>
    <w:rsid w:val="00E74FB2"/>
    <w:pPr>
      <w:ind w:left="720"/>
      <w:outlineLvl w:val="7"/>
    </w:pPr>
    <w:rPr>
      <w:i/>
    </w:rPr>
  </w:style>
  <w:style w:type="paragraph" w:styleId="Heading9">
    <w:name w:val="heading 9"/>
    <w:basedOn w:val="Normal"/>
    <w:next w:val="Normal"/>
    <w:link w:val="Heading9Char"/>
    <w:qFormat/>
    <w:rsid w:val="00E74FB2"/>
    <w:pPr>
      <w:ind w:left="720"/>
      <w:outlineLvl w:val="8"/>
    </w:pPr>
    <w:rPr>
      <w:i/>
    </w:rPr>
  </w:style>
  <w:style w:type="character" w:default="1" w:styleId="DefaultParagraphFont">
    <w:name w:val="Default Paragraph Font"/>
    <w:uiPriority w:val="1"/>
    <w:unhideWhenUsed/>
    <w:rsid w:val="00E74F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4FB2"/>
  </w:style>
  <w:style w:type="character" w:customStyle="1" w:styleId="Heading1Char">
    <w:name w:val="Heading 1 Char"/>
    <w:basedOn w:val="DefaultParagraphFont"/>
    <w:link w:val="Heading1"/>
    <w:rsid w:val="00E74FB2"/>
    <w:rPr>
      <w:rFonts w:ascii="Times New Roman" w:eastAsia="Times New Roman" w:hAnsi="Times New Roman" w:cs="Times New Roman"/>
      <w:b/>
      <w:sz w:val="32"/>
      <w:szCs w:val="20"/>
      <w:lang w:eastAsia="en-US"/>
    </w:rPr>
  </w:style>
  <w:style w:type="paragraph" w:styleId="BodyText">
    <w:name w:val="Body Text"/>
    <w:basedOn w:val="Normal"/>
    <w:link w:val="BodyTextChar"/>
    <w:rsid w:val="00E74F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4FB2"/>
    <w:rPr>
      <w:rFonts w:ascii="Times New Roman" w:eastAsia="Times New Roman" w:hAnsi="Times New Roman" w:cs="Times New Roman"/>
      <w:sz w:val="24"/>
      <w:lang w:eastAsia="en-US"/>
    </w:rPr>
  </w:style>
  <w:style w:type="paragraph" w:styleId="Footer">
    <w:name w:val="footer"/>
    <w:basedOn w:val="Normal"/>
    <w:link w:val="FooterChar"/>
    <w:rsid w:val="00E74F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4FB2"/>
    <w:rPr>
      <w:rFonts w:ascii="Times New Roman" w:eastAsia="Times New Roman" w:hAnsi="Times New Roman" w:cs="Times New Roman"/>
      <w:sz w:val="16"/>
      <w:lang w:eastAsia="en-US"/>
    </w:rPr>
  </w:style>
  <w:style w:type="paragraph" w:styleId="List">
    <w:name w:val="List"/>
    <w:basedOn w:val="BodyText"/>
    <w:next w:val="BodyText"/>
    <w:rsid w:val="00E74FB2"/>
    <w:pPr>
      <w:tabs>
        <w:tab w:val="left" w:pos="340"/>
      </w:tabs>
      <w:spacing w:before="60" w:after="60"/>
      <w:ind w:left="340" w:hanging="340"/>
    </w:pPr>
  </w:style>
  <w:style w:type="paragraph" w:styleId="ListBullet">
    <w:name w:val="List Bullet"/>
    <w:basedOn w:val="List"/>
    <w:rsid w:val="00E74FB2"/>
    <w:pPr>
      <w:numPr>
        <w:numId w:val="12"/>
      </w:numPr>
      <w:tabs>
        <w:tab w:val="clear" w:pos="340"/>
      </w:tabs>
      <w:spacing w:before="40" w:after="40"/>
    </w:pPr>
  </w:style>
  <w:style w:type="character" w:customStyle="1" w:styleId="SpecialBold">
    <w:name w:val="Special Bold"/>
    <w:basedOn w:val="DefaultParagraphFont"/>
    <w:rsid w:val="00E74FB2"/>
    <w:rPr>
      <w:b/>
      <w:spacing w:val="0"/>
    </w:rPr>
  </w:style>
  <w:style w:type="paragraph" w:customStyle="1" w:styleId="SuperHeading">
    <w:name w:val="SuperHeading"/>
    <w:basedOn w:val="Normal"/>
    <w:rsid w:val="00E74FB2"/>
    <w:pPr>
      <w:spacing w:before="240" w:after="120"/>
      <w:outlineLvl w:val="0"/>
    </w:pPr>
    <w:rPr>
      <w:rFonts w:ascii="Times New Roman" w:hAnsi="Times New Roman"/>
      <w:b/>
      <w:sz w:val="28"/>
    </w:rPr>
  </w:style>
  <w:style w:type="paragraph" w:customStyle="1" w:styleId="TableHeading">
    <w:name w:val="Table Heading"/>
    <w:basedOn w:val="HeadingBase"/>
    <w:rsid w:val="00E74FB2"/>
    <w:pPr>
      <w:keepLines/>
      <w:pBdr>
        <w:bottom w:val="single" w:sz="6" w:space="1" w:color="918585"/>
      </w:pBdr>
      <w:spacing w:before="240"/>
    </w:pPr>
  </w:style>
  <w:style w:type="paragraph" w:customStyle="1" w:styleId="AllowPageBreak">
    <w:name w:val="AllowPageBreak"/>
    <w:rsid w:val="00E74F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4F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4F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4F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4F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4F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4F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4F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4FB2"/>
    <w:rPr>
      <w:rFonts w:ascii="Courier New" w:eastAsia="Times New Roman" w:hAnsi="Courier New" w:cs="Times New Roman"/>
      <w:i/>
      <w:szCs w:val="20"/>
      <w:lang w:eastAsia="en-US"/>
    </w:rPr>
  </w:style>
  <w:style w:type="paragraph" w:customStyle="1" w:styleId="HeadingBase">
    <w:name w:val="Heading Base"/>
    <w:rsid w:val="00E74F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4FB2"/>
    <w:pPr>
      <w:tabs>
        <w:tab w:val="right" w:leader="dot" w:pos="9072"/>
      </w:tabs>
      <w:ind w:left="567"/>
    </w:pPr>
    <w:rPr>
      <w:szCs w:val="22"/>
    </w:rPr>
  </w:style>
  <w:style w:type="paragraph" w:customStyle="1" w:styleId="TOCBase">
    <w:name w:val="TOC Base"/>
    <w:rsid w:val="00E74F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4FB2"/>
    <w:pPr>
      <w:tabs>
        <w:tab w:val="right" w:leader="dot" w:pos="9072"/>
      </w:tabs>
      <w:spacing w:before="40" w:after="40"/>
      <w:ind w:left="284"/>
    </w:pPr>
    <w:rPr>
      <w:rFonts w:ascii="Times New Roman" w:hAnsi="Times New Roman"/>
    </w:rPr>
  </w:style>
  <w:style w:type="paragraph" w:styleId="TOC1">
    <w:name w:val="toc 1"/>
    <w:basedOn w:val="TOCBase"/>
    <w:next w:val="Normal"/>
    <w:rsid w:val="00E74F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4FB2"/>
    <w:pPr>
      <w:spacing w:before="5040"/>
      <w:jc w:val="center"/>
    </w:pPr>
    <w:rPr>
      <w:sz w:val="48"/>
      <w:szCs w:val="72"/>
      <w:lang w:val="en-US"/>
    </w:rPr>
  </w:style>
  <w:style w:type="character" w:customStyle="1" w:styleId="TitleChar">
    <w:name w:val="Title Char"/>
    <w:basedOn w:val="DefaultParagraphFont"/>
    <w:link w:val="Title"/>
    <w:rsid w:val="00E74F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4FB2"/>
    <w:pPr>
      <w:tabs>
        <w:tab w:val="left" w:pos="3600"/>
        <w:tab w:val="left" w:pos="3958"/>
      </w:tabs>
    </w:pPr>
  </w:style>
  <w:style w:type="paragraph" w:customStyle="1" w:styleId="Note">
    <w:name w:val="Note"/>
    <w:basedOn w:val="BodyText"/>
    <w:rsid w:val="00E74F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4FB2"/>
    <w:pPr>
      <w:framePr w:wrap="auto" w:hAnchor="text" w:y="6049"/>
    </w:pPr>
    <w:rPr>
      <w:color w:val="000000"/>
      <w:sz w:val="40"/>
    </w:rPr>
  </w:style>
  <w:style w:type="paragraph" w:customStyle="1" w:styleId="TOCTitle">
    <w:name w:val="TOCTitle"/>
    <w:basedOn w:val="Heading1"/>
    <w:rsid w:val="00E74FB2"/>
    <w:pPr>
      <w:spacing w:after="240"/>
      <w:jc w:val="center"/>
      <w:outlineLvl w:val="9"/>
    </w:pPr>
    <w:rPr>
      <w:caps/>
    </w:rPr>
  </w:style>
  <w:style w:type="paragraph" w:customStyle="1" w:styleId="Version">
    <w:name w:val="Version"/>
    <w:rsid w:val="00E74F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4FB2"/>
    <w:pPr>
      <w:numPr>
        <w:numId w:val="13"/>
      </w:numPr>
      <w:tabs>
        <w:tab w:val="clear" w:pos="680"/>
      </w:tabs>
    </w:pPr>
  </w:style>
  <w:style w:type="paragraph" w:styleId="Index1">
    <w:name w:val="index 1"/>
    <w:basedOn w:val="Normal"/>
    <w:next w:val="Normal"/>
    <w:semiHidden/>
    <w:rsid w:val="00E74FB2"/>
    <w:pPr>
      <w:keepNext w:val="0"/>
      <w:tabs>
        <w:tab w:val="right" w:pos="4176"/>
      </w:tabs>
      <w:ind w:left="198" w:hanging="198"/>
    </w:pPr>
    <w:rPr>
      <w:rFonts w:ascii="Garamond" w:hAnsi="Garamond"/>
    </w:rPr>
  </w:style>
  <w:style w:type="paragraph" w:styleId="IndexHeading">
    <w:name w:val="index heading"/>
    <w:basedOn w:val="Normal"/>
    <w:next w:val="Index1"/>
    <w:semiHidden/>
    <w:rsid w:val="00E74FB2"/>
    <w:pPr>
      <w:spacing w:before="120" w:after="120"/>
    </w:pPr>
    <w:rPr>
      <w:rFonts w:ascii="Arial" w:hAnsi="Arial"/>
      <w:b/>
      <w:color w:val="918585"/>
      <w:sz w:val="24"/>
    </w:rPr>
  </w:style>
  <w:style w:type="paragraph" w:styleId="Header">
    <w:name w:val="header"/>
    <w:basedOn w:val="Normal"/>
    <w:link w:val="HeaderChar"/>
    <w:rsid w:val="00E74F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4FB2"/>
    <w:rPr>
      <w:rFonts w:ascii="Times New Roman" w:eastAsia="Times New Roman" w:hAnsi="Times New Roman" w:cs="Times New Roman"/>
      <w:sz w:val="16"/>
      <w:szCs w:val="20"/>
      <w:lang w:val="en-GB" w:eastAsia="en-US"/>
    </w:rPr>
  </w:style>
  <w:style w:type="paragraph" w:customStyle="1" w:styleId="Chapter">
    <w:name w:val="Chapter"/>
    <w:basedOn w:val="Normal"/>
    <w:rsid w:val="00E74FB2"/>
    <w:pPr>
      <w:spacing w:before="240"/>
    </w:pPr>
    <w:rPr>
      <w:rFonts w:ascii="Times New Roman" w:hAnsi="Times New Roman"/>
      <w:smallCaps/>
      <w:spacing w:val="80"/>
      <w:sz w:val="28"/>
    </w:rPr>
  </w:style>
  <w:style w:type="paragraph" w:customStyle="1" w:styleId="InChapter">
    <w:name w:val="InChapter"/>
    <w:basedOn w:val="Heading3"/>
    <w:rsid w:val="00E74FB2"/>
    <w:pPr>
      <w:spacing w:after="240"/>
      <w:outlineLvl w:val="9"/>
    </w:pPr>
    <w:rPr>
      <w:noProof/>
    </w:rPr>
  </w:style>
  <w:style w:type="paragraph" w:styleId="Index2">
    <w:name w:val="index 2"/>
    <w:basedOn w:val="Normal"/>
    <w:next w:val="Normal"/>
    <w:semiHidden/>
    <w:rsid w:val="00E74FB2"/>
    <w:pPr>
      <w:tabs>
        <w:tab w:val="right" w:pos="4176"/>
      </w:tabs>
      <w:ind w:left="568" w:hanging="284"/>
    </w:pPr>
    <w:rPr>
      <w:rFonts w:ascii="Garamond" w:hAnsi="Garamond"/>
    </w:rPr>
  </w:style>
  <w:style w:type="paragraph" w:customStyle="1" w:styleId="Byline">
    <w:name w:val="Byline"/>
    <w:rsid w:val="00E74F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4FB2"/>
    <w:pPr>
      <w:tabs>
        <w:tab w:val="clear" w:pos="3600"/>
        <w:tab w:val="clear" w:pos="3958"/>
      </w:tabs>
      <w:jc w:val="right"/>
    </w:pPr>
  </w:style>
  <w:style w:type="character" w:styleId="Emphasis">
    <w:name w:val="Emphasis"/>
    <w:basedOn w:val="DefaultParagraphFont"/>
    <w:qFormat/>
    <w:rsid w:val="00E74FB2"/>
    <w:rPr>
      <w:i/>
    </w:rPr>
  </w:style>
  <w:style w:type="paragraph" w:styleId="Caption">
    <w:name w:val="caption"/>
    <w:basedOn w:val="BodyText"/>
    <w:next w:val="Normal"/>
    <w:qFormat/>
    <w:rsid w:val="00E74FB2"/>
    <w:pPr>
      <w:framePr w:w="2268" w:hSpace="181" w:vSpace="181" w:wrap="around" w:vAnchor="text" w:hAnchor="page" w:x="1135" w:y="285" w:anchorLock="1"/>
    </w:pPr>
    <w:rPr>
      <w:i/>
    </w:rPr>
  </w:style>
  <w:style w:type="paragraph" w:customStyle="1" w:styleId="MiniTOCTitle">
    <w:name w:val="MiniTOCTitle"/>
    <w:basedOn w:val="Heading4"/>
    <w:rsid w:val="00E74FB2"/>
    <w:pPr>
      <w:spacing w:before="240"/>
      <w:outlineLvl w:val="9"/>
    </w:pPr>
    <w:rPr>
      <w:noProof/>
      <w:sz w:val="24"/>
    </w:rPr>
  </w:style>
  <w:style w:type="paragraph" w:customStyle="1" w:styleId="MiniTOCItem">
    <w:name w:val="MiniTOCItem"/>
    <w:basedOn w:val="ListBullet"/>
    <w:rsid w:val="00E74FB2"/>
    <w:pPr>
      <w:numPr>
        <w:numId w:val="0"/>
      </w:numPr>
      <w:tabs>
        <w:tab w:val="right" w:leader="dot" w:pos="6521"/>
      </w:tabs>
      <w:spacing w:before="0" w:after="0"/>
    </w:pPr>
  </w:style>
  <w:style w:type="paragraph" w:customStyle="1" w:styleId="TOFTitle">
    <w:name w:val="TOFTitle"/>
    <w:basedOn w:val="TOCTitle"/>
    <w:rsid w:val="00E74FB2"/>
  </w:style>
  <w:style w:type="paragraph" w:styleId="TableofFigures">
    <w:name w:val="table of figures"/>
    <w:basedOn w:val="Normal"/>
    <w:next w:val="Normal"/>
    <w:semiHidden/>
    <w:rsid w:val="00E74FB2"/>
    <w:pPr>
      <w:tabs>
        <w:tab w:val="right" w:leader="dot" w:pos="9072"/>
      </w:tabs>
      <w:ind w:left="970" w:hanging="403"/>
    </w:pPr>
    <w:rPr>
      <w:rFonts w:ascii="Times New Roman" w:hAnsi="Times New Roman"/>
      <w:b/>
    </w:rPr>
  </w:style>
  <w:style w:type="paragraph" w:styleId="ListNumber">
    <w:name w:val="List Number"/>
    <w:basedOn w:val="List"/>
    <w:rsid w:val="00E74FB2"/>
    <w:pPr>
      <w:numPr>
        <w:numId w:val="10"/>
      </w:numPr>
    </w:pPr>
  </w:style>
  <w:style w:type="character" w:customStyle="1" w:styleId="WingdingSymbols">
    <w:name w:val="Wingding Symbols"/>
    <w:rsid w:val="00E74FB2"/>
    <w:rPr>
      <w:rFonts w:ascii="Wingdings" w:hAnsi="Wingdings"/>
    </w:rPr>
  </w:style>
  <w:style w:type="character" w:customStyle="1" w:styleId="HotSpot">
    <w:name w:val="HotSpot"/>
    <w:rsid w:val="00E74FB2"/>
    <w:rPr>
      <w:color w:val="0033CC"/>
      <w:u w:val="none"/>
    </w:rPr>
  </w:style>
  <w:style w:type="paragraph" w:customStyle="1" w:styleId="BodyTextRight">
    <w:name w:val="Body Text Right"/>
    <w:basedOn w:val="BodyText"/>
    <w:rsid w:val="00E74FB2"/>
    <w:pPr>
      <w:spacing w:before="0" w:after="0"/>
      <w:jc w:val="right"/>
    </w:pPr>
  </w:style>
  <w:style w:type="paragraph" w:styleId="Index3">
    <w:name w:val="index 3"/>
    <w:basedOn w:val="ListNumber2"/>
    <w:next w:val="Normal"/>
    <w:semiHidden/>
    <w:rsid w:val="00E74FB2"/>
    <w:pPr>
      <w:numPr>
        <w:numId w:val="0"/>
      </w:numPr>
      <w:tabs>
        <w:tab w:val="right" w:leader="dot" w:pos="4176"/>
      </w:tabs>
    </w:pPr>
  </w:style>
  <w:style w:type="paragraph" w:styleId="ListNumber2">
    <w:name w:val="List Number 2"/>
    <w:basedOn w:val="List2"/>
    <w:rsid w:val="00E74FB2"/>
    <w:pPr>
      <w:numPr>
        <w:numId w:val="9"/>
      </w:numPr>
      <w:tabs>
        <w:tab w:val="clear" w:pos="1060"/>
      </w:tabs>
    </w:pPr>
  </w:style>
  <w:style w:type="paragraph" w:customStyle="1" w:styleId="MarginNote">
    <w:name w:val="Margin Note"/>
    <w:basedOn w:val="BodyText"/>
    <w:rsid w:val="00E74F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4F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4F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4FB2"/>
    <w:rPr>
      <w:sz w:val="32"/>
    </w:rPr>
  </w:style>
  <w:style w:type="paragraph" w:customStyle="1" w:styleId="HeadingProcedure">
    <w:name w:val="Heading Procedure"/>
    <w:basedOn w:val="HeadingBase"/>
    <w:next w:val="Normal"/>
    <w:rsid w:val="00E74FB2"/>
    <w:pPr>
      <w:tabs>
        <w:tab w:val="left" w:pos="0"/>
      </w:tabs>
      <w:spacing w:before="120" w:after="60"/>
    </w:pPr>
    <w:rPr>
      <w:i/>
      <w:color w:val="918585"/>
      <w:sz w:val="22"/>
    </w:rPr>
  </w:style>
  <w:style w:type="paragraph" w:customStyle="1" w:styleId="TableBodyText">
    <w:name w:val="Table Body Text"/>
    <w:basedOn w:val="BodyText"/>
    <w:rsid w:val="00E74FB2"/>
    <w:pPr>
      <w:spacing w:before="60" w:after="60"/>
    </w:pPr>
  </w:style>
  <w:style w:type="paragraph" w:styleId="ListContinue">
    <w:name w:val="List Continue"/>
    <w:basedOn w:val="List"/>
    <w:rsid w:val="00E74FB2"/>
    <w:pPr>
      <w:ind w:firstLine="0"/>
    </w:pPr>
  </w:style>
  <w:style w:type="paragraph" w:customStyle="1" w:styleId="ListNote">
    <w:name w:val="List Note"/>
    <w:basedOn w:val="List"/>
    <w:rsid w:val="00E74FB2"/>
    <w:pPr>
      <w:pBdr>
        <w:top w:val="single" w:sz="6" w:space="2" w:color="918585"/>
        <w:bottom w:val="single" w:sz="6" w:space="2" w:color="918585"/>
      </w:pBdr>
      <w:tabs>
        <w:tab w:val="left" w:pos="1021"/>
      </w:tabs>
      <w:ind w:firstLine="0"/>
    </w:pPr>
  </w:style>
  <w:style w:type="paragraph" w:customStyle="1" w:styleId="Warning">
    <w:name w:val="Warning"/>
    <w:basedOn w:val="BodyText"/>
    <w:rsid w:val="00E74FB2"/>
    <w:pPr>
      <w:shd w:val="clear" w:color="auto" w:fill="D9D9D9"/>
      <w:tabs>
        <w:tab w:val="left" w:pos="992"/>
      </w:tabs>
      <w:ind w:left="119" w:right="119"/>
    </w:pPr>
    <w:rPr>
      <w:sz w:val="20"/>
    </w:rPr>
  </w:style>
  <w:style w:type="paragraph" w:customStyle="1" w:styleId="MarginIcons">
    <w:name w:val="Margin Icons"/>
    <w:basedOn w:val="BodyText"/>
    <w:rsid w:val="00E74F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4FB2"/>
    <w:rPr>
      <w:rFonts w:ascii="Courier New" w:hAnsi="Courier New"/>
    </w:rPr>
  </w:style>
  <w:style w:type="paragraph" w:customStyle="1" w:styleId="NoteBullet">
    <w:name w:val="Note Bullet"/>
    <w:basedOn w:val="Note"/>
    <w:rsid w:val="00E74FB2"/>
    <w:pPr>
      <w:tabs>
        <w:tab w:val="clear" w:pos="680"/>
      </w:tabs>
      <w:spacing w:before="60" w:after="60"/>
    </w:pPr>
  </w:style>
  <w:style w:type="paragraph" w:customStyle="1" w:styleId="SubHeading2">
    <w:name w:val="SubHeading2"/>
    <w:basedOn w:val="HeadingBase"/>
    <w:rsid w:val="00E74FB2"/>
    <w:pPr>
      <w:spacing w:before="240" w:after="60"/>
    </w:pPr>
    <w:rPr>
      <w:sz w:val="20"/>
    </w:rPr>
  </w:style>
  <w:style w:type="paragraph" w:customStyle="1" w:styleId="SubHeading1">
    <w:name w:val="SubHeading1"/>
    <w:basedOn w:val="HeadingBase"/>
    <w:rsid w:val="00E74FB2"/>
    <w:pPr>
      <w:spacing w:before="240" w:after="60"/>
    </w:pPr>
    <w:rPr>
      <w:color w:val="918585"/>
      <w:sz w:val="22"/>
    </w:rPr>
  </w:style>
  <w:style w:type="paragraph" w:customStyle="1" w:styleId="SideHeading">
    <w:name w:val="Side Heading"/>
    <w:basedOn w:val="HeadingBase"/>
    <w:rsid w:val="00E74F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4FB2"/>
    <w:pPr>
      <w:tabs>
        <w:tab w:val="num" w:pos="360"/>
      </w:tabs>
    </w:pPr>
  </w:style>
  <w:style w:type="paragraph" w:styleId="PlainText">
    <w:name w:val="Plain Text"/>
    <w:basedOn w:val="Normal"/>
    <w:link w:val="PlainTextChar"/>
    <w:rsid w:val="00E74FB2"/>
    <w:rPr>
      <w:sz w:val="20"/>
    </w:rPr>
  </w:style>
  <w:style w:type="character" w:customStyle="1" w:styleId="PlainTextChar">
    <w:name w:val="Plain Text Char"/>
    <w:basedOn w:val="DefaultParagraphFont"/>
    <w:link w:val="PlainText"/>
    <w:rsid w:val="00E74FB2"/>
    <w:rPr>
      <w:rFonts w:ascii="Courier New" w:eastAsia="Times New Roman" w:hAnsi="Courier New" w:cs="Times New Roman"/>
      <w:sz w:val="20"/>
      <w:szCs w:val="20"/>
      <w:lang w:eastAsia="en-US"/>
    </w:rPr>
  </w:style>
  <w:style w:type="character" w:customStyle="1" w:styleId="MenuOption">
    <w:name w:val="Menu Option"/>
    <w:basedOn w:val="DefaultParagraphFont"/>
    <w:rsid w:val="00E74FB2"/>
    <w:rPr>
      <w:b/>
      <w:smallCaps/>
    </w:rPr>
  </w:style>
  <w:style w:type="paragraph" w:customStyle="1" w:styleId="TableListNumber">
    <w:name w:val="Table List Number"/>
    <w:basedOn w:val="ListNumber"/>
    <w:rsid w:val="00E74FB2"/>
    <w:pPr>
      <w:numPr>
        <w:numId w:val="0"/>
      </w:numPr>
    </w:pPr>
  </w:style>
  <w:style w:type="paragraph" w:styleId="TOC4">
    <w:name w:val="toc 4"/>
    <w:basedOn w:val="TOCBase"/>
    <w:next w:val="Normal"/>
    <w:semiHidden/>
    <w:rsid w:val="00E74FB2"/>
    <w:pPr>
      <w:tabs>
        <w:tab w:val="right" w:leader="dot" w:pos="9071"/>
      </w:tabs>
      <w:ind w:left="1701"/>
    </w:pPr>
  </w:style>
  <w:style w:type="paragraph" w:customStyle="1" w:styleId="ListAlpha">
    <w:name w:val="List Alpha"/>
    <w:basedOn w:val="List"/>
    <w:rsid w:val="00E74FB2"/>
    <w:pPr>
      <w:numPr>
        <w:numId w:val="8"/>
      </w:numPr>
    </w:pPr>
  </w:style>
  <w:style w:type="paragraph" w:customStyle="1" w:styleId="ListAlpha2">
    <w:name w:val="List Alpha 2"/>
    <w:basedOn w:val="List2"/>
    <w:rsid w:val="00E74FB2"/>
    <w:pPr>
      <w:numPr>
        <w:numId w:val="7"/>
      </w:numPr>
    </w:pPr>
  </w:style>
  <w:style w:type="paragraph" w:styleId="List2">
    <w:name w:val="List 2"/>
    <w:basedOn w:val="BodyText"/>
    <w:rsid w:val="00E74FB2"/>
    <w:pPr>
      <w:tabs>
        <w:tab w:val="left" w:pos="680"/>
      </w:tabs>
      <w:spacing w:before="60" w:after="60"/>
      <w:ind w:left="680" w:hanging="340"/>
    </w:pPr>
  </w:style>
  <w:style w:type="paragraph" w:styleId="List3">
    <w:name w:val="List 3"/>
    <w:basedOn w:val="BodyText"/>
    <w:rsid w:val="00E74FB2"/>
    <w:pPr>
      <w:tabs>
        <w:tab w:val="left" w:pos="1021"/>
      </w:tabs>
      <w:spacing w:before="60" w:after="60"/>
      <w:ind w:left="1020" w:hanging="340"/>
    </w:pPr>
  </w:style>
  <w:style w:type="paragraph" w:styleId="List4">
    <w:name w:val="List 4"/>
    <w:basedOn w:val="BodyText"/>
    <w:rsid w:val="00E74FB2"/>
    <w:pPr>
      <w:tabs>
        <w:tab w:val="left" w:pos="1361"/>
      </w:tabs>
      <w:spacing w:before="60" w:after="60"/>
      <w:ind w:left="1361" w:hanging="340"/>
    </w:pPr>
  </w:style>
  <w:style w:type="paragraph" w:styleId="List5">
    <w:name w:val="List 5"/>
    <w:basedOn w:val="BodyText"/>
    <w:rsid w:val="00E74FB2"/>
    <w:pPr>
      <w:tabs>
        <w:tab w:val="left" w:pos="1701"/>
      </w:tabs>
      <w:spacing w:before="60" w:after="60"/>
      <w:ind w:left="1701" w:hanging="340"/>
    </w:pPr>
  </w:style>
  <w:style w:type="paragraph" w:styleId="ListBullet3">
    <w:name w:val="List Bullet 3"/>
    <w:basedOn w:val="List3"/>
    <w:rsid w:val="00E74FB2"/>
    <w:pPr>
      <w:numPr>
        <w:numId w:val="14"/>
      </w:numPr>
      <w:tabs>
        <w:tab w:val="clear" w:pos="1021"/>
      </w:tabs>
      <w:ind w:left="1037" w:hanging="357"/>
    </w:pPr>
  </w:style>
  <w:style w:type="paragraph" w:styleId="ListBullet4">
    <w:name w:val="List Bullet 4"/>
    <w:basedOn w:val="List4"/>
    <w:rsid w:val="00E74FB2"/>
    <w:pPr>
      <w:numPr>
        <w:numId w:val="2"/>
      </w:numPr>
    </w:pPr>
  </w:style>
  <w:style w:type="paragraph" w:styleId="ListBullet5">
    <w:name w:val="List Bullet 5"/>
    <w:basedOn w:val="List5"/>
    <w:rsid w:val="00E74FB2"/>
    <w:pPr>
      <w:numPr>
        <w:numId w:val="3"/>
      </w:numPr>
    </w:pPr>
  </w:style>
  <w:style w:type="paragraph" w:styleId="ListContinue2">
    <w:name w:val="List Continue 2"/>
    <w:basedOn w:val="List2"/>
    <w:rsid w:val="00E74FB2"/>
    <w:pPr>
      <w:ind w:firstLine="0"/>
    </w:pPr>
  </w:style>
  <w:style w:type="paragraph" w:styleId="ListContinue3">
    <w:name w:val="List Continue 3"/>
    <w:basedOn w:val="List3"/>
    <w:rsid w:val="00E74FB2"/>
    <w:pPr>
      <w:ind w:left="1021" w:firstLine="0"/>
    </w:pPr>
  </w:style>
  <w:style w:type="paragraph" w:styleId="ListContinue4">
    <w:name w:val="List Continue 4"/>
    <w:basedOn w:val="List4"/>
    <w:rsid w:val="00E74FB2"/>
    <w:pPr>
      <w:ind w:firstLine="0"/>
    </w:pPr>
  </w:style>
  <w:style w:type="paragraph" w:styleId="ListContinue5">
    <w:name w:val="List Continue 5"/>
    <w:basedOn w:val="List5"/>
    <w:rsid w:val="00E74FB2"/>
    <w:pPr>
      <w:ind w:firstLine="0"/>
    </w:pPr>
  </w:style>
  <w:style w:type="paragraph" w:styleId="ListNumber3">
    <w:name w:val="List Number 3"/>
    <w:basedOn w:val="List3"/>
    <w:rsid w:val="00E74FB2"/>
    <w:pPr>
      <w:numPr>
        <w:numId w:val="4"/>
      </w:numPr>
    </w:pPr>
  </w:style>
  <w:style w:type="paragraph" w:styleId="ListNumber4">
    <w:name w:val="List Number 4"/>
    <w:basedOn w:val="List4"/>
    <w:rsid w:val="00E74FB2"/>
    <w:pPr>
      <w:numPr>
        <w:numId w:val="5"/>
      </w:numPr>
    </w:pPr>
  </w:style>
  <w:style w:type="paragraph" w:styleId="ListNumber5">
    <w:name w:val="List Number 5"/>
    <w:basedOn w:val="List5"/>
    <w:rsid w:val="00E74FB2"/>
    <w:pPr>
      <w:numPr>
        <w:numId w:val="6"/>
      </w:numPr>
    </w:pPr>
  </w:style>
  <w:style w:type="paragraph" w:styleId="BlockText">
    <w:name w:val="Block Text"/>
    <w:basedOn w:val="Normal"/>
    <w:rsid w:val="00E74FB2"/>
    <w:pPr>
      <w:spacing w:after="120"/>
      <w:ind w:left="1440" w:right="1440"/>
    </w:pPr>
  </w:style>
  <w:style w:type="character" w:customStyle="1" w:styleId="Subscript">
    <w:name w:val="Subscript"/>
    <w:basedOn w:val="DefaultParagraphFont"/>
    <w:rsid w:val="00E74FB2"/>
    <w:rPr>
      <w:sz w:val="16"/>
      <w:vertAlign w:val="subscript"/>
    </w:rPr>
  </w:style>
  <w:style w:type="character" w:customStyle="1" w:styleId="Superscript">
    <w:name w:val="Superscript"/>
    <w:basedOn w:val="DefaultParagraphFont"/>
    <w:rsid w:val="00E74FB2"/>
    <w:rPr>
      <w:sz w:val="16"/>
      <w:vertAlign w:val="superscript"/>
    </w:rPr>
  </w:style>
  <w:style w:type="character" w:customStyle="1" w:styleId="Symbols">
    <w:name w:val="Symbols"/>
    <w:basedOn w:val="DefaultParagraphFont"/>
    <w:rsid w:val="00E74FB2"/>
    <w:rPr>
      <w:rFonts w:ascii="Symbol" w:hAnsi="Symbol"/>
    </w:rPr>
  </w:style>
  <w:style w:type="character" w:customStyle="1" w:styleId="MenuOptions">
    <w:name w:val="Menu Options"/>
    <w:basedOn w:val="DefaultParagraphFont"/>
    <w:rsid w:val="00E74FB2"/>
    <w:rPr>
      <w:rFonts w:ascii="Arial Narrow" w:hAnsi="Arial Narrow"/>
      <w:smallCaps/>
    </w:rPr>
  </w:style>
  <w:style w:type="character" w:customStyle="1" w:styleId="Buttons">
    <w:name w:val="Buttons"/>
    <w:basedOn w:val="DefaultParagraphFont"/>
    <w:rsid w:val="00E74FB2"/>
    <w:rPr>
      <w:b/>
    </w:rPr>
  </w:style>
  <w:style w:type="character" w:customStyle="1" w:styleId="Underlined">
    <w:name w:val="Underlined"/>
    <w:basedOn w:val="DefaultParagraphFont"/>
    <w:rsid w:val="00E74FB2"/>
    <w:rPr>
      <w:u w:val="single"/>
    </w:rPr>
  </w:style>
  <w:style w:type="paragraph" w:customStyle="1" w:styleId="TableBodyTextRight">
    <w:name w:val="Table Body Text Right"/>
    <w:basedOn w:val="TableBodyText"/>
    <w:rsid w:val="00E74FB2"/>
    <w:pPr>
      <w:widowControl w:val="0"/>
      <w:autoSpaceDE w:val="0"/>
      <w:autoSpaceDN w:val="0"/>
      <w:adjustRightInd w:val="0"/>
      <w:jc w:val="right"/>
    </w:pPr>
    <w:rPr>
      <w:rFonts w:cs="Arial"/>
      <w:szCs w:val="18"/>
    </w:rPr>
  </w:style>
  <w:style w:type="paragraph" w:customStyle="1" w:styleId="CopyrightText">
    <w:name w:val="Copyright Text"/>
    <w:basedOn w:val="BodyText"/>
    <w:rsid w:val="00E74FB2"/>
    <w:rPr>
      <w:sz w:val="18"/>
    </w:rPr>
  </w:style>
  <w:style w:type="paragraph" w:customStyle="1" w:styleId="BodySmallRight">
    <w:name w:val="Body Small Right"/>
    <w:basedOn w:val="BodyTextRight"/>
    <w:rsid w:val="00E74FB2"/>
    <w:rPr>
      <w:sz w:val="18"/>
      <w:szCs w:val="18"/>
    </w:rPr>
  </w:style>
  <w:style w:type="paragraph" w:customStyle="1" w:styleId="MarginEdition">
    <w:name w:val="Margin Edition"/>
    <w:basedOn w:val="MarginNote"/>
    <w:rsid w:val="00E74FB2"/>
    <w:pPr>
      <w:spacing w:before="0" w:after="0"/>
    </w:pPr>
    <w:rPr>
      <w:rFonts w:ascii="Times New Roman" w:hAnsi="Times New Roman"/>
      <w:color w:val="999999"/>
    </w:rPr>
  </w:style>
  <w:style w:type="paragraph" w:customStyle="1" w:styleId="Spacer">
    <w:name w:val="Spacer"/>
    <w:basedOn w:val="Normal"/>
    <w:rsid w:val="00E74FB2"/>
    <w:rPr>
      <w:sz w:val="2"/>
      <w:szCs w:val="2"/>
    </w:rPr>
  </w:style>
  <w:style w:type="character" w:customStyle="1" w:styleId="Small">
    <w:name w:val="Small"/>
    <w:basedOn w:val="DefaultParagraphFont"/>
    <w:rsid w:val="00E74FB2"/>
    <w:rPr>
      <w:sz w:val="16"/>
    </w:rPr>
  </w:style>
  <w:style w:type="paragraph" w:customStyle="1" w:styleId="WideTable">
    <w:name w:val="Wide Table"/>
    <w:basedOn w:val="Normal"/>
    <w:rsid w:val="00E74FB2"/>
    <w:pPr>
      <w:ind w:left="-1418"/>
    </w:pPr>
    <w:rPr>
      <w:sz w:val="2"/>
      <w:szCs w:val="2"/>
    </w:rPr>
  </w:style>
  <w:style w:type="character" w:styleId="PageNumber">
    <w:name w:val="page number"/>
    <w:basedOn w:val="DefaultParagraphFont"/>
    <w:rsid w:val="00E74FB2"/>
  </w:style>
  <w:style w:type="paragraph" w:styleId="Quote">
    <w:name w:val="Quote"/>
    <w:basedOn w:val="Heading1"/>
    <w:link w:val="QuoteChar"/>
    <w:qFormat/>
    <w:rsid w:val="00E74FB2"/>
    <w:rPr>
      <w:b w:val="0"/>
      <w:sz w:val="72"/>
      <w:szCs w:val="72"/>
      <w:lang w:val="en-NZ"/>
    </w:rPr>
  </w:style>
  <w:style w:type="character" w:customStyle="1" w:styleId="QuoteChar">
    <w:name w:val="Quote Char"/>
    <w:basedOn w:val="DefaultParagraphFont"/>
    <w:link w:val="Quote"/>
    <w:rsid w:val="00E74F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4FB2"/>
    <w:pPr>
      <w:pageBreakBefore/>
    </w:pPr>
  </w:style>
  <w:style w:type="paragraph" w:customStyle="1" w:styleId="Border">
    <w:name w:val="Border"/>
    <w:basedOn w:val="Normal"/>
    <w:qFormat/>
    <w:rsid w:val="00E74F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4FB2"/>
    <w:rPr>
      <w:b/>
      <w:bCs/>
      <w:i/>
      <w:iCs/>
      <w:color w:val="auto"/>
    </w:rPr>
  </w:style>
  <w:style w:type="paragraph" w:styleId="IntenseQuote">
    <w:name w:val="Intense Quote"/>
    <w:basedOn w:val="Normal"/>
    <w:next w:val="Normal"/>
    <w:link w:val="IntenseQuoteChar"/>
    <w:uiPriority w:val="30"/>
    <w:qFormat/>
    <w:rsid w:val="00E74F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4F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4FB2"/>
    <w:rPr>
      <w:smallCaps/>
      <w:color w:val="auto"/>
      <w:u w:val="single"/>
    </w:rPr>
  </w:style>
  <w:style w:type="character" w:styleId="IntenseReference">
    <w:name w:val="Intense Reference"/>
    <w:basedOn w:val="DefaultParagraphFont"/>
    <w:uiPriority w:val="32"/>
    <w:qFormat/>
    <w:rsid w:val="00E74FB2"/>
    <w:rPr>
      <w:b/>
      <w:bCs/>
      <w:smallCaps/>
      <w:color w:val="auto"/>
      <w:spacing w:val="5"/>
      <w:u w:val="single"/>
    </w:rPr>
  </w:style>
  <w:style w:type="paragraph" w:customStyle="1" w:styleId="2ColumnHeading">
    <w:name w:val="2Column Heading"/>
    <w:basedOn w:val="BodyText"/>
    <w:qFormat/>
    <w:rsid w:val="00E74FB2"/>
    <w:pPr>
      <w:spacing w:after="60"/>
      <w:ind w:left="-2268"/>
    </w:pPr>
    <w:rPr>
      <w:b/>
    </w:rPr>
  </w:style>
  <w:style w:type="paragraph" w:customStyle="1" w:styleId="Heading1TOC">
    <w:name w:val="Heading1 TOC"/>
    <w:basedOn w:val="Normal"/>
    <w:qFormat/>
    <w:rsid w:val="00E74FB2"/>
    <w:pPr>
      <w:spacing w:before="240" w:after="120"/>
    </w:pPr>
    <w:rPr>
      <w:rFonts w:ascii="Times New Roman" w:hAnsi="Times New Roman"/>
      <w:b/>
      <w:sz w:val="32"/>
    </w:rPr>
  </w:style>
  <w:style w:type="paragraph" w:customStyle="1" w:styleId="Heading2TOC">
    <w:name w:val="Heading2 TOC"/>
    <w:basedOn w:val="Normal"/>
    <w:qFormat/>
    <w:rsid w:val="00E74FB2"/>
    <w:pPr>
      <w:spacing w:before="240" w:after="60"/>
    </w:pPr>
    <w:rPr>
      <w:rFonts w:ascii="Times New Roman" w:hAnsi="Times New Roman"/>
      <w:b/>
      <w:sz w:val="28"/>
    </w:rPr>
  </w:style>
  <w:style w:type="character" w:customStyle="1" w:styleId="Underline">
    <w:name w:val="Underline"/>
    <w:basedOn w:val="DefaultParagraphFont"/>
    <w:qFormat/>
    <w:rsid w:val="00E74FB2"/>
    <w:rPr>
      <w:u w:val="single"/>
    </w:rPr>
  </w:style>
  <w:style w:type="character" w:customStyle="1" w:styleId="BoldandItalics">
    <w:name w:val="Bold and Italics"/>
    <w:qFormat/>
    <w:rsid w:val="00E74FB2"/>
    <w:rPr>
      <w:b/>
      <w:i/>
      <w:u w:val="none"/>
    </w:rPr>
  </w:style>
  <w:style w:type="paragraph" w:styleId="BalloonText">
    <w:name w:val="Balloon Text"/>
    <w:basedOn w:val="Normal"/>
    <w:link w:val="BalloonTextChar"/>
    <w:rsid w:val="00E74FB2"/>
    <w:rPr>
      <w:rFonts w:ascii="Tahoma" w:hAnsi="Tahoma" w:cs="Tahoma"/>
      <w:sz w:val="16"/>
      <w:szCs w:val="16"/>
    </w:rPr>
  </w:style>
  <w:style w:type="character" w:customStyle="1" w:styleId="BalloonTextChar">
    <w:name w:val="Balloon Text Char"/>
    <w:basedOn w:val="DefaultParagraphFont"/>
    <w:link w:val="BalloonText"/>
    <w:rsid w:val="00E74F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4F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4F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4FB2"/>
    <w:rPr>
      <w:b/>
      <w:color w:val="660033"/>
      <w:spacing w:val="0"/>
    </w:rPr>
  </w:style>
  <w:style w:type="paragraph" w:customStyle="1" w:styleId="Nameditemlist">
    <w:name w:val="Named item list"/>
    <w:basedOn w:val="BodyText"/>
    <w:qFormat/>
    <w:rsid w:val="00E74F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1334</Words>
  <Characters>8407</Characters>
  <Application>Microsoft Office Word</Application>
  <DocSecurity>0</DocSecurity>
  <Lines>236</Lines>
  <Paragraphs>112</Paragraphs>
  <ScaleCrop>false</ScaleCrop>
  <Company>Author-it Software Corporation Ltd.</Company>
  <LinksUpToDate>false</LinksUpToDate>
  <CharactersWithSpaces>9677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FDFFST5002A Identify and implement required process control for a food processing operation</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2012-10-05T14:01:00Z</dcterms:created>
  <dcterms:modified xsi:type="dcterms:W3CDTF">2012-10-05T14:01:00Z</dcterms:modified>
</cp:coreProperties>
</file>