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4A37" w:rsidP="00FD4A37">
      <w:pPr>
        <w:pStyle w:val="Title"/>
      </w:pPr>
      <w:bookmarkStart w:id="0" w:name="_GoBack"/>
      <w:bookmarkEnd w:id="0"/>
      <w:r>
        <w:fldChar w:fldCharType="begin"/>
      </w:r>
      <w:r>
        <w:instrText xml:space="preserve"> TITLE   \* MERGEFORMAT </w:instrText>
      </w:r>
      <w:r>
        <w:fldChar w:fldCharType="separate"/>
      </w:r>
      <w:r>
        <w:t>FDFFST4054A Identify and implement product safety for manufacturing of cereal products</w:t>
      </w:r>
      <w:r>
        <w:fldChar w:fldCharType="end"/>
      </w:r>
    </w:p>
    <w:p w:rsidR="00FD4A37" w:rsidP="00FD4A37">
      <w:pPr>
        <w:pStyle w:val="Version"/>
        <w:sectPr w:rsidSect="00245C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45C8E" w:rsidP="00245C8E">
      <w:pPr>
        <w:pStyle w:val="SuperHeading"/>
      </w:pPr>
      <w:r w:rsidRPr="00245C8E">
        <w:t>FDFFST4054A Identify and implement product safety for manufacturing of cereal products</w:t>
      </w:r>
    </w:p>
    <w:p w:rsidR="00000000" w:rsidRPr="00245C8E" w:rsidP="00245C8E">
      <w:pPr>
        <w:pStyle w:val="Heading1"/>
      </w:pPr>
      <w:bookmarkStart w:id="1" w:name="O_446441"/>
      <w:bookmarkEnd w:id="1"/>
      <w:r w:rsidRPr="00245C8E">
        <w:t>Modification History</w:t>
      </w:r>
    </w:p>
    <w:p w:rsidR="00000000" w:rsidRPr="00245C8E" w:rsidP="00245C8E">
      <w:pPr>
        <w:pStyle w:val="BodyText"/>
      </w:pPr>
      <w:r w:rsidRPr="00245C8E">
        <w:t>April 2012: Minor typographical correction</w:t>
      </w:r>
      <w:r w:rsidRPr="00245C8E">
        <w:t>s.</w:t>
      </w:r>
    </w:p>
    <w:p w:rsidR="00000000" w:rsidRPr="00245C8E" w:rsidP="00245C8E">
      <w:pPr>
        <w:pStyle w:val="AllowPageBreak"/>
      </w:pPr>
    </w:p>
    <w:p w:rsidR="00000000" w:rsidRPr="00245C8E" w:rsidP="00245C8E">
      <w:pPr>
        <w:pStyle w:val="Heading1"/>
      </w:pPr>
      <w:bookmarkStart w:id="2" w:name="O_446437"/>
      <w:bookmarkEnd w:id="2"/>
      <w:r w:rsidRPr="00245C8E">
        <w:t>Unit Descriptor</w:t>
      </w:r>
    </w:p>
    <w:tbl>
      <w:tblPr>
        <w:tblW w:w="9462" w:type="dxa"/>
        <w:tblLayout w:type="fixed"/>
        <w:tblCellMar>
          <w:left w:w="62" w:type="dxa"/>
          <w:right w:w="62" w:type="dxa"/>
        </w:tblCellMar>
        <w:tblLook w:val="0000"/>
      </w:tblPr>
      <w:tblGrid>
        <w:gridCol w:w="2700"/>
        <w:gridCol w:w="6762"/>
      </w:tblGrid>
      <w:tr w:rsidTr="00245C8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C8E">
            <w:pPr>
              <w:pStyle w:val="Heading4"/>
              <w:rPr>
                <w:lang w:val="en-NZ"/>
              </w:rPr>
            </w:pPr>
            <w:r w:rsidRPr="00245C8E">
              <w:t>Unit descriptor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5C8E" w:rsidP="00245C8E">
            <w:pPr>
              <w:pStyle w:val="BodyText"/>
            </w:pPr>
            <w:r w:rsidRPr="00245C8E">
              <w:t>This unit covers the skills and knowledge required to produce cereal products using documented procedures, carry out product testing, and conduct a quality review of the process.</w:t>
            </w:r>
          </w:p>
        </w:tc>
      </w:tr>
    </w:tbl>
    <w:p w:rsidR="00FD4A37" w:rsidP="00245C8E">
      <w:pPr>
        <w:pStyle w:val="BodyText"/>
      </w:pPr>
    </w:p>
    <w:p w:rsidR="00FD4A37" w:rsidP="00245C8E">
      <w:pPr>
        <w:pStyle w:val="BodyText"/>
      </w:pPr>
    </w:p>
    <w:p w:rsidR="00000000" w:rsidRPr="00245C8E" w:rsidP="00245C8E">
      <w:pPr>
        <w:pStyle w:val="Heading1"/>
      </w:pPr>
      <w:bookmarkStart w:id="3" w:name="O_446449"/>
      <w:bookmarkEnd w:id="3"/>
      <w:r w:rsidRPr="00245C8E">
        <w:t>Application of the Unit</w:t>
      </w:r>
    </w:p>
    <w:tbl>
      <w:tblPr>
        <w:tblW w:w="9462" w:type="dxa"/>
        <w:tblLayout w:type="fixed"/>
        <w:tblCellMar>
          <w:left w:w="62" w:type="dxa"/>
          <w:right w:w="62" w:type="dxa"/>
        </w:tblCellMar>
        <w:tblLook w:val="0000"/>
      </w:tblPr>
      <w:tblGrid>
        <w:gridCol w:w="2700"/>
        <w:gridCol w:w="6762"/>
      </w:tblGrid>
      <w:tr w:rsidTr="00245C8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C8E">
            <w:pPr>
              <w:pStyle w:val="Heading4"/>
              <w:rPr>
                <w:lang w:val="en-NZ"/>
              </w:rPr>
            </w:pPr>
            <w:r w:rsidRPr="00245C8E">
              <w:t>Application of the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5C8E" w:rsidP="00245C8E">
            <w:pPr>
              <w:pStyle w:val="BodyText"/>
            </w:pPr>
            <w:r w:rsidRPr="00245C8E">
              <w:t>This unit applies to food science and technology personnel who have roles in product design, quality assurance and production management. The unit typically applies to staff who have responsibility for mainta</w:t>
            </w:r>
            <w:r w:rsidRPr="00245C8E">
              <w:t xml:space="preserve">ining product safety, quality and efficiency for manufacturing of cereal products.   </w:t>
            </w:r>
          </w:p>
          <w:p w:rsidR="00000000" w:rsidRPr="00245C8E" w:rsidP="00245C8E">
            <w:pPr>
              <w:pStyle w:val="BodyText"/>
            </w:pPr>
          </w:p>
          <w:p w:rsidR="00000000" w:rsidRPr="00245C8E" w:rsidP="00245C8E">
            <w:pPr>
              <w:pStyle w:val="BodyText"/>
            </w:pPr>
            <w:r w:rsidRPr="00245C8E">
              <w:t xml:space="preserve">This unit includes using knowledge of food science and processes to determine the required food safety, quality and performance required from food production equipment. </w:t>
            </w:r>
            <w:r w:rsidRPr="00245C8E">
              <w:t xml:space="preserve">Depending on the workplace application, liaison may be required with engineering and maintenance specialists.   </w:t>
            </w:r>
          </w:p>
        </w:tc>
      </w:tr>
    </w:tbl>
    <w:p w:rsidR="00FD4A37" w:rsidP="00245C8E">
      <w:pPr>
        <w:pStyle w:val="BodyText"/>
      </w:pPr>
    </w:p>
    <w:p w:rsidR="00FD4A37" w:rsidP="00245C8E">
      <w:pPr>
        <w:pStyle w:val="BodyText"/>
      </w:pPr>
    </w:p>
    <w:p w:rsidR="00000000" w:rsidRPr="00245C8E" w:rsidP="00245C8E">
      <w:pPr>
        <w:pStyle w:val="Heading1"/>
      </w:pPr>
      <w:bookmarkStart w:id="4" w:name="O_446442"/>
      <w:bookmarkEnd w:id="4"/>
      <w:r w:rsidRPr="00245C8E">
        <w:t>Licensing/Regulatory Information</w:t>
      </w:r>
    </w:p>
    <w:p w:rsidR="00000000" w:rsidRPr="00245C8E" w:rsidP="00245C8E">
      <w:pPr>
        <w:pStyle w:val="BodyText"/>
      </w:pPr>
      <w:r w:rsidRPr="00245C8E">
        <w:t>Not applicable.</w:t>
      </w:r>
    </w:p>
    <w:p w:rsidR="00000000" w:rsidRPr="00245C8E" w:rsidP="00245C8E">
      <w:pPr>
        <w:pStyle w:val="AllowPageBreak"/>
      </w:pPr>
    </w:p>
    <w:p w:rsidR="00000000" w:rsidRPr="00245C8E" w:rsidP="00245C8E">
      <w:pPr>
        <w:pStyle w:val="Heading1"/>
      </w:pPr>
      <w:bookmarkStart w:id="5" w:name="O_446440"/>
      <w:bookmarkEnd w:id="5"/>
      <w:r w:rsidRPr="00245C8E">
        <w:t>Pre-Requisites</w:t>
      </w:r>
    </w:p>
    <w:p w:rsidR="00000000" w:rsidRPr="00245C8E" w:rsidP="00245C8E">
      <w:pPr>
        <w:pStyle w:val="BodyText"/>
      </w:pPr>
      <w:r w:rsidRPr="00245C8E">
        <w:t>Not applicable.</w:t>
      </w:r>
    </w:p>
    <w:p w:rsidR="00000000" w:rsidRPr="00245C8E" w:rsidP="00245C8E">
      <w:pPr>
        <w:pStyle w:val="AllowPageBreak"/>
      </w:pPr>
    </w:p>
    <w:p w:rsidR="00000000" w:rsidRPr="00245C8E" w:rsidP="00245C8E">
      <w:pPr>
        <w:pStyle w:val="Heading1"/>
      </w:pPr>
      <w:bookmarkStart w:id="6" w:name="O_446445"/>
      <w:bookmarkEnd w:id="6"/>
      <w:r w:rsidRPr="00245C8E">
        <w:t>Employabi</w:t>
      </w:r>
      <w:r w:rsidRPr="00245C8E">
        <w:t>lity Skills Information</w:t>
      </w:r>
    </w:p>
    <w:tbl>
      <w:tblPr>
        <w:tblW w:w="9462" w:type="dxa"/>
        <w:tblLayout w:type="fixed"/>
        <w:tblCellMar>
          <w:left w:w="62" w:type="dxa"/>
          <w:right w:w="62" w:type="dxa"/>
        </w:tblCellMar>
        <w:tblLook w:val="0000"/>
      </w:tblPr>
      <w:tblGrid>
        <w:gridCol w:w="2700"/>
        <w:gridCol w:w="6762"/>
      </w:tblGrid>
      <w:tr w:rsidTr="00245C8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C8E">
            <w:pPr>
              <w:pStyle w:val="Heading4"/>
              <w:rPr>
                <w:lang w:val="en-NZ"/>
              </w:rPr>
            </w:pPr>
            <w:r w:rsidRPr="00245C8E">
              <w:t>Employability skills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5C8E" w:rsidP="00245C8E">
            <w:pPr>
              <w:pStyle w:val="BodyText"/>
            </w:pPr>
            <w:r w:rsidRPr="00245C8E">
              <w:t xml:space="preserve">This unit contains employability skills.   </w:t>
            </w:r>
          </w:p>
        </w:tc>
      </w:tr>
    </w:tbl>
    <w:p w:rsidR="00FD4A37" w:rsidP="00245C8E">
      <w:pPr>
        <w:pStyle w:val="BodyText"/>
      </w:pPr>
    </w:p>
    <w:p w:rsidR="00FD4A37" w:rsidP="00245C8E">
      <w:pPr>
        <w:pStyle w:val="BodyText"/>
      </w:pPr>
    </w:p>
    <w:p w:rsidR="00000000" w:rsidRPr="00245C8E" w:rsidP="00245C8E">
      <w:pPr>
        <w:pStyle w:val="Heading1"/>
      </w:pPr>
      <w:bookmarkStart w:id="7" w:name="O_446446"/>
      <w:bookmarkEnd w:id="7"/>
      <w:r w:rsidRPr="00245C8E">
        <w:t>Elements and Performance Criteria Pre-Content</w:t>
      </w:r>
    </w:p>
    <w:tbl>
      <w:tblPr>
        <w:tblW w:w="9462" w:type="dxa"/>
        <w:tblLayout w:type="fixed"/>
        <w:tblCellMar>
          <w:left w:w="62" w:type="dxa"/>
          <w:right w:w="62" w:type="dxa"/>
        </w:tblCellMar>
        <w:tblLook w:val="0000"/>
      </w:tblPr>
      <w:tblGrid>
        <w:gridCol w:w="2700"/>
        <w:gridCol w:w="6762"/>
      </w:tblGrid>
      <w:tr w:rsidTr="00245C8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45C8E">
            <w:pPr>
              <w:pStyle w:val="BodyText"/>
              <w:rPr>
                <w:lang w:val="en-NZ"/>
              </w:rPr>
            </w:pPr>
            <w:r w:rsidRPr="00245C8E">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245C8E" w:rsidP="00245C8E">
            <w:pPr>
              <w:pStyle w:val="BodyText"/>
            </w:pPr>
            <w:r w:rsidRPr="00245C8E">
              <w:t>Performance criteria describe the performance needed to demonstrate achievement of the element. Where bold italicised text is used, further information is detailed in the required skills and knowledge section and the range statement. Assessment of performa</w:t>
            </w:r>
            <w:r w:rsidRPr="00245C8E">
              <w:t>nce is to be consistent with the evidence guide.</w:t>
            </w:r>
          </w:p>
        </w:tc>
      </w:tr>
    </w:tbl>
    <w:p w:rsidR="00000000" w:rsidRPr="00245C8E" w:rsidP="00245C8E">
      <w:pPr>
        <w:pStyle w:val="BodyText"/>
      </w:pPr>
    </w:p>
    <w:p w:rsidR="00000000" w:rsidRPr="00245C8E" w:rsidP="00245C8E">
      <w:pPr>
        <w:pStyle w:val="AllowPageBreak"/>
      </w:pPr>
    </w:p>
    <w:p w:rsidR="00000000" w:rsidRPr="00245C8E" w:rsidP="00245C8E">
      <w:pPr>
        <w:pStyle w:val="Heading1"/>
      </w:pPr>
      <w:bookmarkStart w:id="8" w:name="O_446447"/>
      <w:bookmarkEnd w:id="8"/>
      <w:r w:rsidRPr="00245C8E">
        <w:t>Elements and Performance Criteria</w:t>
      </w:r>
    </w:p>
    <w:tbl>
      <w:tblPr>
        <w:tblW w:w="9462" w:type="dxa"/>
        <w:tblLayout w:type="fixed"/>
        <w:tblCellMar>
          <w:left w:w="62" w:type="dxa"/>
          <w:right w:w="62" w:type="dxa"/>
        </w:tblCellMar>
        <w:tblLook w:val="0000"/>
      </w:tblPr>
      <w:tblGrid>
        <w:gridCol w:w="2700"/>
        <w:gridCol w:w="6762"/>
      </w:tblGrid>
      <w:tr w:rsidTr="00245C8E">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245C8E">
            <w:pPr>
              <w:pStyle w:val="TableHeading"/>
              <w:rPr>
                <w:lang w:val="en-NZ"/>
              </w:rPr>
            </w:pPr>
            <w:r w:rsidRPr="00245C8E">
              <w:t>ELEMENT</w:t>
            </w:r>
          </w:p>
        </w:tc>
        <w:tc>
          <w:tcPr>
            <w:tcW w:w="6762" w:type="dxa"/>
            <w:tcBorders>
              <w:top w:val="nil"/>
              <w:left w:val="nil"/>
              <w:bottom w:val="nil"/>
              <w:right w:val="nil"/>
            </w:tcBorders>
            <w:tcMar>
              <w:top w:w="0" w:type="dxa"/>
              <w:left w:w="62" w:type="dxa"/>
              <w:bottom w:w="0" w:type="dxa"/>
              <w:right w:w="62" w:type="dxa"/>
            </w:tcMar>
          </w:tcPr>
          <w:p w:rsidR="00000000" w:rsidP="00245C8E">
            <w:pPr>
              <w:pStyle w:val="TableHeading"/>
              <w:rPr>
                <w:lang w:val="en-NZ"/>
              </w:rPr>
            </w:pPr>
            <w:r w:rsidRPr="00245C8E">
              <w:t>PERFORMANCE CRITERIA</w:t>
            </w:r>
          </w:p>
        </w:tc>
      </w:tr>
      <w:tr w:rsidTr="00245C8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45C8E">
            <w:pPr>
              <w:pStyle w:val="List"/>
              <w:rPr>
                <w:lang w:val="en-NZ"/>
              </w:rPr>
            </w:pPr>
            <w:r w:rsidRPr="00245C8E">
              <w:t>1.</w:t>
            </w:r>
            <w:r w:rsidRPr="00245C8E">
              <w:tab/>
              <w:t>Carry out preparation and pre-treatments for cereal based products processing</w:t>
            </w:r>
          </w:p>
        </w:tc>
        <w:tc>
          <w:tcPr>
            <w:tcW w:w="6762" w:type="dxa"/>
            <w:tcBorders>
              <w:top w:val="nil"/>
              <w:left w:val="nil"/>
              <w:bottom w:val="nil"/>
              <w:right w:val="nil"/>
            </w:tcBorders>
            <w:tcMar>
              <w:top w:w="0" w:type="dxa"/>
              <w:left w:w="62" w:type="dxa"/>
              <w:bottom w:w="0" w:type="dxa"/>
              <w:right w:w="62" w:type="dxa"/>
            </w:tcMar>
          </w:tcPr>
          <w:p w:rsidR="00000000" w:rsidRPr="00245C8E" w:rsidP="00245C8E">
            <w:pPr>
              <w:pStyle w:val="List"/>
            </w:pPr>
            <w:r w:rsidRPr="00245C8E">
              <w:t>1.1</w:t>
            </w:r>
            <w:r w:rsidRPr="00245C8E">
              <w:tab/>
            </w:r>
            <w:r w:rsidRPr="00245C8E">
              <w:t>Processes for preparing cereal based products are documented</w:t>
            </w:r>
          </w:p>
          <w:p w:rsidR="00000000" w:rsidRPr="00245C8E" w:rsidP="00245C8E">
            <w:pPr>
              <w:pStyle w:val="List"/>
            </w:pPr>
            <w:r w:rsidRPr="00245C8E">
              <w:t>1.2</w:t>
            </w:r>
            <w:r w:rsidRPr="00245C8E">
              <w:tab/>
              <w:t>Ingredients are selected and prepared for processing</w:t>
            </w:r>
          </w:p>
          <w:p w:rsidR="00000000" w:rsidP="00245C8E">
            <w:pPr>
              <w:pStyle w:val="List"/>
              <w:rPr>
                <w:lang w:val="en-NZ"/>
              </w:rPr>
            </w:pPr>
            <w:r w:rsidRPr="00245C8E">
              <w:t>1.3</w:t>
            </w:r>
            <w:r w:rsidRPr="00245C8E">
              <w:tab/>
              <w:t>Materials and equipment used to prepare cereal based products are selected and prepared</w:t>
            </w:r>
          </w:p>
        </w:tc>
      </w:tr>
      <w:tr w:rsidTr="00245C8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45C8E">
            <w:pPr>
              <w:pStyle w:val="List"/>
              <w:rPr>
                <w:lang w:val="en-NZ"/>
              </w:rPr>
            </w:pPr>
            <w:r w:rsidRPr="00245C8E">
              <w:t>2.</w:t>
            </w:r>
            <w:r w:rsidRPr="00245C8E">
              <w:tab/>
              <w:t>Produce a range of cereal-based product sa</w:t>
            </w:r>
            <w:r w:rsidRPr="00245C8E">
              <w:t>mples</w:t>
            </w:r>
          </w:p>
        </w:tc>
        <w:tc>
          <w:tcPr>
            <w:tcW w:w="6762" w:type="dxa"/>
            <w:tcBorders>
              <w:top w:val="nil"/>
              <w:left w:val="nil"/>
              <w:bottom w:val="nil"/>
              <w:right w:val="nil"/>
            </w:tcBorders>
            <w:tcMar>
              <w:top w:w="0" w:type="dxa"/>
              <w:left w:w="62" w:type="dxa"/>
              <w:bottom w:w="0" w:type="dxa"/>
              <w:right w:w="62" w:type="dxa"/>
            </w:tcMar>
          </w:tcPr>
          <w:p w:rsidR="00000000" w:rsidRPr="00245C8E" w:rsidP="00245C8E">
            <w:pPr>
              <w:pStyle w:val="List"/>
            </w:pPr>
            <w:r w:rsidRPr="00245C8E">
              <w:t>2.1</w:t>
            </w:r>
            <w:r w:rsidRPr="00245C8E">
              <w:tab/>
              <w:t>Permissible additives/preservatives used in the production of cereal based product samples are selected according to specifications</w:t>
            </w:r>
          </w:p>
          <w:p w:rsidR="00000000" w:rsidRPr="00245C8E" w:rsidP="00245C8E">
            <w:pPr>
              <w:pStyle w:val="List"/>
            </w:pPr>
            <w:r w:rsidRPr="00245C8E">
              <w:t>2.2</w:t>
            </w:r>
            <w:r w:rsidRPr="00245C8E">
              <w:tab/>
              <w:t>Data requirements appropriate for food safety, quality and production standards are identified</w:t>
            </w:r>
          </w:p>
          <w:p w:rsidR="00000000" w:rsidRPr="00245C8E" w:rsidP="00245C8E">
            <w:pPr>
              <w:pStyle w:val="List"/>
            </w:pPr>
            <w:r w:rsidRPr="00245C8E">
              <w:t>2.3</w:t>
            </w:r>
            <w:r w:rsidRPr="00245C8E">
              <w:tab/>
              <w:t>Data collec</w:t>
            </w:r>
            <w:r w:rsidRPr="00245C8E">
              <w:t>tion points consistent with equipment capabilities and data requirements are established</w:t>
            </w:r>
          </w:p>
          <w:p w:rsidR="00000000" w:rsidRPr="00245C8E" w:rsidP="00245C8E">
            <w:pPr>
              <w:pStyle w:val="List"/>
            </w:pPr>
            <w:r w:rsidRPr="00245C8E">
              <w:t>2.4</w:t>
            </w:r>
            <w:r w:rsidRPr="00245C8E">
              <w:tab/>
              <w:t>Procedures to deal with non-conformance in relation to process and the final product are developed</w:t>
            </w:r>
          </w:p>
          <w:p w:rsidR="00000000" w:rsidP="00245C8E">
            <w:pPr>
              <w:pStyle w:val="List"/>
              <w:rPr>
                <w:lang w:val="en-NZ"/>
              </w:rPr>
            </w:pPr>
            <w:r w:rsidRPr="00245C8E">
              <w:t>2.5</w:t>
            </w:r>
            <w:r w:rsidRPr="00245C8E">
              <w:tab/>
              <w:t>Correct processing techniques and technologies are used to p</w:t>
            </w:r>
            <w:r w:rsidRPr="00245C8E">
              <w:t>roduce cereal based products</w:t>
            </w:r>
          </w:p>
        </w:tc>
      </w:tr>
      <w:tr w:rsidTr="00245C8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45C8E">
            <w:pPr>
              <w:pStyle w:val="List"/>
              <w:rPr>
                <w:lang w:val="en-NZ"/>
              </w:rPr>
            </w:pPr>
            <w:r w:rsidRPr="00245C8E">
              <w:t>3.</w:t>
            </w:r>
            <w:r w:rsidRPr="00245C8E">
              <w:tab/>
              <w:t>Review packaging and procedures for cereal-based products</w:t>
            </w:r>
          </w:p>
        </w:tc>
        <w:tc>
          <w:tcPr>
            <w:tcW w:w="6762" w:type="dxa"/>
            <w:tcBorders>
              <w:top w:val="nil"/>
              <w:left w:val="nil"/>
              <w:bottom w:val="nil"/>
              <w:right w:val="nil"/>
            </w:tcBorders>
            <w:tcMar>
              <w:top w:w="0" w:type="dxa"/>
              <w:left w:w="62" w:type="dxa"/>
              <w:bottom w:w="0" w:type="dxa"/>
              <w:right w:w="62" w:type="dxa"/>
            </w:tcMar>
          </w:tcPr>
          <w:p w:rsidR="00000000" w:rsidRPr="00245C8E" w:rsidP="00245C8E">
            <w:pPr>
              <w:pStyle w:val="List"/>
            </w:pPr>
            <w:r w:rsidRPr="00245C8E">
              <w:t>3.1</w:t>
            </w:r>
            <w:r w:rsidRPr="00245C8E">
              <w:tab/>
              <w:t>Suitable packaging requirements for cereal based products are identified consistent with regulatory, client and enterprise requirements</w:t>
            </w:r>
          </w:p>
          <w:p w:rsidR="00000000" w:rsidRPr="00245C8E" w:rsidP="00245C8E">
            <w:pPr>
              <w:pStyle w:val="List"/>
            </w:pPr>
            <w:r w:rsidRPr="00245C8E">
              <w:t>3.2</w:t>
            </w:r>
            <w:r w:rsidRPr="00245C8E">
              <w:tab/>
            </w:r>
            <w:r w:rsidRPr="00245C8E">
              <w:t>Test packaging of cereal products is undertaken or supervised and checked for safety and conformance to client and enterprise requirements</w:t>
            </w:r>
          </w:p>
          <w:p w:rsidR="00000000" w:rsidP="00245C8E">
            <w:pPr>
              <w:pStyle w:val="List"/>
              <w:rPr>
                <w:lang w:val="en-NZ"/>
              </w:rPr>
            </w:pPr>
            <w:r w:rsidRPr="00245C8E">
              <w:t>3.3</w:t>
            </w:r>
            <w:r w:rsidRPr="00245C8E">
              <w:tab/>
              <w:t>Adjustments to packaging procedures and design are made where required</w:t>
            </w:r>
          </w:p>
        </w:tc>
      </w:tr>
      <w:tr w:rsidTr="00245C8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45C8E">
            <w:pPr>
              <w:pStyle w:val="List"/>
              <w:rPr>
                <w:lang w:val="en-NZ"/>
              </w:rPr>
            </w:pPr>
            <w:r w:rsidRPr="00245C8E">
              <w:t>4.</w:t>
            </w:r>
            <w:r w:rsidRPr="00245C8E">
              <w:tab/>
              <w:t>Assess the quality and safety and shel</w:t>
            </w:r>
            <w:r w:rsidRPr="00245C8E">
              <w:t>f life of a range of cereal-based products</w:t>
            </w:r>
          </w:p>
        </w:tc>
        <w:tc>
          <w:tcPr>
            <w:tcW w:w="6762" w:type="dxa"/>
            <w:tcBorders>
              <w:top w:val="nil"/>
              <w:left w:val="nil"/>
              <w:bottom w:val="nil"/>
              <w:right w:val="nil"/>
            </w:tcBorders>
            <w:tcMar>
              <w:top w:w="0" w:type="dxa"/>
              <w:left w:w="62" w:type="dxa"/>
              <w:bottom w:w="0" w:type="dxa"/>
              <w:right w:w="62" w:type="dxa"/>
            </w:tcMar>
          </w:tcPr>
          <w:p w:rsidR="00000000" w:rsidRPr="00245C8E" w:rsidP="00245C8E">
            <w:pPr>
              <w:pStyle w:val="List"/>
            </w:pPr>
            <w:r w:rsidRPr="00245C8E">
              <w:t>4.1</w:t>
            </w:r>
            <w:r w:rsidRPr="00245C8E">
              <w:tab/>
              <w:t>A range of testing techniques are performed to assess the quality and safety of cereal based products</w:t>
            </w:r>
          </w:p>
          <w:p w:rsidR="00000000" w:rsidRPr="00245C8E" w:rsidP="00245C8E">
            <w:pPr>
              <w:pStyle w:val="List"/>
            </w:pPr>
            <w:r w:rsidRPr="00245C8E">
              <w:t>4.2</w:t>
            </w:r>
            <w:r w:rsidRPr="00245C8E">
              <w:tab/>
              <w:t>A range of testing techniques are performed to determine the shelf life of cereal based products</w:t>
            </w:r>
          </w:p>
          <w:p w:rsidR="00000000" w:rsidP="00245C8E">
            <w:pPr>
              <w:pStyle w:val="List"/>
              <w:rPr>
                <w:lang w:val="en-NZ"/>
              </w:rPr>
            </w:pPr>
            <w:r w:rsidRPr="00245C8E">
              <w:t>4.3</w:t>
            </w:r>
            <w:r w:rsidRPr="00245C8E">
              <w:tab/>
              <w:t>Al</w:t>
            </w:r>
            <w:r w:rsidRPr="00245C8E">
              <w:t>l common hazards at critical control points (CCPs) for the production of products are identified and assessed</w:t>
            </w:r>
          </w:p>
        </w:tc>
      </w:tr>
      <w:tr w:rsidTr="00245C8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45C8E">
            <w:pPr>
              <w:pStyle w:val="List"/>
              <w:rPr>
                <w:lang w:val="en-NZ"/>
              </w:rPr>
            </w:pPr>
            <w:r w:rsidRPr="00245C8E">
              <w:t>5.</w:t>
            </w:r>
            <w:r w:rsidRPr="00245C8E">
              <w:tab/>
              <w:t>Review production processes</w:t>
            </w:r>
          </w:p>
        </w:tc>
        <w:tc>
          <w:tcPr>
            <w:tcW w:w="6762" w:type="dxa"/>
            <w:tcBorders>
              <w:top w:val="nil"/>
              <w:left w:val="nil"/>
              <w:bottom w:val="nil"/>
              <w:right w:val="nil"/>
            </w:tcBorders>
            <w:tcMar>
              <w:top w:w="0" w:type="dxa"/>
              <w:left w:w="62" w:type="dxa"/>
              <w:bottom w:w="0" w:type="dxa"/>
              <w:right w:w="62" w:type="dxa"/>
            </w:tcMar>
          </w:tcPr>
          <w:p w:rsidR="00000000" w:rsidRPr="00245C8E" w:rsidP="00245C8E">
            <w:pPr>
              <w:pStyle w:val="List"/>
            </w:pPr>
            <w:r w:rsidRPr="00245C8E">
              <w:t>5.1</w:t>
            </w:r>
            <w:r w:rsidRPr="00245C8E">
              <w:tab/>
              <w:t>The CCPs and critical limits for product safety are reviewed</w:t>
            </w:r>
          </w:p>
          <w:p w:rsidR="00000000" w:rsidRPr="00245C8E" w:rsidP="00245C8E">
            <w:pPr>
              <w:pStyle w:val="List"/>
            </w:pPr>
            <w:r w:rsidRPr="00245C8E">
              <w:t>5.2</w:t>
            </w:r>
            <w:r w:rsidRPr="00245C8E">
              <w:tab/>
              <w:t>Operating procedures are reviewed for food sa</w:t>
            </w:r>
            <w:r w:rsidRPr="00245C8E">
              <w:t>fety and quality</w:t>
            </w:r>
          </w:p>
          <w:p w:rsidR="00000000" w:rsidRPr="00245C8E" w:rsidP="00245C8E">
            <w:pPr>
              <w:pStyle w:val="List"/>
            </w:pPr>
            <w:r w:rsidRPr="00245C8E">
              <w:t>5.3</w:t>
            </w:r>
            <w:r w:rsidRPr="00245C8E">
              <w:tab/>
              <w:t>The production plan is reviewed for processing of food products</w:t>
            </w:r>
          </w:p>
          <w:p w:rsidR="00000000" w:rsidRPr="00245C8E" w:rsidP="00245C8E">
            <w:pPr>
              <w:pStyle w:val="List"/>
            </w:pPr>
            <w:r w:rsidRPr="00245C8E">
              <w:t>5.4</w:t>
            </w:r>
            <w:r w:rsidRPr="00245C8E">
              <w:tab/>
              <w:t>Environmental impacts and associated costs are reviewed for processing of food products</w:t>
            </w:r>
          </w:p>
        </w:tc>
      </w:tr>
    </w:tbl>
    <w:p w:rsidR="00000000" w:rsidRPr="00245C8E" w:rsidP="00245C8E">
      <w:pPr>
        <w:pStyle w:val="BodyText"/>
      </w:pPr>
    </w:p>
    <w:p w:rsidR="00000000" w:rsidRPr="00245C8E" w:rsidP="00245C8E">
      <w:pPr>
        <w:pStyle w:val="AllowPageBreak"/>
      </w:pPr>
    </w:p>
    <w:p w:rsidR="00000000" w:rsidRPr="00245C8E" w:rsidP="00245C8E">
      <w:pPr>
        <w:pStyle w:val="Heading1"/>
      </w:pPr>
      <w:bookmarkStart w:id="9" w:name="O_446438"/>
      <w:bookmarkEnd w:id="9"/>
      <w:r w:rsidRPr="00245C8E">
        <w:t>Required Skills and Knowledge</w:t>
      </w:r>
    </w:p>
    <w:tbl>
      <w:tblPr>
        <w:tblW w:w="9462" w:type="dxa"/>
        <w:tblLayout w:type="fixed"/>
        <w:tblCellMar>
          <w:left w:w="62" w:type="dxa"/>
          <w:right w:w="62" w:type="dxa"/>
        </w:tblCellMar>
        <w:tblLook w:val="0000"/>
      </w:tblPr>
      <w:tblGrid>
        <w:gridCol w:w="9462"/>
      </w:tblGrid>
      <w:tr w:rsidTr="00245C8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45C8E">
            <w:pPr>
              <w:pStyle w:val="BodyText"/>
              <w:rPr>
                <w:lang w:val="en-NZ"/>
              </w:rPr>
            </w:pPr>
            <w:r w:rsidRPr="00245C8E">
              <w:t>This section describes the ski</w:t>
            </w:r>
            <w:r w:rsidRPr="00245C8E">
              <w:t>lls and knowledge required for this unit.</w:t>
            </w:r>
          </w:p>
        </w:tc>
      </w:tr>
      <w:tr w:rsidTr="00245C8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45C8E">
            <w:pPr>
              <w:pStyle w:val="TableHeading"/>
              <w:rPr>
                <w:lang w:val="en-NZ"/>
              </w:rPr>
            </w:pPr>
            <w:r w:rsidRPr="00245C8E">
              <w:t>Required skills include:</w:t>
            </w:r>
          </w:p>
        </w:tc>
      </w:tr>
      <w:tr w:rsidTr="00245C8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245C8E" w:rsidP="00245C8E">
            <w:pPr>
              <w:pStyle w:val="BodyText"/>
            </w:pPr>
            <w:r w:rsidRPr="00245C8E">
              <w:rPr>
                <w:rStyle w:val="SpecialBold"/>
              </w:rPr>
              <w:t>Ability to:</w:t>
            </w:r>
          </w:p>
          <w:p w:rsidR="00000000" w:rsidRPr="00245C8E" w:rsidP="00245C8E">
            <w:pPr>
              <w:pStyle w:val="ListBullet"/>
            </w:pPr>
            <w:r w:rsidRPr="00245C8E">
              <w:t>select ingredients and prepare equipment for processing</w:t>
            </w:r>
          </w:p>
          <w:p w:rsidR="00000000" w:rsidRPr="00245C8E" w:rsidP="00245C8E">
            <w:pPr>
              <w:pStyle w:val="ListBullet"/>
            </w:pPr>
            <w:r w:rsidRPr="00245C8E">
              <w:t>construct a process flow chart for a selected cereal product</w:t>
            </w:r>
          </w:p>
          <w:p w:rsidR="00000000" w:rsidRPr="00245C8E" w:rsidP="00245C8E">
            <w:pPr>
              <w:pStyle w:val="ListBullet"/>
            </w:pPr>
            <w:r w:rsidRPr="00245C8E">
              <w:t>apply production equipment and processes</w:t>
            </w:r>
          </w:p>
          <w:p w:rsidR="00000000" w:rsidRPr="00245C8E" w:rsidP="00245C8E">
            <w:pPr>
              <w:pStyle w:val="ListBullet"/>
            </w:pPr>
            <w:r w:rsidRPr="00245C8E">
              <w:t>manufacture cereal product using documented procedures</w:t>
            </w:r>
          </w:p>
          <w:p w:rsidR="00000000" w:rsidRPr="00245C8E" w:rsidP="00245C8E">
            <w:pPr>
              <w:pStyle w:val="ListBullet"/>
            </w:pPr>
            <w:r w:rsidRPr="00245C8E">
              <w:t>conduct sensory evaluation and product testing</w:t>
            </w:r>
          </w:p>
          <w:p w:rsidR="00000000" w:rsidRPr="00245C8E" w:rsidP="00245C8E">
            <w:pPr>
              <w:pStyle w:val="ListBullet"/>
            </w:pPr>
            <w:r w:rsidRPr="00245C8E">
              <w:t>collate and analyse the results of testing</w:t>
            </w:r>
          </w:p>
          <w:p w:rsidR="00000000" w:rsidRPr="00245C8E" w:rsidP="00245C8E">
            <w:pPr>
              <w:pStyle w:val="ListBullet"/>
            </w:pPr>
            <w:r w:rsidRPr="00245C8E">
              <w:t>review production processes, HACCP-based food safety plans and product quality</w:t>
            </w:r>
          </w:p>
          <w:p w:rsidR="00000000" w:rsidP="00245C8E">
            <w:pPr>
              <w:pStyle w:val="ListBullet"/>
              <w:rPr>
                <w:lang w:val="en-NZ"/>
              </w:rPr>
            </w:pPr>
            <w:r w:rsidRPr="00245C8E">
              <w:t>assess the environmental impacts</w:t>
            </w:r>
            <w:r w:rsidRPr="00245C8E">
              <w:t xml:space="preserve"> for the production of a cereal-based product.</w:t>
            </w:r>
          </w:p>
        </w:tc>
      </w:tr>
      <w:tr w:rsidTr="00245C8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45C8E">
            <w:pPr>
              <w:pStyle w:val="TableHeading"/>
              <w:rPr>
                <w:lang w:val="en-NZ"/>
              </w:rPr>
            </w:pPr>
            <w:r w:rsidRPr="00245C8E">
              <w:t>Required knowledge includes:</w:t>
            </w:r>
          </w:p>
        </w:tc>
      </w:tr>
      <w:tr w:rsidTr="00245C8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245C8E" w:rsidP="00245C8E">
            <w:pPr>
              <w:pStyle w:val="BodyText"/>
            </w:pPr>
            <w:r w:rsidRPr="00245C8E">
              <w:rPr>
                <w:rStyle w:val="SpecialBold"/>
              </w:rPr>
              <w:t>Knowledge of:</w:t>
            </w:r>
          </w:p>
          <w:p w:rsidR="00000000" w:rsidRPr="00245C8E" w:rsidP="00245C8E">
            <w:pPr>
              <w:pStyle w:val="ListBullet"/>
            </w:pPr>
            <w:r w:rsidRPr="00245C8E">
              <w:t>the different varieties of cereal grains</w:t>
            </w:r>
          </w:p>
          <w:p w:rsidR="00000000" w:rsidRPr="00245C8E" w:rsidP="00245C8E">
            <w:pPr>
              <w:pStyle w:val="ListBullet"/>
            </w:pPr>
            <w:r w:rsidRPr="00245C8E">
              <w:t>the processing techniques and technologies used to produce various cereal products</w:t>
            </w:r>
          </w:p>
          <w:p w:rsidR="00000000" w:rsidRPr="00245C8E" w:rsidP="00245C8E">
            <w:pPr>
              <w:pStyle w:val="ListBullet"/>
            </w:pPr>
            <w:r w:rsidRPr="00245C8E">
              <w:t>the major constituents of a cereal grain</w:t>
            </w:r>
          </w:p>
          <w:p w:rsidR="00000000" w:rsidRPr="00245C8E" w:rsidP="00245C8E">
            <w:pPr>
              <w:pStyle w:val="ListBullet"/>
            </w:pPr>
            <w:r w:rsidRPr="00245C8E">
              <w:t>the use of each constituent of a cereal grain</w:t>
            </w:r>
          </w:p>
          <w:p w:rsidR="00000000" w:rsidRPr="00245C8E" w:rsidP="00245C8E">
            <w:pPr>
              <w:pStyle w:val="ListBullet"/>
            </w:pPr>
            <w:r w:rsidRPr="00245C8E">
              <w:t>the milling process generally used to produce flour</w:t>
            </w:r>
          </w:p>
          <w:p w:rsidR="00000000" w:rsidRPr="00245C8E" w:rsidP="00245C8E">
            <w:pPr>
              <w:pStyle w:val="ListBullet"/>
            </w:pPr>
            <w:r w:rsidRPr="00245C8E">
              <w:t>gluten, and its role in a range of wheat flour based products</w:t>
            </w:r>
          </w:p>
          <w:p w:rsidR="00000000" w:rsidRPr="00245C8E" w:rsidP="00245C8E">
            <w:pPr>
              <w:pStyle w:val="ListBullet"/>
            </w:pPr>
            <w:r w:rsidRPr="00245C8E">
              <w:t>bread, biscuit, cake and pastry production techniques</w:t>
            </w:r>
          </w:p>
          <w:p w:rsidR="00000000" w:rsidRPr="00245C8E" w:rsidP="00245C8E">
            <w:pPr>
              <w:pStyle w:val="ListBullet"/>
            </w:pPr>
            <w:r w:rsidRPr="00245C8E">
              <w:t>the manufacturing processes used to produ</w:t>
            </w:r>
            <w:r w:rsidRPr="00245C8E">
              <w:t>ce pasta and noodle products</w:t>
            </w:r>
          </w:p>
          <w:p w:rsidR="00000000" w:rsidRPr="00245C8E" w:rsidP="00245C8E">
            <w:pPr>
              <w:pStyle w:val="ListBullet"/>
            </w:pPr>
            <w:r w:rsidRPr="00245C8E">
              <w:t>the manufacturing processes used to produce breakfast cereal products.</w:t>
            </w:r>
          </w:p>
        </w:tc>
      </w:tr>
    </w:tbl>
    <w:p w:rsidR="00000000" w:rsidRPr="00245C8E" w:rsidP="00245C8E">
      <w:pPr>
        <w:pStyle w:val="BodyText"/>
      </w:pPr>
    </w:p>
    <w:p w:rsidR="00000000" w:rsidRPr="00245C8E" w:rsidP="00245C8E">
      <w:pPr>
        <w:pStyle w:val="AllowPageBreak"/>
      </w:pPr>
    </w:p>
    <w:p w:rsidR="00000000" w:rsidRPr="00245C8E" w:rsidP="00245C8E">
      <w:pPr>
        <w:pStyle w:val="Heading1"/>
      </w:pPr>
      <w:bookmarkStart w:id="10" w:name="O_446444"/>
      <w:bookmarkEnd w:id="10"/>
      <w:r w:rsidRPr="00245C8E">
        <w:t>Evidence Guide</w:t>
      </w:r>
    </w:p>
    <w:tbl>
      <w:tblPr>
        <w:tblW w:w="9462" w:type="dxa"/>
        <w:tblLayout w:type="fixed"/>
        <w:tblCellMar>
          <w:left w:w="62" w:type="dxa"/>
          <w:right w:w="62" w:type="dxa"/>
        </w:tblCellMar>
        <w:tblLook w:val="0000"/>
      </w:tblPr>
      <w:tblGrid>
        <w:gridCol w:w="3800"/>
        <w:gridCol w:w="5662"/>
      </w:tblGrid>
      <w:tr w:rsidTr="00245C8E">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45C8E">
            <w:pPr>
              <w:pStyle w:val="TableHeading"/>
              <w:rPr>
                <w:lang w:val="en-NZ"/>
              </w:rPr>
            </w:pPr>
            <w:r w:rsidRPr="00245C8E">
              <w:t>EVIDENCE GUIDE</w:t>
            </w:r>
          </w:p>
        </w:tc>
      </w:tr>
      <w:tr w:rsidTr="00245C8E">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45C8E">
            <w:pPr>
              <w:pStyle w:val="BodyText"/>
              <w:rPr>
                <w:lang w:val="en-NZ"/>
              </w:rPr>
            </w:pPr>
            <w:r w:rsidRPr="00245C8E">
              <w:t>The evidence guide provides advice on assessment and must be read in conjunction with the performance criteria, required skills and knowledge, range statement and the Assessment Guidelines for the Training Package.</w:t>
            </w:r>
          </w:p>
        </w:tc>
      </w:tr>
      <w:tr w:rsidTr="00245C8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C8E">
            <w:pPr>
              <w:pStyle w:val="BodyText"/>
              <w:rPr>
                <w:lang w:val="en-NZ"/>
              </w:rPr>
            </w:pPr>
            <w:r w:rsidRPr="00245C8E">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C8E">
            <w:pPr>
              <w:pStyle w:val="BodyText"/>
              <w:rPr>
                <w:lang w:val="en-NZ"/>
              </w:rPr>
            </w:pPr>
            <w:r w:rsidRPr="00245C8E">
              <w:t xml:space="preserve"> A person who de</w:t>
            </w:r>
            <w:r w:rsidRPr="00245C8E">
              <w:t>monstrates competency in this unit must be able to produce samples of cereal-based products, and to provide information and data for reviewing the production system</w:t>
            </w:r>
          </w:p>
        </w:tc>
      </w:tr>
      <w:tr w:rsidTr="00245C8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C8E">
            <w:pPr>
              <w:pStyle w:val="BodyText"/>
              <w:rPr>
                <w:lang w:val="en-NZ"/>
              </w:rPr>
            </w:pPr>
            <w:r w:rsidRPr="00245C8E">
              <w:t>Critical aspects for assessment and evidence required to demonstrate competency in this un</w:t>
            </w:r>
            <w:r w:rsidRPr="00245C8E">
              <w:t>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5C8E" w:rsidP="00245C8E">
            <w:pPr>
              <w:pStyle w:val="BodyText"/>
            </w:pPr>
            <w:r w:rsidRPr="00245C8E">
              <w:t>Critical aspects of assessment must include evidence of the ability to produce a range of cereal-based products, to assess their  quality based on product testing, and to review the production process used for food safety and quality and environmental i</w:t>
            </w:r>
            <w:r w:rsidRPr="00245C8E">
              <w:t>mpact.</w:t>
            </w:r>
          </w:p>
          <w:p w:rsidR="00000000" w:rsidP="00245C8E">
            <w:pPr>
              <w:pStyle w:val="BodyText"/>
              <w:rPr>
                <w:lang w:val="en-NZ"/>
              </w:rPr>
            </w:pPr>
          </w:p>
        </w:tc>
      </w:tr>
      <w:tr w:rsidTr="00245C8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C8E">
            <w:pPr>
              <w:pStyle w:val="BodyText"/>
              <w:rPr>
                <w:lang w:val="en-NZ"/>
              </w:rPr>
            </w:pPr>
            <w:r w:rsidRPr="00245C8E">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5C8E" w:rsidP="00245C8E">
            <w:pPr>
              <w:pStyle w:val="BodyText"/>
            </w:pPr>
            <w:r w:rsidRPr="00245C8E">
              <w:t xml:space="preserve">Assessment of performance requirements in this unit should be undertaken within the context of food technology. Competency is demonstrated </w:t>
            </w:r>
            <w:r w:rsidRPr="00245C8E">
              <w:t>by performance of all stated criteria, including the critical aspects and knowledge and skills elaborated in the Evidence Guide, and within the scope as defined by the Range Statements applicable to the workplace environment.</w:t>
            </w:r>
          </w:p>
          <w:p w:rsidR="00000000" w:rsidRPr="00245C8E" w:rsidP="00245C8E">
            <w:pPr>
              <w:pStyle w:val="BodyText"/>
            </w:pPr>
          </w:p>
          <w:p w:rsidR="00000000" w:rsidRPr="00245C8E" w:rsidP="00245C8E">
            <w:pPr>
              <w:pStyle w:val="BodyText"/>
            </w:pPr>
            <w:r w:rsidRPr="00245C8E">
              <w:t>Assessment must occur in a re</w:t>
            </w:r>
            <w:r w:rsidRPr="00245C8E">
              <w:t>al or simulated workplace where the assessee has access to:</w:t>
            </w:r>
          </w:p>
          <w:p w:rsidR="00000000" w:rsidRPr="00245C8E" w:rsidP="00245C8E">
            <w:pPr>
              <w:pStyle w:val="ListBullet"/>
            </w:pPr>
            <w:r w:rsidRPr="00245C8E">
              <w:t>Production process and related equipment, manufacturers’ advice and operating procedures</w:t>
            </w:r>
          </w:p>
          <w:p w:rsidR="00000000" w:rsidRPr="00245C8E" w:rsidP="00245C8E">
            <w:pPr>
              <w:pStyle w:val="ListBullet"/>
            </w:pPr>
            <w:r w:rsidRPr="00245C8E">
              <w:t>Methods and related software systems as required for collecting data and calculating yields, efficiencies a</w:t>
            </w:r>
            <w:r w:rsidRPr="00245C8E">
              <w:t>nd material variances appropriate to production environment</w:t>
            </w:r>
          </w:p>
          <w:p w:rsidR="00000000" w:rsidP="00245C8E">
            <w:pPr>
              <w:pStyle w:val="ListBullet"/>
              <w:rPr>
                <w:lang w:val="en-NZ"/>
              </w:rPr>
            </w:pPr>
            <w:r w:rsidRPr="00245C8E">
              <w:t>Tests used to report relevant product/process information and recorded results</w:t>
            </w:r>
          </w:p>
        </w:tc>
      </w:tr>
      <w:tr w:rsidTr="00245C8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C8E">
            <w:pPr>
              <w:pStyle w:val="BodyText"/>
              <w:rPr>
                <w:lang w:val="en-NZ"/>
              </w:rPr>
            </w:pPr>
            <w:r w:rsidRPr="00245C8E">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C8E">
            <w:pPr>
              <w:pStyle w:val="BodyText"/>
              <w:rPr>
                <w:lang w:val="en-NZ"/>
              </w:rPr>
            </w:pPr>
            <w:r w:rsidRPr="00245C8E">
              <w:t>Evidence may include product samples, third party report, portfolio, work documentation produce</w:t>
            </w:r>
            <w:r w:rsidRPr="00245C8E">
              <w:t>d by the candidate, and written and/or oral questioning to assess knowledge and understanding of the performance criteria and critical aspects for assessment. Assessment should also include wherever possible observation of the candidate oversighting or con</w:t>
            </w:r>
            <w:r w:rsidRPr="00245C8E">
              <w:t>ducting a range of beverage manufacturing processes and tests.</w:t>
            </w:r>
          </w:p>
        </w:tc>
      </w:tr>
      <w:tr w:rsidTr="00245C8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C8E">
            <w:pPr>
              <w:pStyle w:val="BodyText"/>
              <w:rPr>
                <w:lang w:val="en-NZ"/>
              </w:rPr>
            </w:pPr>
            <w:r w:rsidRPr="00245C8E">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5C8E" w:rsidP="00245C8E">
            <w:pPr>
              <w:pStyle w:val="BodyText"/>
            </w:pPr>
            <w:r w:rsidRPr="00245C8E">
              <w:t xml:space="preserve">Evidence should be gathered over a period of time in a range of actual or simulated environments. </w:t>
            </w:r>
          </w:p>
          <w:p w:rsidR="00000000" w:rsidRPr="00245C8E" w:rsidP="00245C8E">
            <w:pPr>
              <w:pStyle w:val="BodyText"/>
            </w:pPr>
            <w:r w:rsidRPr="00245C8E">
              <w:t>Recommended technical information:</w:t>
            </w:r>
          </w:p>
          <w:p w:rsidR="00000000" w:rsidRPr="00245C8E" w:rsidP="00245C8E">
            <w:pPr>
              <w:pStyle w:val="BodyText"/>
            </w:pPr>
            <w:r w:rsidRPr="00245C8E">
              <w:t>The ICC Handbook of Ce</w:t>
            </w:r>
            <w:r w:rsidRPr="00245C8E">
              <w:t>reals, Flour, Dough and Product Testing Methods and Applications</w:t>
            </w:r>
            <w:r w:rsidRPr="00245C8E">
              <w:br/>
              <w:t>edited by Stanley P. Cauvain and Linda S. Young (2009)</w:t>
            </w:r>
          </w:p>
          <w:p w:rsidR="00000000" w:rsidRPr="00245C8E" w:rsidP="00245C8E">
            <w:pPr>
              <w:pStyle w:val="BodyText"/>
            </w:pPr>
          </w:p>
        </w:tc>
      </w:tr>
    </w:tbl>
    <w:p w:rsidR="00FD4A37" w:rsidP="00245C8E">
      <w:pPr>
        <w:pStyle w:val="BodyText"/>
      </w:pPr>
    </w:p>
    <w:p w:rsidR="00FD4A37" w:rsidP="00245C8E">
      <w:pPr>
        <w:pStyle w:val="BodyText"/>
      </w:pPr>
    </w:p>
    <w:p w:rsidR="00000000" w:rsidRPr="00245C8E" w:rsidP="00245C8E">
      <w:pPr>
        <w:pStyle w:val="Heading1"/>
      </w:pPr>
      <w:bookmarkStart w:id="11" w:name="O_446439"/>
      <w:bookmarkEnd w:id="11"/>
      <w:r w:rsidRPr="00245C8E">
        <w:t>Range Statement</w:t>
      </w:r>
    </w:p>
    <w:tbl>
      <w:tblPr>
        <w:tblW w:w="9462" w:type="dxa"/>
        <w:tblLayout w:type="fixed"/>
        <w:tblCellMar>
          <w:left w:w="62" w:type="dxa"/>
          <w:right w:w="62" w:type="dxa"/>
        </w:tblCellMar>
        <w:tblLook w:val="0000"/>
      </w:tblPr>
      <w:tblGrid>
        <w:gridCol w:w="3800"/>
        <w:gridCol w:w="5662"/>
      </w:tblGrid>
      <w:tr w:rsidTr="00245C8E">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45C8E">
            <w:pPr>
              <w:pStyle w:val="TableHeading"/>
              <w:rPr>
                <w:lang w:val="en-NZ"/>
              </w:rPr>
            </w:pPr>
            <w:r w:rsidRPr="00245C8E">
              <w:t>RANGE STATEMENT</w:t>
            </w:r>
          </w:p>
        </w:tc>
      </w:tr>
      <w:tr w:rsidTr="00245C8E">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45C8E">
            <w:pPr>
              <w:pStyle w:val="BodyText"/>
              <w:rPr>
                <w:lang w:val="en-NZ"/>
              </w:rPr>
            </w:pPr>
            <w:r w:rsidRPr="00245C8E">
              <w:t>The range statement relates to the unit of competency as a whole. It allows for different work environments and situations that may affect performance. Bold italicised wording, if used in the performance criteria, is detailed below. Essential operating con</w:t>
            </w:r>
            <w:r w:rsidRPr="00245C8E">
              <w:t>ditions that may be present with training and assessment (depending on the work situation, needs of the candidate, accessibility of the item, and local industry and regional contexts) may also be included.</w:t>
            </w:r>
          </w:p>
        </w:tc>
      </w:tr>
      <w:tr w:rsidTr="00245C8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C8E">
            <w:pPr>
              <w:pStyle w:val="BodyText"/>
              <w:rPr>
                <w:lang w:val="en-NZ"/>
              </w:rPr>
            </w:pPr>
            <w:r w:rsidRPr="00245C8E">
              <w:rPr>
                <w:rStyle w:val="SpecialBold"/>
              </w:rPr>
              <w:t>Occupational health and safety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5C8E" w:rsidP="00245C8E">
            <w:pPr>
              <w:pStyle w:val="ListBullet"/>
            </w:pPr>
            <w:r w:rsidRPr="00245C8E">
              <w:t xml:space="preserve"> OHS</w:t>
            </w:r>
            <w:r w:rsidRPr="00245C8E">
              <w:t xml:space="preserve"> legislation, regulations and Codes of practice</w:t>
            </w:r>
          </w:p>
          <w:p w:rsidR="00000000" w:rsidRPr="00245C8E" w:rsidP="00245C8E">
            <w:pPr>
              <w:pStyle w:val="ListBullet"/>
            </w:pPr>
            <w:r w:rsidRPr="00245C8E">
              <w:t>Safety Data Sheets (SDSs) for hazardous substances</w:t>
            </w:r>
          </w:p>
          <w:p w:rsidR="00000000" w:rsidP="00245C8E">
            <w:pPr>
              <w:pStyle w:val="ListBullet"/>
              <w:rPr>
                <w:lang w:val="en-NZ"/>
              </w:rPr>
            </w:pPr>
            <w:r w:rsidRPr="00245C8E">
              <w:t>Enterprise specific OHS requirements.</w:t>
            </w:r>
          </w:p>
        </w:tc>
      </w:tr>
      <w:tr w:rsidTr="00245C8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C8E">
            <w:pPr>
              <w:pStyle w:val="BodyText"/>
              <w:rPr>
                <w:lang w:val="en-NZ"/>
              </w:rPr>
            </w:pPr>
            <w:r w:rsidRPr="00245C8E">
              <w:rPr>
                <w:rStyle w:val="SpecialBold"/>
              </w:rPr>
              <w:t>Regulations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5C8E" w:rsidP="00245C8E">
            <w:pPr>
              <w:pStyle w:val="ListBullet"/>
            </w:pPr>
            <w:r w:rsidRPr="00245C8E">
              <w:t>Australian and international standards including:</w:t>
            </w:r>
          </w:p>
          <w:p w:rsidR="00000000" w:rsidRPr="00245C8E" w:rsidP="00245C8E">
            <w:pPr>
              <w:pStyle w:val="ListBullet"/>
            </w:pPr>
            <w:r w:rsidRPr="00245C8E">
              <w:t>professional association regulations</w:t>
            </w:r>
          </w:p>
          <w:p w:rsidR="00000000" w:rsidRPr="00245C8E" w:rsidP="00245C8E">
            <w:pPr>
              <w:pStyle w:val="ListBullet"/>
            </w:pPr>
            <w:r w:rsidRPr="00245C8E">
              <w:t>industry guidelines and codes of practice</w:t>
            </w:r>
          </w:p>
          <w:p w:rsidR="00000000" w:rsidRPr="00245C8E" w:rsidP="00245C8E">
            <w:pPr>
              <w:pStyle w:val="ListBullet"/>
            </w:pPr>
            <w:r w:rsidRPr="00245C8E">
              <w:t>industry regulations</w:t>
            </w:r>
          </w:p>
          <w:p w:rsidR="00000000" w:rsidRPr="00245C8E" w:rsidP="00245C8E">
            <w:pPr>
              <w:pStyle w:val="ListBullet"/>
            </w:pPr>
            <w:r w:rsidRPr="00245C8E">
              <w:t>Australian and New Zealand Food Standards Code</w:t>
            </w:r>
          </w:p>
          <w:p w:rsidR="00000000" w:rsidRPr="00245C8E" w:rsidP="00245C8E">
            <w:pPr>
              <w:pStyle w:val="ListBullet"/>
            </w:pPr>
            <w:r w:rsidRPr="00245C8E">
              <w:t>ISO Standards</w:t>
            </w:r>
          </w:p>
          <w:p w:rsidR="00000000" w:rsidRPr="00245C8E" w:rsidP="00245C8E">
            <w:pPr>
              <w:pStyle w:val="ListBullet"/>
            </w:pPr>
            <w:r w:rsidRPr="00245C8E">
              <w:t>Codex Alimentaruis</w:t>
            </w:r>
          </w:p>
          <w:p w:rsidR="00000000" w:rsidRPr="00245C8E" w:rsidP="00245C8E">
            <w:pPr>
              <w:pStyle w:val="ListBullet"/>
            </w:pPr>
            <w:r w:rsidRPr="00245C8E">
              <w:t>export requirements</w:t>
            </w:r>
          </w:p>
          <w:p w:rsidR="00000000" w:rsidRPr="00245C8E" w:rsidP="00245C8E">
            <w:pPr>
              <w:pStyle w:val="ListBullet"/>
            </w:pPr>
            <w:r w:rsidRPr="00245C8E">
              <w:t>State food safety regulations</w:t>
            </w:r>
          </w:p>
          <w:p w:rsidR="00000000" w:rsidP="00245C8E">
            <w:pPr>
              <w:pStyle w:val="ListBullet"/>
              <w:rPr>
                <w:lang w:val="en-NZ"/>
              </w:rPr>
            </w:pPr>
            <w:r w:rsidRPr="00245C8E">
              <w:t>International, Australian and State environmental protocols and</w:t>
            </w:r>
            <w:r w:rsidRPr="00245C8E">
              <w:t xml:space="preserve"> regulations regarding effluent</w:t>
            </w:r>
          </w:p>
        </w:tc>
      </w:tr>
      <w:tr w:rsidTr="00245C8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C8E">
            <w:pPr>
              <w:pStyle w:val="BodyText"/>
              <w:rPr>
                <w:lang w:val="en-NZ"/>
              </w:rPr>
            </w:pPr>
            <w:r w:rsidRPr="00245C8E">
              <w:rPr>
                <w:rStyle w:val="SpecialBold"/>
              </w:rPr>
              <w:t>Materials, equipment and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5C8E" w:rsidP="00245C8E">
            <w:pPr>
              <w:pStyle w:val="BodyText"/>
            </w:pPr>
            <w:r w:rsidRPr="00245C8E">
              <w:t>Manufacturing processes may include but are not limited to:</w:t>
            </w:r>
          </w:p>
          <w:p w:rsidR="00000000" w:rsidRPr="00245C8E" w:rsidP="00245C8E">
            <w:pPr>
              <w:pStyle w:val="ListBullet"/>
            </w:pPr>
            <w:r w:rsidRPr="00245C8E">
              <w:t>baking</w:t>
            </w:r>
          </w:p>
          <w:p w:rsidR="00000000" w:rsidRPr="00245C8E" w:rsidP="00245C8E">
            <w:pPr>
              <w:pStyle w:val="ListBullet"/>
            </w:pPr>
            <w:r w:rsidRPr="00245C8E">
              <w:t>extrusion</w:t>
            </w:r>
          </w:p>
          <w:p w:rsidR="00000000" w:rsidRPr="00245C8E" w:rsidP="00245C8E">
            <w:pPr>
              <w:pStyle w:val="ListBullet"/>
            </w:pPr>
            <w:r w:rsidRPr="00245C8E">
              <w:t>mixing</w:t>
            </w:r>
          </w:p>
          <w:p w:rsidR="00000000" w:rsidRPr="00245C8E" w:rsidP="00245C8E">
            <w:pPr>
              <w:pStyle w:val="ListBullet"/>
            </w:pPr>
            <w:r w:rsidRPr="00245C8E">
              <w:t>blending</w:t>
            </w:r>
          </w:p>
          <w:p w:rsidR="00000000" w:rsidRPr="00245C8E" w:rsidP="00245C8E">
            <w:pPr>
              <w:pStyle w:val="ListBullet"/>
            </w:pPr>
            <w:r w:rsidRPr="00245C8E">
              <w:t>grinding</w:t>
            </w:r>
          </w:p>
          <w:p w:rsidR="00000000" w:rsidRPr="00245C8E" w:rsidP="00245C8E">
            <w:pPr>
              <w:pStyle w:val="ListBullet"/>
            </w:pPr>
            <w:r w:rsidRPr="00245C8E">
              <w:t>rolling</w:t>
            </w:r>
          </w:p>
          <w:p w:rsidR="00000000" w:rsidRPr="00245C8E" w:rsidP="00245C8E">
            <w:pPr>
              <w:pStyle w:val="ListBullet"/>
            </w:pPr>
            <w:r w:rsidRPr="00245C8E">
              <w:t>steaming</w:t>
            </w:r>
          </w:p>
          <w:p w:rsidR="00000000" w:rsidRPr="00245C8E" w:rsidP="00245C8E">
            <w:pPr>
              <w:pStyle w:val="ListBullet"/>
            </w:pPr>
            <w:r w:rsidRPr="00245C8E">
              <w:t>pressing</w:t>
            </w:r>
          </w:p>
          <w:p w:rsidR="00000000" w:rsidP="00245C8E">
            <w:pPr>
              <w:pStyle w:val="ListBullet"/>
              <w:rPr>
                <w:lang w:val="en-NZ"/>
              </w:rPr>
            </w:pPr>
            <w:r w:rsidRPr="00245C8E">
              <w:t>drying</w:t>
            </w:r>
          </w:p>
        </w:tc>
      </w:tr>
      <w:tr w:rsidTr="00245C8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C8E">
            <w:pPr>
              <w:pStyle w:val="BodyText"/>
              <w:rPr>
                <w:lang w:val="en-NZ"/>
              </w:rPr>
            </w:pPr>
            <w:r w:rsidRPr="00245C8E">
              <w:rPr>
                <w:rStyle w:val="SpecialBold"/>
              </w:rPr>
              <w:t>Cereal products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C8E">
            <w:pPr>
              <w:pStyle w:val="BodyText"/>
              <w:rPr>
                <w:lang w:val="en-NZ"/>
              </w:rPr>
            </w:pPr>
            <w:r w:rsidRPr="00245C8E">
              <w:t xml:space="preserve">Include pastas, breakfast cereals and bread products. </w:t>
            </w:r>
          </w:p>
        </w:tc>
      </w:tr>
      <w:tr w:rsidTr="00245C8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C8E">
            <w:pPr>
              <w:pStyle w:val="BodyText"/>
              <w:rPr>
                <w:lang w:val="en-NZ"/>
              </w:rPr>
            </w:pPr>
            <w:r w:rsidRPr="00245C8E">
              <w:rPr>
                <w:rStyle w:val="SpecialBold"/>
              </w:rPr>
              <w:t xml:space="preserve">Testing techniques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5C8E" w:rsidP="00245C8E">
            <w:pPr>
              <w:pStyle w:val="BodyText"/>
            </w:pPr>
            <w:r w:rsidRPr="00245C8E">
              <w:t>Include sensory (organoleptic) testing, microbiological testing, tests for starches, sugars and carbohydrates, moisture testing.</w:t>
            </w:r>
          </w:p>
        </w:tc>
      </w:tr>
    </w:tbl>
    <w:p w:rsidR="00FD4A37" w:rsidP="00245C8E">
      <w:pPr>
        <w:pStyle w:val="BodyText"/>
      </w:pPr>
    </w:p>
    <w:p w:rsidR="00FD4A37" w:rsidP="00245C8E">
      <w:pPr>
        <w:pStyle w:val="BodyText"/>
      </w:pPr>
    </w:p>
    <w:p w:rsidR="00000000" w:rsidRPr="00245C8E" w:rsidP="00245C8E">
      <w:pPr>
        <w:pStyle w:val="Heading1"/>
      </w:pPr>
      <w:bookmarkStart w:id="12" w:name="O_446436"/>
      <w:bookmarkEnd w:id="12"/>
      <w:r w:rsidRPr="00245C8E">
        <w:t>Unit Sector(s)</w:t>
      </w:r>
    </w:p>
    <w:tbl>
      <w:tblPr>
        <w:tblW w:w="9462" w:type="dxa"/>
        <w:tblLayout w:type="fixed"/>
        <w:tblCellMar>
          <w:left w:w="62" w:type="dxa"/>
          <w:right w:w="62" w:type="dxa"/>
        </w:tblCellMar>
        <w:tblLook w:val="0000"/>
      </w:tblPr>
      <w:tblGrid>
        <w:gridCol w:w="2700"/>
        <w:gridCol w:w="6762"/>
      </w:tblGrid>
      <w:tr w:rsidTr="00245C8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C8E">
            <w:pPr>
              <w:pStyle w:val="Heading4"/>
              <w:rPr>
                <w:lang w:val="en-NZ"/>
              </w:rPr>
            </w:pPr>
            <w:r w:rsidRPr="00245C8E">
              <w:t>Unit sector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5C8E" w:rsidP="00245C8E">
            <w:pPr>
              <w:pStyle w:val="BodyText"/>
            </w:pPr>
            <w:r w:rsidRPr="00245C8E">
              <w:t>Technical</w:t>
            </w:r>
          </w:p>
        </w:tc>
      </w:tr>
    </w:tbl>
    <w:p w:rsidR="00FD4A37" w:rsidP="00245C8E">
      <w:pPr>
        <w:pStyle w:val="BodyText"/>
      </w:pPr>
    </w:p>
    <w:p w:rsidR="00FD4A37" w:rsidP="00245C8E">
      <w:pPr>
        <w:pStyle w:val="BodyText"/>
      </w:pPr>
    </w:p>
    <w:p w:rsidR="00000000" w:rsidRPr="00245C8E" w:rsidP="00245C8E"/>
    <w:sectPr w:rsidSect="00245C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C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4A37" w:rsidP="00FD4A3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C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A37" w:rsidP="00245C8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D4A37" w:rsidP="00245C8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D4A37" w:rsidP="00245C8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C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C8E" w:rsidRPr="00FD4A37" w:rsidP="00FD4A3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C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A37" w:rsidRPr="002D2AF8" w:rsidP="00245C8E">
    <w:pPr>
      <w:pStyle w:val="Header"/>
      <w:framePr w:wrap="around"/>
    </w:pPr>
    <w:r>
      <w:fldChar w:fldCharType="begin"/>
    </w:r>
    <w:r>
      <w:instrText xml:space="preserve"> TITLE   \* MERGEFORMAT </w:instrText>
    </w:r>
    <w:r>
      <w:fldChar w:fldCharType="separate"/>
    </w:r>
    <w:r>
      <w:t>FDFFST4054A Identify and implement product safety for manufacturing of cereal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FD4A37" w:rsidP="00245C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30861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5C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5C8E"/>
    <w:pPr>
      <w:spacing w:before="360" w:after="60"/>
      <w:outlineLvl w:val="0"/>
    </w:pPr>
    <w:rPr>
      <w:sz w:val="32"/>
    </w:rPr>
  </w:style>
  <w:style w:type="paragraph" w:styleId="Heading2">
    <w:name w:val="heading 2"/>
    <w:basedOn w:val="HeadingBase"/>
    <w:next w:val="BodyText"/>
    <w:link w:val="Heading2Char"/>
    <w:qFormat/>
    <w:rsid w:val="00245C8E"/>
    <w:pPr>
      <w:keepLines/>
      <w:spacing w:before="240" w:after="120"/>
      <w:outlineLvl w:val="1"/>
    </w:pPr>
    <w:rPr>
      <w:sz w:val="28"/>
      <w:szCs w:val="40"/>
    </w:rPr>
  </w:style>
  <w:style w:type="paragraph" w:styleId="Heading3">
    <w:name w:val="heading 3"/>
    <w:basedOn w:val="HeadingBase"/>
    <w:next w:val="BodyText"/>
    <w:link w:val="Heading3Char"/>
    <w:qFormat/>
    <w:rsid w:val="00245C8E"/>
    <w:pPr>
      <w:spacing w:before="180" w:after="120"/>
      <w:outlineLvl w:val="2"/>
    </w:pPr>
    <w:rPr>
      <w:spacing w:val="-10"/>
      <w:kern w:val="32"/>
    </w:rPr>
  </w:style>
  <w:style w:type="paragraph" w:styleId="Heading4">
    <w:name w:val="heading 4"/>
    <w:basedOn w:val="HeadingBase"/>
    <w:next w:val="BodyText"/>
    <w:link w:val="Heading4Char"/>
    <w:qFormat/>
    <w:rsid w:val="00245C8E"/>
    <w:pPr>
      <w:spacing w:before="160" w:after="120"/>
      <w:outlineLvl w:val="3"/>
    </w:pPr>
    <w:rPr>
      <w:sz w:val="22"/>
    </w:rPr>
  </w:style>
  <w:style w:type="paragraph" w:styleId="Heading5">
    <w:name w:val="heading 5"/>
    <w:basedOn w:val="HeadingBase"/>
    <w:next w:val="Normal"/>
    <w:link w:val="Heading5Char"/>
    <w:qFormat/>
    <w:rsid w:val="00245C8E"/>
    <w:pPr>
      <w:spacing w:before="80"/>
      <w:outlineLvl w:val="4"/>
    </w:pPr>
    <w:rPr>
      <w:color w:val="918585"/>
      <w:sz w:val="20"/>
    </w:rPr>
  </w:style>
  <w:style w:type="paragraph" w:styleId="Heading6">
    <w:name w:val="heading 6"/>
    <w:basedOn w:val="HeadingBase"/>
    <w:next w:val="Normal"/>
    <w:link w:val="Heading6Char"/>
    <w:qFormat/>
    <w:rsid w:val="00245C8E"/>
    <w:pPr>
      <w:spacing w:before="60"/>
      <w:outlineLvl w:val="5"/>
    </w:pPr>
    <w:rPr>
      <w:color w:val="918585"/>
      <w:sz w:val="20"/>
    </w:rPr>
  </w:style>
  <w:style w:type="paragraph" w:styleId="Heading7">
    <w:name w:val="heading 7"/>
    <w:basedOn w:val="Normal"/>
    <w:next w:val="Normal"/>
    <w:link w:val="Heading7Char"/>
    <w:qFormat/>
    <w:rsid w:val="00245C8E"/>
    <w:pPr>
      <w:ind w:left="720"/>
      <w:outlineLvl w:val="6"/>
    </w:pPr>
    <w:rPr>
      <w:i/>
    </w:rPr>
  </w:style>
  <w:style w:type="paragraph" w:styleId="Heading8">
    <w:name w:val="heading 8"/>
    <w:basedOn w:val="Normal"/>
    <w:next w:val="Normal"/>
    <w:link w:val="Heading8Char"/>
    <w:qFormat/>
    <w:rsid w:val="00245C8E"/>
    <w:pPr>
      <w:ind w:left="720"/>
      <w:outlineLvl w:val="7"/>
    </w:pPr>
    <w:rPr>
      <w:i/>
    </w:rPr>
  </w:style>
  <w:style w:type="paragraph" w:styleId="Heading9">
    <w:name w:val="heading 9"/>
    <w:basedOn w:val="Normal"/>
    <w:next w:val="Normal"/>
    <w:link w:val="Heading9Char"/>
    <w:qFormat/>
    <w:rsid w:val="00245C8E"/>
    <w:pPr>
      <w:ind w:left="720"/>
      <w:outlineLvl w:val="8"/>
    </w:pPr>
    <w:rPr>
      <w:i/>
    </w:rPr>
  </w:style>
  <w:style w:type="character" w:default="1" w:styleId="DefaultParagraphFont">
    <w:name w:val="Default Paragraph Font"/>
    <w:uiPriority w:val="1"/>
    <w:unhideWhenUsed/>
    <w:rsid w:val="00245C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5C8E"/>
  </w:style>
  <w:style w:type="character" w:customStyle="1" w:styleId="Heading1Char">
    <w:name w:val="Heading 1 Char"/>
    <w:basedOn w:val="DefaultParagraphFont"/>
    <w:link w:val="Heading1"/>
    <w:rsid w:val="00245C8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45C8E"/>
    <w:rPr>
      <w:rFonts w:ascii="Times New Roman" w:eastAsia="Times New Roman" w:hAnsi="Times New Roman" w:cs="Times New Roman"/>
      <w:b/>
      <w:szCs w:val="20"/>
      <w:lang w:eastAsia="en-US"/>
    </w:rPr>
  </w:style>
  <w:style w:type="paragraph" w:styleId="BodyText">
    <w:name w:val="Body Text"/>
    <w:basedOn w:val="Normal"/>
    <w:link w:val="BodyTextChar"/>
    <w:rsid w:val="00245C8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45C8E"/>
    <w:rPr>
      <w:rFonts w:ascii="Times New Roman" w:eastAsia="Times New Roman" w:hAnsi="Times New Roman" w:cs="Times New Roman"/>
      <w:sz w:val="24"/>
      <w:lang w:eastAsia="en-US"/>
    </w:rPr>
  </w:style>
  <w:style w:type="paragraph" w:styleId="Footer">
    <w:name w:val="footer"/>
    <w:basedOn w:val="Normal"/>
    <w:link w:val="FooterChar"/>
    <w:rsid w:val="00245C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5C8E"/>
    <w:rPr>
      <w:rFonts w:ascii="Times New Roman" w:eastAsia="Times New Roman" w:hAnsi="Times New Roman" w:cs="Times New Roman"/>
      <w:sz w:val="16"/>
      <w:lang w:eastAsia="en-US"/>
    </w:rPr>
  </w:style>
  <w:style w:type="paragraph" w:styleId="List">
    <w:name w:val="List"/>
    <w:basedOn w:val="BodyText"/>
    <w:next w:val="BodyText"/>
    <w:rsid w:val="00245C8E"/>
    <w:pPr>
      <w:tabs>
        <w:tab w:val="left" w:pos="340"/>
      </w:tabs>
      <w:spacing w:before="60" w:after="60"/>
      <w:ind w:left="340" w:hanging="340"/>
    </w:pPr>
  </w:style>
  <w:style w:type="paragraph" w:styleId="ListBullet">
    <w:name w:val="List Bullet"/>
    <w:basedOn w:val="List"/>
    <w:rsid w:val="00245C8E"/>
    <w:pPr>
      <w:numPr>
        <w:numId w:val="12"/>
      </w:numPr>
      <w:tabs>
        <w:tab w:val="clear" w:pos="340"/>
      </w:tabs>
      <w:spacing w:before="40" w:after="40"/>
    </w:pPr>
  </w:style>
  <w:style w:type="character" w:customStyle="1" w:styleId="SpecialBold">
    <w:name w:val="Special Bold"/>
    <w:basedOn w:val="DefaultParagraphFont"/>
    <w:rsid w:val="00245C8E"/>
    <w:rPr>
      <w:b/>
      <w:spacing w:val="0"/>
    </w:rPr>
  </w:style>
  <w:style w:type="paragraph" w:customStyle="1" w:styleId="SuperHeading">
    <w:name w:val="SuperHeading"/>
    <w:basedOn w:val="Normal"/>
    <w:rsid w:val="00245C8E"/>
    <w:pPr>
      <w:spacing w:before="240" w:after="120"/>
      <w:outlineLvl w:val="0"/>
    </w:pPr>
    <w:rPr>
      <w:rFonts w:ascii="Times New Roman" w:hAnsi="Times New Roman"/>
      <w:b/>
      <w:sz w:val="28"/>
    </w:rPr>
  </w:style>
  <w:style w:type="paragraph" w:customStyle="1" w:styleId="TableHeading">
    <w:name w:val="Table Heading"/>
    <w:basedOn w:val="HeadingBase"/>
    <w:rsid w:val="00245C8E"/>
    <w:pPr>
      <w:keepLines/>
      <w:pBdr>
        <w:bottom w:val="single" w:sz="6" w:space="1" w:color="918585"/>
      </w:pBdr>
      <w:spacing w:before="240"/>
    </w:pPr>
  </w:style>
  <w:style w:type="paragraph" w:customStyle="1" w:styleId="AllowPageBreak">
    <w:name w:val="AllowPageBreak"/>
    <w:rsid w:val="00245C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45C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5C8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45C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5C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5C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5C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5C8E"/>
    <w:rPr>
      <w:rFonts w:ascii="Courier New" w:eastAsia="Times New Roman" w:hAnsi="Courier New" w:cs="Times New Roman"/>
      <w:i/>
      <w:szCs w:val="20"/>
      <w:lang w:eastAsia="en-US"/>
    </w:rPr>
  </w:style>
  <w:style w:type="paragraph" w:customStyle="1" w:styleId="HeadingBase">
    <w:name w:val="Heading Base"/>
    <w:rsid w:val="00245C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5C8E"/>
    <w:pPr>
      <w:tabs>
        <w:tab w:val="right" w:leader="dot" w:pos="9072"/>
      </w:tabs>
      <w:ind w:left="567"/>
    </w:pPr>
    <w:rPr>
      <w:szCs w:val="22"/>
    </w:rPr>
  </w:style>
  <w:style w:type="paragraph" w:customStyle="1" w:styleId="TOCBase">
    <w:name w:val="TOC Base"/>
    <w:rsid w:val="00245C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5C8E"/>
    <w:pPr>
      <w:tabs>
        <w:tab w:val="right" w:leader="dot" w:pos="9072"/>
      </w:tabs>
      <w:spacing w:before="40" w:after="40"/>
      <w:ind w:left="284"/>
    </w:pPr>
    <w:rPr>
      <w:rFonts w:ascii="Times New Roman" w:hAnsi="Times New Roman"/>
    </w:rPr>
  </w:style>
  <w:style w:type="paragraph" w:styleId="TOC1">
    <w:name w:val="toc 1"/>
    <w:basedOn w:val="TOCBase"/>
    <w:next w:val="Normal"/>
    <w:rsid w:val="00245C8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45C8E"/>
    <w:pPr>
      <w:spacing w:before="5040"/>
      <w:jc w:val="center"/>
    </w:pPr>
    <w:rPr>
      <w:sz w:val="48"/>
      <w:szCs w:val="72"/>
      <w:lang w:val="en-US"/>
    </w:rPr>
  </w:style>
  <w:style w:type="character" w:customStyle="1" w:styleId="TitleChar">
    <w:name w:val="Title Char"/>
    <w:basedOn w:val="DefaultParagraphFont"/>
    <w:link w:val="Title"/>
    <w:rsid w:val="00245C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5C8E"/>
    <w:pPr>
      <w:tabs>
        <w:tab w:val="left" w:pos="3600"/>
        <w:tab w:val="left" w:pos="3958"/>
      </w:tabs>
    </w:pPr>
  </w:style>
  <w:style w:type="paragraph" w:customStyle="1" w:styleId="Note">
    <w:name w:val="Note"/>
    <w:basedOn w:val="BodyText"/>
    <w:rsid w:val="00245C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5C8E"/>
    <w:pPr>
      <w:framePr w:wrap="auto" w:hAnchor="text" w:y="6049"/>
    </w:pPr>
    <w:rPr>
      <w:color w:val="000000"/>
      <w:sz w:val="40"/>
    </w:rPr>
  </w:style>
  <w:style w:type="paragraph" w:customStyle="1" w:styleId="TOCTitle">
    <w:name w:val="TOCTitle"/>
    <w:basedOn w:val="Heading1"/>
    <w:rsid w:val="00245C8E"/>
    <w:pPr>
      <w:spacing w:after="240"/>
      <w:jc w:val="center"/>
      <w:outlineLvl w:val="9"/>
    </w:pPr>
    <w:rPr>
      <w:caps/>
    </w:rPr>
  </w:style>
  <w:style w:type="paragraph" w:customStyle="1" w:styleId="Version">
    <w:name w:val="Version"/>
    <w:rsid w:val="00245C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45C8E"/>
    <w:pPr>
      <w:numPr>
        <w:numId w:val="13"/>
      </w:numPr>
      <w:tabs>
        <w:tab w:val="clear" w:pos="680"/>
      </w:tabs>
    </w:pPr>
  </w:style>
  <w:style w:type="paragraph" w:styleId="Index1">
    <w:name w:val="index 1"/>
    <w:basedOn w:val="Normal"/>
    <w:next w:val="Normal"/>
    <w:semiHidden/>
    <w:rsid w:val="00245C8E"/>
    <w:pPr>
      <w:keepNext w:val="0"/>
      <w:tabs>
        <w:tab w:val="right" w:pos="4176"/>
      </w:tabs>
      <w:ind w:left="198" w:hanging="198"/>
    </w:pPr>
    <w:rPr>
      <w:rFonts w:ascii="Garamond" w:hAnsi="Garamond"/>
    </w:rPr>
  </w:style>
  <w:style w:type="paragraph" w:styleId="IndexHeading">
    <w:name w:val="index heading"/>
    <w:basedOn w:val="Normal"/>
    <w:next w:val="Index1"/>
    <w:semiHidden/>
    <w:rsid w:val="00245C8E"/>
    <w:pPr>
      <w:spacing w:before="120" w:after="120"/>
    </w:pPr>
    <w:rPr>
      <w:rFonts w:ascii="Arial" w:hAnsi="Arial"/>
      <w:b/>
      <w:color w:val="918585"/>
      <w:sz w:val="24"/>
    </w:rPr>
  </w:style>
  <w:style w:type="paragraph" w:styleId="Header">
    <w:name w:val="header"/>
    <w:basedOn w:val="Normal"/>
    <w:link w:val="HeaderChar"/>
    <w:rsid w:val="00245C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5C8E"/>
    <w:rPr>
      <w:rFonts w:ascii="Times New Roman" w:eastAsia="Times New Roman" w:hAnsi="Times New Roman" w:cs="Times New Roman"/>
      <w:sz w:val="16"/>
      <w:szCs w:val="20"/>
      <w:lang w:val="en-GB" w:eastAsia="en-US"/>
    </w:rPr>
  </w:style>
  <w:style w:type="paragraph" w:customStyle="1" w:styleId="Chapter">
    <w:name w:val="Chapter"/>
    <w:basedOn w:val="Normal"/>
    <w:rsid w:val="00245C8E"/>
    <w:pPr>
      <w:spacing w:before="240"/>
    </w:pPr>
    <w:rPr>
      <w:rFonts w:ascii="Times New Roman" w:hAnsi="Times New Roman"/>
      <w:smallCaps/>
      <w:spacing w:val="80"/>
      <w:sz w:val="28"/>
    </w:rPr>
  </w:style>
  <w:style w:type="paragraph" w:customStyle="1" w:styleId="InChapter">
    <w:name w:val="InChapter"/>
    <w:basedOn w:val="Heading3"/>
    <w:rsid w:val="00245C8E"/>
    <w:pPr>
      <w:spacing w:after="240"/>
      <w:outlineLvl w:val="9"/>
    </w:pPr>
    <w:rPr>
      <w:noProof/>
    </w:rPr>
  </w:style>
  <w:style w:type="paragraph" w:styleId="Index2">
    <w:name w:val="index 2"/>
    <w:basedOn w:val="Normal"/>
    <w:next w:val="Normal"/>
    <w:semiHidden/>
    <w:rsid w:val="00245C8E"/>
    <w:pPr>
      <w:tabs>
        <w:tab w:val="right" w:pos="4176"/>
      </w:tabs>
      <w:ind w:left="568" w:hanging="284"/>
    </w:pPr>
    <w:rPr>
      <w:rFonts w:ascii="Garamond" w:hAnsi="Garamond"/>
    </w:rPr>
  </w:style>
  <w:style w:type="paragraph" w:customStyle="1" w:styleId="Byline">
    <w:name w:val="Byline"/>
    <w:rsid w:val="00245C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5C8E"/>
    <w:pPr>
      <w:tabs>
        <w:tab w:val="clear" w:pos="3600"/>
        <w:tab w:val="clear" w:pos="3958"/>
      </w:tabs>
      <w:jc w:val="right"/>
    </w:pPr>
  </w:style>
  <w:style w:type="character" w:styleId="Emphasis">
    <w:name w:val="Emphasis"/>
    <w:basedOn w:val="DefaultParagraphFont"/>
    <w:qFormat/>
    <w:rsid w:val="00245C8E"/>
    <w:rPr>
      <w:i/>
    </w:rPr>
  </w:style>
  <w:style w:type="paragraph" w:styleId="Caption">
    <w:name w:val="caption"/>
    <w:basedOn w:val="BodyText"/>
    <w:next w:val="Normal"/>
    <w:qFormat/>
    <w:rsid w:val="00245C8E"/>
    <w:pPr>
      <w:framePr w:w="2268" w:hSpace="181" w:vSpace="181" w:wrap="around" w:vAnchor="text" w:hAnchor="page" w:x="1135" w:y="285" w:anchorLock="1"/>
    </w:pPr>
    <w:rPr>
      <w:i/>
    </w:rPr>
  </w:style>
  <w:style w:type="paragraph" w:customStyle="1" w:styleId="MiniTOCTitle">
    <w:name w:val="MiniTOCTitle"/>
    <w:basedOn w:val="Heading4"/>
    <w:rsid w:val="00245C8E"/>
    <w:pPr>
      <w:spacing w:before="240"/>
      <w:outlineLvl w:val="9"/>
    </w:pPr>
    <w:rPr>
      <w:noProof/>
      <w:sz w:val="24"/>
    </w:rPr>
  </w:style>
  <w:style w:type="paragraph" w:customStyle="1" w:styleId="MiniTOCItem">
    <w:name w:val="MiniTOCItem"/>
    <w:basedOn w:val="ListBullet"/>
    <w:rsid w:val="00245C8E"/>
    <w:pPr>
      <w:numPr>
        <w:numId w:val="0"/>
      </w:numPr>
      <w:tabs>
        <w:tab w:val="right" w:leader="dot" w:pos="6521"/>
      </w:tabs>
      <w:spacing w:before="0" w:after="0"/>
    </w:pPr>
  </w:style>
  <w:style w:type="paragraph" w:customStyle="1" w:styleId="TOFTitle">
    <w:name w:val="TOFTitle"/>
    <w:basedOn w:val="TOCTitle"/>
    <w:rsid w:val="00245C8E"/>
  </w:style>
  <w:style w:type="paragraph" w:styleId="TableofFigures">
    <w:name w:val="table of figures"/>
    <w:basedOn w:val="Normal"/>
    <w:next w:val="Normal"/>
    <w:semiHidden/>
    <w:rsid w:val="00245C8E"/>
    <w:pPr>
      <w:tabs>
        <w:tab w:val="right" w:leader="dot" w:pos="9072"/>
      </w:tabs>
      <w:ind w:left="970" w:hanging="403"/>
    </w:pPr>
    <w:rPr>
      <w:rFonts w:ascii="Times New Roman" w:hAnsi="Times New Roman"/>
      <w:b/>
    </w:rPr>
  </w:style>
  <w:style w:type="paragraph" w:styleId="ListNumber">
    <w:name w:val="List Number"/>
    <w:basedOn w:val="List"/>
    <w:rsid w:val="00245C8E"/>
    <w:pPr>
      <w:numPr>
        <w:numId w:val="10"/>
      </w:numPr>
    </w:pPr>
  </w:style>
  <w:style w:type="character" w:customStyle="1" w:styleId="WingdingSymbols">
    <w:name w:val="Wingding Symbols"/>
    <w:rsid w:val="00245C8E"/>
    <w:rPr>
      <w:rFonts w:ascii="Wingdings" w:hAnsi="Wingdings"/>
    </w:rPr>
  </w:style>
  <w:style w:type="character" w:customStyle="1" w:styleId="HotSpot">
    <w:name w:val="HotSpot"/>
    <w:rsid w:val="00245C8E"/>
    <w:rPr>
      <w:color w:val="0033CC"/>
      <w:u w:val="none"/>
    </w:rPr>
  </w:style>
  <w:style w:type="paragraph" w:customStyle="1" w:styleId="BodyTextRight">
    <w:name w:val="Body Text Right"/>
    <w:basedOn w:val="BodyText"/>
    <w:rsid w:val="00245C8E"/>
    <w:pPr>
      <w:spacing w:before="0" w:after="0"/>
      <w:jc w:val="right"/>
    </w:pPr>
  </w:style>
  <w:style w:type="paragraph" w:styleId="Index3">
    <w:name w:val="index 3"/>
    <w:basedOn w:val="ListNumber2"/>
    <w:next w:val="Normal"/>
    <w:semiHidden/>
    <w:rsid w:val="00245C8E"/>
    <w:pPr>
      <w:numPr>
        <w:numId w:val="0"/>
      </w:numPr>
      <w:tabs>
        <w:tab w:val="right" w:leader="dot" w:pos="4176"/>
      </w:tabs>
    </w:pPr>
  </w:style>
  <w:style w:type="paragraph" w:styleId="ListNumber2">
    <w:name w:val="List Number 2"/>
    <w:basedOn w:val="List2"/>
    <w:rsid w:val="00245C8E"/>
    <w:pPr>
      <w:numPr>
        <w:numId w:val="9"/>
      </w:numPr>
      <w:tabs>
        <w:tab w:val="clear" w:pos="1060"/>
      </w:tabs>
    </w:pPr>
  </w:style>
  <w:style w:type="paragraph" w:customStyle="1" w:styleId="MarginNote">
    <w:name w:val="Margin Note"/>
    <w:basedOn w:val="BodyText"/>
    <w:rsid w:val="00245C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5C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5C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5C8E"/>
    <w:rPr>
      <w:sz w:val="32"/>
    </w:rPr>
  </w:style>
  <w:style w:type="paragraph" w:customStyle="1" w:styleId="HeadingProcedure">
    <w:name w:val="Heading Procedure"/>
    <w:basedOn w:val="HeadingBase"/>
    <w:next w:val="Normal"/>
    <w:rsid w:val="00245C8E"/>
    <w:pPr>
      <w:tabs>
        <w:tab w:val="left" w:pos="0"/>
      </w:tabs>
      <w:spacing w:before="120" w:after="60"/>
    </w:pPr>
    <w:rPr>
      <w:i/>
      <w:color w:val="918585"/>
      <w:sz w:val="22"/>
    </w:rPr>
  </w:style>
  <w:style w:type="paragraph" w:customStyle="1" w:styleId="TableBodyText">
    <w:name w:val="Table Body Text"/>
    <w:basedOn w:val="BodyText"/>
    <w:rsid w:val="00245C8E"/>
    <w:pPr>
      <w:spacing w:before="60" w:after="60"/>
    </w:pPr>
  </w:style>
  <w:style w:type="paragraph" w:styleId="ListContinue">
    <w:name w:val="List Continue"/>
    <w:basedOn w:val="List"/>
    <w:rsid w:val="00245C8E"/>
    <w:pPr>
      <w:ind w:firstLine="0"/>
    </w:pPr>
  </w:style>
  <w:style w:type="paragraph" w:customStyle="1" w:styleId="ListNote">
    <w:name w:val="List Note"/>
    <w:basedOn w:val="List"/>
    <w:rsid w:val="00245C8E"/>
    <w:pPr>
      <w:pBdr>
        <w:top w:val="single" w:sz="6" w:space="2" w:color="918585"/>
        <w:bottom w:val="single" w:sz="6" w:space="2" w:color="918585"/>
      </w:pBdr>
      <w:tabs>
        <w:tab w:val="left" w:pos="1021"/>
      </w:tabs>
      <w:ind w:firstLine="0"/>
    </w:pPr>
  </w:style>
  <w:style w:type="paragraph" w:customStyle="1" w:styleId="Warning">
    <w:name w:val="Warning"/>
    <w:basedOn w:val="BodyText"/>
    <w:rsid w:val="00245C8E"/>
    <w:pPr>
      <w:shd w:val="clear" w:color="auto" w:fill="D9D9D9"/>
      <w:tabs>
        <w:tab w:val="left" w:pos="992"/>
      </w:tabs>
      <w:ind w:left="119" w:right="119"/>
    </w:pPr>
    <w:rPr>
      <w:sz w:val="20"/>
    </w:rPr>
  </w:style>
  <w:style w:type="paragraph" w:customStyle="1" w:styleId="MarginIcons">
    <w:name w:val="Margin Icons"/>
    <w:basedOn w:val="BodyText"/>
    <w:rsid w:val="00245C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5C8E"/>
    <w:rPr>
      <w:rFonts w:ascii="Courier New" w:hAnsi="Courier New"/>
    </w:rPr>
  </w:style>
  <w:style w:type="paragraph" w:customStyle="1" w:styleId="NoteBullet">
    <w:name w:val="Note Bullet"/>
    <w:basedOn w:val="Note"/>
    <w:rsid w:val="00245C8E"/>
    <w:pPr>
      <w:tabs>
        <w:tab w:val="clear" w:pos="680"/>
      </w:tabs>
      <w:spacing w:before="60" w:after="60"/>
    </w:pPr>
  </w:style>
  <w:style w:type="paragraph" w:customStyle="1" w:styleId="SubHeading2">
    <w:name w:val="SubHeading2"/>
    <w:basedOn w:val="HeadingBase"/>
    <w:rsid w:val="00245C8E"/>
    <w:pPr>
      <w:spacing w:before="240" w:after="60"/>
    </w:pPr>
    <w:rPr>
      <w:sz w:val="20"/>
    </w:rPr>
  </w:style>
  <w:style w:type="paragraph" w:customStyle="1" w:styleId="SubHeading1">
    <w:name w:val="SubHeading1"/>
    <w:basedOn w:val="HeadingBase"/>
    <w:rsid w:val="00245C8E"/>
    <w:pPr>
      <w:spacing w:before="240" w:after="60"/>
    </w:pPr>
    <w:rPr>
      <w:color w:val="918585"/>
      <w:sz w:val="22"/>
    </w:rPr>
  </w:style>
  <w:style w:type="paragraph" w:customStyle="1" w:styleId="SideHeading">
    <w:name w:val="Side Heading"/>
    <w:basedOn w:val="HeadingBase"/>
    <w:rsid w:val="00245C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5C8E"/>
    <w:pPr>
      <w:tabs>
        <w:tab w:val="num" w:pos="360"/>
      </w:tabs>
    </w:pPr>
  </w:style>
  <w:style w:type="paragraph" w:styleId="PlainText">
    <w:name w:val="Plain Text"/>
    <w:basedOn w:val="Normal"/>
    <w:link w:val="PlainTextChar"/>
    <w:rsid w:val="00245C8E"/>
    <w:rPr>
      <w:sz w:val="20"/>
    </w:rPr>
  </w:style>
  <w:style w:type="character" w:customStyle="1" w:styleId="PlainTextChar">
    <w:name w:val="Plain Text Char"/>
    <w:basedOn w:val="DefaultParagraphFont"/>
    <w:link w:val="PlainText"/>
    <w:rsid w:val="00245C8E"/>
    <w:rPr>
      <w:rFonts w:ascii="Courier New" w:eastAsia="Times New Roman" w:hAnsi="Courier New" w:cs="Times New Roman"/>
      <w:sz w:val="20"/>
      <w:szCs w:val="20"/>
      <w:lang w:eastAsia="en-US"/>
    </w:rPr>
  </w:style>
  <w:style w:type="character" w:customStyle="1" w:styleId="MenuOption">
    <w:name w:val="Menu Option"/>
    <w:basedOn w:val="DefaultParagraphFont"/>
    <w:rsid w:val="00245C8E"/>
    <w:rPr>
      <w:b/>
      <w:smallCaps/>
    </w:rPr>
  </w:style>
  <w:style w:type="paragraph" w:customStyle="1" w:styleId="TableListNumber">
    <w:name w:val="Table List Number"/>
    <w:basedOn w:val="ListNumber"/>
    <w:rsid w:val="00245C8E"/>
    <w:pPr>
      <w:numPr>
        <w:numId w:val="0"/>
      </w:numPr>
    </w:pPr>
  </w:style>
  <w:style w:type="paragraph" w:styleId="TOC4">
    <w:name w:val="toc 4"/>
    <w:basedOn w:val="TOCBase"/>
    <w:next w:val="Normal"/>
    <w:semiHidden/>
    <w:rsid w:val="00245C8E"/>
    <w:pPr>
      <w:tabs>
        <w:tab w:val="right" w:leader="dot" w:pos="9071"/>
      </w:tabs>
      <w:ind w:left="1701"/>
    </w:pPr>
  </w:style>
  <w:style w:type="paragraph" w:customStyle="1" w:styleId="ListAlpha">
    <w:name w:val="List Alpha"/>
    <w:basedOn w:val="List"/>
    <w:rsid w:val="00245C8E"/>
    <w:pPr>
      <w:numPr>
        <w:numId w:val="8"/>
      </w:numPr>
    </w:pPr>
  </w:style>
  <w:style w:type="paragraph" w:customStyle="1" w:styleId="ListAlpha2">
    <w:name w:val="List Alpha 2"/>
    <w:basedOn w:val="List2"/>
    <w:rsid w:val="00245C8E"/>
    <w:pPr>
      <w:numPr>
        <w:numId w:val="7"/>
      </w:numPr>
    </w:pPr>
  </w:style>
  <w:style w:type="paragraph" w:styleId="List2">
    <w:name w:val="List 2"/>
    <w:basedOn w:val="BodyText"/>
    <w:rsid w:val="00245C8E"/>
    <w:pPr>
      <w:tabs>
        <w:tab w:val="left" w:pos="680"/>
      </w:tabs>
      <w:spacing w:before="60" w:after="60"/>
      <w:ind w:left="680" w:hanging="340"/>
    </w:pPr>
  </w:style>
  <w:style w:type="paragraph" w:styleId="List3">
    <w:name w:val="List 3"/>
    <w:basedOn w:val="BodyText"/>
    <w:rsid w:val="00245C8E"/>
    <w:pPr>
      <w:tabs>
        <w:tab w:val="left" w:pos="1021"/>
      </w:tabs>
      <w:spacing w:before="60" w:after="60"/>
      <w:ind w:left="1020" w:hanging="340"/>
    </w:pPr>
  </w:style>
  <w:style w:type="paragraph" w:styleId="List4">
    <w:name w:val="List 4"/>
    <w:basedOn w:val="BodyText"/>
    <w:rsid w:val="00245C8E"/>
    <w:pPr>
      <w:tabs>
        <w:tab w:val="left" w:pos="1361"/>
      </w:tabs>
      <w:spacing w:before="60" w:after="60"/>
      <w:ind w:left="1361" w:hanging="340"/>
    </w:pPr>
  </w:style>
  <w:style w:type="paragraph" w:styleId="List5">
    <w:name w:val="List 5"/>
    <w:basedOn w:val="BodyText"/>
    <w:rsid w:val="00245C8E"/>
    <w:pPr>
      <w:tabs>
        <w:tab w:val="left" w:pos="1701"/>
      </w:tabs>
      <w:spacing w:before="60" w:after="60"/>
      <w:ind w:left="1701" w:hanging="340"/>
    </w:pPr>
  </w:style>
  <w:style w:type="paragraph" w:styleId="ListBullet3">
    <w:name w:val="List Bullet 3"/>
    <w:basedOn w:val="List3"/>
    <w:rsid w:val="00245C8E"/>
    <w:pPr>
      <w:numPr>
        <w:numId w:val="14"/>
      </w:numPr>
      <w:tabs>
        <w:tab w:val="clear" w:pos="1021"/>
      </w:tabs>
      <w:ind w:left="1037" w:hanging="357"/>
    </w:pPr>
  </w:style>
  <w:style w:type="paragraph" w:styleId="ListBullet4">
    <w:name w:val="List Bullet 4"/>
    <w:basedOn w:val="List4"/>
    <w:rsid w:val="00245C8E"/>
    <w:pPr>
      <w:numPr>
        <w:numId w:val="2"/>
      </w:numPr>
    </w:pPr>
  </w:style>
  <w:style w:type="paragraph" w:styleId="ListBullet5">
    <w:name w:val="List Bullet 5"/>
    <w:basedOn w:val="List5"/>
    <w:rsid w:val="00245C8E"/>
    <w:pPr>
      <w:numPr>
        <w:numId w:val="3"/>
      </w:numPr>
    </w:pPr>
  </w:style>
  <w:style w:type="paragraph" w:styleId="ListContinue2">
    <w:name w:val="List Continue 2"/>
    <w:basedOn w:val="List2"/>
    <w:rsid w:val="00245C8E"/>
    <w:pPr>
      <w:ind w:firstLine="0"/>
    </w:pPr>
  </w:style>
  <w:style w:type="paragraph" w:styleId="ListContinue3">
    <w:name w:val="List Continue 3"/>
    <w:basedOn w:val="List3"/>
    <w:rsid w:val="00245C8E"/>
    <w:pPr>
      <w:ind w:left="1021" w:firstLine="0"/>
    </w:pPr>
  </w:style>
  <w:style w:type="paragraph" w:styleId="ListContinue4">
    <w:name w:val="List Continue 4"/>
    <w:basedOn w:val="List4"/>
    <w:rsid w:val="00245C8E"/>
    <w:pPr>
      <w:ind w:firstLine="0"/>
    </w:pPr>
  </w:style>
  <w:style w:type="paragraph" w:styleId="ListContinue5">
    <w:name w:val="List Continue 5"/>
    <w:basedOn w:val="List5"/>
    <w:rsid w:val="00245C8E"/>
    <w:pPr>
      <w:ind w:firstLine="0"/>
    </w:pPr>
  </w:style>
  <w:style w:type="paragraph" w:styleId="ListNumber3">
    <w:name w:val="List Number 3"/>
    <w:basedOn w:val="List3"/>
    <w:rsid w:val="00245C8E"/>
    <w:pPr>
      <w:numPr>
        <w:numId w:val="4"/>
      </w:numPr>
    </w:pPr>
  </w:style>
  <w:style w:type="paragraph" w:styleId="ListNumber4">
    <w:name w:val="List Number 4"/>
    <w:basedOn w:val="List4"/>
    <w:rsid w:val="00245C8E"/>
    <w:pPr>
      <w:numPr>
        <w:numId w:val="5"/>
      </w:numPr>
    </w:pPr>
  </w:style>
  <w:style w:type="paragraph" w:styleId="ListNumber5">
    <w:name w:val="List Number 5"/>
    <w:basedOn w:val="List5"/>
    <w:rsid w:val="00245C8E"/>
    <w:pPr>
      <w:numPr>
        <w:numId w:val="6"/>
      </w:numPr>
    </w:pPr>
  </w:style>
  <w:style w:type="paragraph" w:styleId="BlockText">
    <w:name w:val="Block Text"/>
    <w:basedOn w:val="Normal"/>
    <w:rsid w:val="00245C8E"/>
    <w:pPr>
      <w:spacing w:after="120"/>
      <w:ind w:left="1440" w:right="1440"/>
    </w:pPr>
  </w:style>
  <w:style w:type="character" w:customStyle="1" w:styleId="Subscript">
    <w:name w:val="Subscript"/>
    <w:basedOn w:val="DefaultParagraphFont"/>
    <w:rsid w:val="00245C8E"/>
    <w:rPr>
      <w:sz w:val="16"/>
      <w:vertAlign w:val="subscript"/>
    </w:rPr>
  </w:style>
  <w:style w:type="character" w:customStyle="1" w:styleId="Superscript">
    <w:name w:val="Superscript"/>
    <w:basedOn w:val="DefaultParagraphFont"/>
    <w:rsid w:val="00245C8E"/>
    <w:rPr>
      <w:sz w:val="16"/>
      <w:vertAlign w:val="superscript"/>
    </w:rPr>
  </w:style>
  <w:style w:type="character" w:customStyle="1" w:styleId="Symbols">
    <w:name w:val="Symbols"/>
    <w:basedOn w:val="DefaultParagraphFont"/>
    <w:rsid w:val="00245C8E"/>
    <w:rPr>
      <w:rFonts w:ascii="Symbol" w:hAnsi="Symbol"/>
    </w:rPr>
  </w:style>
  <w:style w:type="character" w:customStyle="1" w:styleId="MenuOptions">
    <w:name w:val="Menu Options"/>
    <w:basedOn w:val="DefaultParagraphFont"/>
    <w:rsid w:val="00245C8E"/>
    <w:rPr>
      <w:rFonts w:ascii="Arial Narrow" w:hAnsi="Arial Narrow"/>
      <w:smallCaps/>
    </w:rPr>
  </w:style>
  <w:style w:type="character" w:customStyle="1" w:styleId="Buttons">
    <w:name w:val="Buttons"/>
    <w:basedOn w:val="DefaultParagraphFont"/>
    <w:rsid w:val="00245C8E"/>
    <w:rPr>
      <w:b/>
    </w:rPr>
  </w:style>
  <w:style w:type="character" w:customStyle="1" w:styleId="Underlined">
    <w:name w:val="Underlined"/>
    <w:basedOn w:val="DefaultParagraphFont"/>
    <w:rsid w:val="00245C8E"/>
    <w:rPr>
      <w:u w:val="single"/>
    </w:rPr>
  </w:style>
  <w:style w:type="paragraph" w:customStyle="1" w:styleId="TableBodyTextRight">
    <w:name w:val="Table Body Text Right"/>
    <w:basedOn w:val="TableBodyText"/>
    <w:rsid w:val="00245C8E"/>
    <w:pPr>
      <w:widowControl w:val="0"/>
      <w:autoSpaceDE w:val="0"/>
      <w:autoSpaceDN w:val="0"/>
      <w:adjustRightInd w:val="0"/>
      <w:jc w:val="right"/>
    </w:pPr>
    <w:rPr>
      <w:rFonts w:cs="Arial"/>
      <w:szCs w:val="18"/>
    </w:rPr>
  </w:style>
  <w:style w:type="paragraph" w:customStyle="1" w:styleId="CopyrightText">
    <w:name w:val="Copyright Text"/>
    <w:basedOn w:val="BodyText"/>
    <w:rsid w:val="00245C8E"/>
    <w:rPr>
      <w:sz w:val="18"/>
    </w:rPr>
  </w:style>
  <w:style w:type="paragraph" w:customStyle="1" w:styleId="BodySmallRight">
    <w:name w:val="Body Small Right"/>
    <w:basedOn w:val="BodyTextRight"/>
    <w:rsid w:val="00245C8E"/>
    <w:rPr>
      <w:sz w:val="18"/>
      <w:szCs w:val="18"/>
    </w:rPr>
  </w:style>
  <w:style w:type="paragraph" w:customStyle="1" w:styleId="MarginEdition">
    <w:name w:val="Margin Edition"/>
    <w:basedOn w:val="MarginNote"/>
    <w:rsid w:val="00245C8E"/>
    <w:pPr>
      <w:spacing w:before="0" w:after="0"/>
    </w:pPr>
    <w:rPr>
      <w:rFonts w:ascii="Times New Roman" w:hAnsi="Times New Roman"/>
      <w:color w:val="999999"/>
    </w:rPr>
  </w:style>
  <w:style w:type="paragraph" w:customStyle="1" w:styleId="Spacer">
    <w:name w:val="Spacer"/>
    <w:basedOn w:val="Normal"/>
    <w:rsid w:val="00245C8E"/>
    <w:rPr>
      <w:sz w:val="2"/>
      <w:szCs w:val="2"/>
    </w:rPr>
  </w:style>
  <w:style w:type="character" w:customStyle="1" w:styleId="Small">
    <w:name w:val="Small"/>
    <w:basedOn w:val="DefaultParagraphFont"/>
    <w:rsid w:val="00245C8E"/>
    <w:rPr>
      <w:sz w:val="16"/>
    </w:rPr>
  </w:style>
  <w:style w:type="paragraph" w:customStyle="1" w:styleId="WideTable">
    <w:name w:val="Wide Table"/>
    <w:basedOn w:val="Normal"/>
    <w:rsid w:val="00245C8E"/>
    <w:pPr>
      <w:ind w:left="-1418"/>
    </w:pPr>
    <w:rPr>
      <w:sz w:val="2"/>
      <w:szCs w:val="2"/>
    </w:rPr>
  </w:style>
  <w:style w:type="character" w:styleId="PageNumber">
    <w:name w:val="page number"/>
    <w:basedOn w:val="DefaultParagraphFont"/>
    <w:rsid w:val="00245C8E"/>
  </w:style>
  <w:style w:type="paragraph" w:styleId="Quote">
    <w:name w:val="Quote"/>
    <w:basedOn w:val="Heading1"/>
    <w:link w:val="QuoteChar"/>
    <w:qFormat/>
    <w:rsid w:val="00245C8E"/>
    <w:rPr>
      <w:b w:val="0"/>
      <w:sz w:val="72"/>
      <w:szCs w:val="72"/>
      <w:lang w:val="en-NZ"/>
    </w:rPr>
  </w:style>
  <w:style w:type="character" w:customStyle="1" w:styleId="QuoteChar">
    <w:name w:val="Quote Char"/>
    <w:basedOn w:val="DefaultParagraphFont"/>
    <w:link w:val="Quote"/>
    <w:rsid w:val="00245C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5C8E"/>
    <w:pPr>
      <w:pageBreakBefore/>
    </w:pPr>
  </w:style>
  <w:style w:type="paragraph" w:customStyle="1" w:styleId="Border">
    <w:name w:val="Border"/>
    <w:basedOn w:val="Normal"/>
    <w:qFormat/>
    <w:rsid w:val="00245C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5C8E"/>
    <w:rPr>
      <w:b/>
      <w:bCs/>
      <w:i/>
      <w:iCs/>
      <w:color w:val="auto"/>
    </w:rPr>
  </w:style>
  <w:style w:type="paragraph" w:styleId="IntenseQuote">
    <w:name w:val="Intense Quote"/>
    <w:basedOn w:val="Normal"/>
    <w:next w:val="Normal"/>
    <w:link w:val="IntenseQuoteChar"/>
    <w:uiPriority w:val="30"/>
    <w:qFormat/>
    <w:rsid w:val="00245C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5C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5C8E"/>
    <w:rPr>
      <w:smallCaps/>
      <w:color w:val="auto"/>
      <w:u w:val="single"/>
    </w:rPr>
  </w:style>
  <w:style w:type="character" w:styleId="IntenseReference">
    <w:name w:val="Intense Reference"/>
    <w:basedOn w:val="DefaultParagraphFont"/>
    <w:uiPriority w:val="32"/>
    <w:qFormat/>
    <w:rsid w:val="00245C8E"/>
    <w:rPr>
      <w:b/>
      <w:bCs/>
      <w:smallCaps/>
      <w:color w:val="auto"/>
      <w:spacing w:val="5"/>
      <w:u w:val="single"/>
    </w:rPr>
  </w:style>
  <w:style w:type="paragraph" w:customStyle="1" w:styleId="2ColumnHeading">
    <w:name w:val="2Column Heading"/>
    <w:basedOn w:val="BodyText"/>
    <w:qFormat/>
    <w:rsid w:val="00245C8E"/>
    <w:pPr>
      <w:spacing w:after="60"/>
      <w:ind w:left="-2268"/>
    </w:pPr>
    <w:rPr>
      <w:b/>
    </w:rPr>
  </w:style>
  <w:style w:type="paragraph" w:customStyle="1" w:styleId="Heading1TOC">
    <w:name w:val="Heading1 TOC"/>
    <w:basedOn w:val="Normal"/>
    <w:qFormat/>
    <w:rsid w:val="00245C8E"/>
    <w:pPr>
      <w:spacing w:before="240" w:after="120"/>
    </w:pPr>
    <w:rPr>
      <w:rFonts w:ascii="Times New Roman" w:hAnsi="Times New Roman"/>
      <w:b/>
      <w:sz w:val="32"/>
    </w:rPr>
  </w:style>
  <w:style w:type="paragraph" w:customStyle="1" w:styleId="Heading2TOC">
    <w:name w:val="Heading2 TOC"/>
    <w:basedOn w:val="Normal"/>
    <w:qFormat/>
    <w:rsid w:val="00245C8E"/>
    <w:pPr>
      <w:spacing w:before="240" w:after="60"/>
    </w:pPr>
    <w:rPr>
      <w:rFonts w:ascii="Times New Roman" w:hAnsi="Times New Roman"/>
      <w:b/>
      <w:sz w:val="28"/>
    </w:rPr>
  </w:style>
  <w:style w:type="character" w:customStyle="1" w:styleId="Underline">
    <w:name w:val="Underline"/>
    <w:basedOn w:val="DefaultParagraphFont"/>
    <w:qFormat/>
    <w:rsid w:val="00245C8E"/>
    <w:rPr>
      <w:u w:val="single"/>
    </w:rPr>
  </w:style>
  <w:style w:type="character" w:customStyle="1" w:styleId="BoldandItalics">
    <w:name w:val="Bold and Italics"/>
    <w:qFormat/>
    <w:rsid w:val="00245C8E"/>
    <w:rPr>
      <w:b/>
      <w:i/>
      <w:u w:val="none"/>
    </w:rPr>
  </w:style>
  <w:style w:type="paragraph" w:styleId="BalloonText">
    <w:name w:val="Balloon Text"/>
    <w:basedOn w:val="Normal"/>
    <w:link w:val="BalloonTextChar"/>
    <w:rsid w:val="00245C8E"/>
    <w:rPr>
      <w:rFonts w:ascii="Tahoma" w:hAnsi="Tahoma" w:cs="Tahoma"/>
      <w:sz w:val="16"/>
      <w:szCs w:val="16"/>
    </w:rPr>
  </w:style>
  <w:style w:type="character" w:customStyle="1" w:styleId="BalloonTextChar">
    <w:name w:val="Balloon Text Char"/>
    <w:basedOn w:val="DefaultParagraphFont"/>
    <w:link w:val="BalloonText"/>
    <w:rsid w:val="00245C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5C8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45C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5C8E"/>
    <w:rPr>
      <w:b/>
      <w:color w:val="660033"/>
      <w:spacing w:val="0"/>
    </w:rPr>
  </w:style>
  <w:style w:type="paragraph" w:customStyle="1" w:styleId="Nameditemlist">
    <w:name w:val="Named item list"/>
    <w:basedOn w:val="BodyText"/>
    <w:qFormat/>
    <w:rsid w:val="00245C8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1227</Words>
  <Characters>7614</Characters>
  <Application>Microsoft Office Word</Application>
  <DocSecurity>0</DocSecurity>
  <Lines>242</Lines>
  <Paragraphs>126</Paragraphs>
  <ScaleCrop>false</ScaleCrop>
  <Company>Author-it Software Corporation Ltd.</Company>
  <LinksUpToDate>false</LinksUpToDate>
  <CharactersWithSpaces>8771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FDFFST4054A Identify and implement product safety for manufacturing of cereal products</dc:title>
  <dc:subject>Approved</dc:subject>
  <dc:creator>AgriFood Skills Australia</dc:creator>
  <cp:keywords>Release: 2</cp:keywords>
  <dc:description>Copyright © 1996-2007 Author-it Software Corporation Ltd., all rights reserved.</dc:description>
  <cp:lastModifiedBy>TPCMS</cp:lastModifiedBy>
  <cp:revision>3</cp:revision>
  <dcterms:created xsi:type="dcterms:W3CDTF">2012-10-05T17:39:00Z</dcterms:created>
  <dcterms:modified xsi:type="dcterms:W3CDTF">2012-10-05T17:39:00Z</dcterms:modified>
</cp:coreProperties>
</file>