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D7D" w:rsidP="002C1D7D">
      <w:pPr>
        <w:pStyle w:val="Title"/>
      </w:pPr>
      <w:bookmarkStart w:id="0" w:name="_GoBack"/>
      <w:bookmarkEnd w:id="0"/>
      <w:r>
        <w:fldChar w:fldCharType="begin"/>
      </w:r>
      <w:r>
        <w:instrText xml:space="preserve"> TITLE   \* MERGEFORMAT </w:instrText>
      </w:r>
      <w:r>
        <w:fldChar w:fldCharType="separate"/>
      </w:r>
      <w:r>
        <w:t xml:space="preserve">FDFFST4053A Implement and review manufacturing, packaging and testing of beverage products </w:t>
      </w:r>
      <w:r>
        <w:fldChar w:fldCharType="end"/>
      </w:r>
    </w:p>
    <w:p w:rsidR="002C1D7D" w:rsidP="002C1D7D">
      <w:pPr>
        <w:pStyle w:val="Version"/>
        <w:sectPr w:rsidSect="00B43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349E" w:rsidP="00B4349E">
      <w:pPr>
        <w:pStyle w:val="SuperHeading"/>
      </w:pPr>
      <w:r w:rsidRPr="00B4349E">
        <w:t xml:space="preserve">FDFFST4053A Implement and review manufacturing, packaging and testing of beverage products </w:t>
      </w:r>
    </w:p>
    <w:p w:rsidR="00000000" w:rsidRPr="00B4349E" w:rsidP="00B4349E">
      <w:pPr>
        <w:pStyle w:val="Heading1"/>
      </w:pPr>
      <w:bookmarkStart w:id="1" w:name="O_446426"/>
      <w:bookmarkEnd w:id="1"/>
      <w:r w:rsidRPr="00B4349E">
        <w:t>Modification History</w:t>
      </w:r>
    </w:p>
    <w:p w:rsidR="00000000" w:rsidRPr="00B4349E" w:rsidP="00B4349E">
      <w:pPr>
        <w:pStyle w:val="BodyText"/>
      </w:pPr>
      <w:r w:rsidRPr="00B4349E">
        <w:t>April 2012: Minor typographical corre</w:t>
      </w:r>
      <w:r w:rsidRPr="00B4349E">
        <w:t>ctions.</w:t>
      </w:r>
    </w:p>
    <w:p w:rsidR="00000000" w:rsidRPr="00B4349E" w:rsidP="00B4349E">
      <w:pPr>
        <w:pStyle w:val="AllowPageBreak"/>
      </w:pPr>
    </w:p>
    <w:p w:rsidR="00000000" w:rsidRPr="00B4349E" w:rsidP="00B4349E">
      <w:pPr>
        <w:pStyle w:val="Heading1"/>
      </w:pPr>
      <w:bookmarkStart w:id="2" w:name="O_446422"/>
      <w:bookmarkEnd w:id="2"/>
      <w:r w:rsidRPr="00B4349E">
        <w:t>Unit Descriptor</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Heading4"/>
              <w:rPr>
                <w:lang w:val="en-NZ"/>
              </w:rPr>
            </w:pPr>
            <w:r w:rsidRPr="00B4349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 xml:space="preserve">This unit covers the skills and knowledge required to produce beverages using documented procedures, carry out product testing, and conduct a quality review of the process.  </w:t>
            </w:r>
          </w:p>
        </w:tc>
      </w:tr>
    </w:tbl>
    <w:p w:rsidR="002C1D7D" w:rsidP="00B4349E">
      <w:pPr>
        <w:pStyle w:val="BodyText"/>
      </w:pPr>
    </w:p>
    <w:p w:rsidR="002C1D7D" w:rsidP="00B4349E">
      <w:pPr>
        <w:pStyle w:val="BodyText"/>
      </w:pPr>
    </w:p>
    <w:p w:rsidR="00000000" w:rsidRPr="00B4349E" w:rsidP="00B4349E">
      <w:pPr>
        <w:pStyle w:val="Heading1"/>
      </w:pPr>
      <w:bookmarkStart w:id="3" w:name="O_446434"/>
      <w:bookmarkEnd w:id="3"/>
      <w:r w:rsidRPr="00B4349E">
        <w:t>Application of the Unit</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Heading4"/>
              <w:rPr>
                <w:lang w:val="en-NZ"/>
              </w:rPr>
            </w:pPr>
            <w:r w:rsidRPr="00B4349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This unit applies to food science and technology personnel who have roles in product design, quality assurance and production management. The unit typically applies to staff who have responsibility for mainta</w:t>
            </w:r>
            <w:r w:rsidRPr="00B4349E">
              <w:t xml:space="preserve">ining product safety, quality and efficiency in food production in the beverages sector. While the unit provides food science and technology skills in brewed beverages and wine, it does not provide full brewing or winemaking skills.   </w:t>
            </w:r>
          </w:p>
          <w:p w:rsidR="00000000" w:rsidRPr="00B4349E" w:rsidP="00B4349E">
            <w:pPr>
              <w:pStyle w:val="BodyText"/>
            </w:pPr>
          </w:p>
          <w:p w:rsidR="00000000" w:rsidRPr="00B4349E" w:rsidP="00B4349E">
            <w:pPr>
              <w:pStyle w:val="BodyText"/>
            </w:pPr>
            <w:r w:rsidRPr="00B4349E">
              <w:t xml:space="preserve">This unit includes </w:t>
            </w:r>
            <w:r w:rsidRPr="00B4349E">
              <w:t>using knowledge of food science and processes to determine the required food safety, quality and performance required from food production equipment. Depending on the workplace application, liaison may be required with engineering and maintenance specialis</w:t>
            </w:r>
            <w:r w:rsidRPr="00B4349E">
              <w:t xml:space="preserve">ts.   </w:t>
            </w:r>
          </w:p>
        </w:tc>
      </w:tr>
    </w:tbl>
    <w:p w:rsidR="002C1D7D" w:rsidP="00B4349E">
      <w:pPr>
        <w:pStyle w:val="BodyText"/>
      </w:pPr>
    </w:p>
    <w:p w:rsidR="002C1D7D" w:rsidP="00B4349E">
      <w:pPr>
        <w:pStyle w:val="BodyText"/>
      </w:pPr>
    </w:p>
    <w:p w:rsidR="00000000" w:rsidRPr="00B4349E" w:rsidP="00B4349E">
      <w:pPr>
        <w:pStyle w:val="Heading1"/>
      </w:pPr>
      <w:bookmarkStart w:id="4" w:name="O_446427"/>
      <w:bookmarkEnd w:id="4"/>
      <w:r w:rsidRPr="00B4349E">
        <w:t>Licensing/Regulatory Information</w:t>
      </w:r>
    </w:p>
    <w:p w:rsidR="00000000" w:rsidRPr="00B4349E" w:rsidP="00B4349E">
      <w:pPr>
        <w:pStyle w:val="BodyText"/>
      </w:pPr>
      <w:r w:rsidRPr="00B4349E">
        <w:t>Not applicable.</w:t>
      </w:r>
    </w:p>
    <w:p w:rsidR="00000000" w:rsidRPr="00B4349E" w:rsidP="00B4349E">
      <w:pPr>
        <w:pStyle w:val="AllowPageBreak"/>
      </w:pPr>
    </w:p>
    <w:p w:rsidR="00000000" w:rsidRPr="00B4349E" w:rsidP="00B4349E">
      <w:pPr>
        <w:pStyle w:val="Heading1"/>
      </w:pPr>
      <w:bookmarkStart w:id="5" w:name="O_446425"/>
      <w:bookmarkEnd w:id="5"/>
      <w:r w:rsidRPr="00B4349E">
        <w:t>Pre-Requisites</w:t>
      </w:r>
    </w:p>
    <w:p w:rsidR="00000000" w:rsidRPr="00B4349E" w:rsidP="00B4349E">
      <w:pPr>
        <w:pStyle w:val="BodyText"/>
      </w:pPr>
      <w:r w:rsidRPr="00B4349E">
        <w:t>Not applicable.</w:t>
      </w:r>
    </w:p>
    <w:p w:rsidR="00000000" w:rsidRPr="00B4349E" w:rsidP="00B4349E">
      <w:pPr>
        <w:pStyle w:val="AllowPageBreak"/>
      </w:pPr>
    </w:p>
    <w:p w:rsidR="00000000" w:rsidRPr="00B4349E" w:rsidP="00B4349E">
      <w:pPr>
        <w:pStyle w:val="Heading1"/>
      </w:pPr>
      <w:bookmarkStart w:id="6" w:name="O_446430"/>
      <w:bookmarkEnd w:id="6"/>
      <w:r w:rsidRPr="00B4349E">
        <w:t>Employability Skills Information</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Heading4"/>
              <w:rPr>
                <w:lang w:val="en-NZ"/>
              </w:rPr>
            </w:pPr>
            <w:r w:rsidRPr="00B4349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 xml:space="preserve">This unit contains employability skills.   </w:t>
            </w:r>
          </w:p>
        </w:tc>
      </w:tr>
    </w:tbl>
    <w:p w:rsidR="002C1D7D" w:rsidP="00B4349E">
      <w:pPr>
        <w:pStyle w:val="BodyText"/>
      </w:pPr>
    </w:p>
    <w:p w:rsidR="002C1D7D" w:rsidP="00B4349E">
      <w:pPr>
        <w:pStyle w:val="BodyText"/>
      </w:pPr>
    </w:p>
    <w:p w:rsidR="00000000" w:rsidRPr="00B4349E" w:rsidP="00B4349E">
      <w:pPr>
        <w:pStyle w:val="Heading1"/>
      </w:pPr>
      <w:bookmarkStart w:id="7" w:name="O_446431"/>
      <w:bookmarkEnd w:id="7"/>
      <w:r w:rsidRPr="00B4349E">
        <w:t>Elements and Performance Criteria Pre-Content</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49E">
            <w:pPr>
              <w:pStyle w:val="BodyText"/>
              <w:rPr>
                <w:lang w:val="en-NZ"/>
              </w:rPr>
            </w:pPr>
            <w:r w:rsidRPr="00B4349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4349E" w:rsidP="00B4349E">
            <w:pPr>
              <w:pStyle w:val="BodyText"/>
            </w:pPr>
            <w:r w:rsidRPr="00B4349E">
              <w:t>Performance criteria describe the performance needed to demonstrate achievement of the element. Where bold italicised text is used, furt</w:t>
            </w:r>
            <w:r w:rsidRPr="00B4349E">
              <w:t>her information is detailed in the required skills and knowledge section and the range statement. Assessment of performance is to be consistent with the evidence guide.</w:t>
            </w:r>
          </w:p>
        </w:tc>
      </w:tr>
    </w:tbl>
    <w:p w:rsidR="00000000" w:rsidRPr="00B4349E" w:rsidP="00B4349E">
      <w:pPr>
        <w:pStyle w:val="BodyText"/>
      </w:pPr>
    </w:p>
    <w:p w:rsidR="00000000" w:rsidRPr="00B4349E" w:rsidP="00B4349E">
      <w:pPr>
        <w:pStyle w:val="AllowPageBreak"/>
      </w:pPr>
    </w:p>
    <w:p w:rsidR="00000000" w:rsidRPr="00B4349E" w:rsidP="00B4349E">
      <w:pPr>
        <w:pStyle w:val="Heading1"/>
      </w:pPr>
      <w:bookmarkStart w:id="8" w:name="O_446432"/>
      <w:bookmarkEnd w:id="8"/>
      <w:r w:rsidRPr="00B4349E">
        <w:t>Elements and Performance Criteria</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4349E">
            <w:pPr>
              <w:pStyle w:val="TableHeading"/>
              <w:rPr>
                <w:lang w:val="en-NZ"/>
              </w:rPr>
            </w:pPr>
            <w:r w:rsidRPr="00B4349E">
              <w:t>ELEMENT</w:t>
            </w:r>
          </w:p>
        </w:tc>
        <w:tc>
          <w:tcPr>
            <w:tcW w:w="6762" w:type="dxa"/>
            <w:tcBorders>
              <w:top w:val="nil"/>
              <w:left w:val="nil"/>
              <w:bottom w:val="nil"/>
              <w:right w:val="nil"/>
            </w:tcBorders>
            <w:tcMar>
              <w:top w:w="0" w:type="dxa"/>
              <w:left w:w="62" w:type="dxa"/>
              <w:bottom w:w="0" w:type="dxa"/>
              <w:right w:w="62" w:type="dxa"/>
            </w:tcMar>
          </w:tcPr>
          <w:p w:rsidR="00000000" w:rsidP="00B4349E">
            <w:pPr>
              <w:pStyle w:val="TableHeading"/>
              <w:rPr>
                <w:lang w:val="en-NZ"/>
              </w:rPr>
            </w:pPr>
            <w:r w:rsidRPr="00B4349E">
              <w:t>PERFORMANCE CRITERIA</w:t>
            </w:r>
          </w:p>
        </w:tc>
      </w:tr>
      <w:tr w:rsidTr="00B434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49E">
            <w:pPr>
              <w:pStyle w:val="List"/>
              <w:rPr>
                <w:lang w:val="en-NZ"/>
              </w:rPr>
            </w:pPr>
            <w:r w:rsidRPr="00B4349E">
              <w:t>1.</w:t>
            </w:r>
            <w:r w:rsidRPr="00B4349E">
              <w:tab/>
            </w:r>
            <w:r w:rsidRPr="00B4349E">
              <w:t>Produce a range of beverage product samples</w:t>
            </w:r>
          </w:p>
        </w:tc>
        <w:tc>
          <w:tcPr>
            <w:tcW w:w="6762" w:type="dxa"/>
            <w:tcBorders>
              <w:top w:val="nil"/>
              <w:left w:val="nil"/>
              <w:bottom w:val="nil"/>
              <w:right w:val="nil"/>
            </w:tcBorders>
            <w:tcMar>
              <w:top w:w="0" w:type="dxa"/>
              <w:left w:w="62" w:type="dxa"/>
              <w:bottom w:w="0" w:type="dxa"/>
              <w:right w:w="62" w:type="dxa"/>
            </w:tcMar>
          </w:tcPr>
          <w:p w:rsidR="00000000" w:rsidRPr="00B4349E" w:rsidP="00B4349E">
            <w:pPr>
              <w:pStyle w:val="List"/>
            </w:pPr>
            <w:r w:rsidRPr="00B4349E">
              <w:t>1.1</w:t>
            </w:r>
            <w:r w:rsidRPr="00B4349E">
              <w:tab/>
              <w:t>Equipment used to prepare beverage products is selected and prepared</w:t>
            </w:r>
          </w:p>
          <w:p w:rsidR="00000000" w:rsidRPr="00B4349E" w:rsidP="00B4349E">
            <w:pPr>
              <w:pStyle w:val="List"/>
            </w:pPr>
            <w:r w:rsidRPr="00B4349E">
              <w:t>1.2</w:t>
            </w:r>
            <w:r w:rsidRPr="00B4349E">
              <w:tab/>
              <w:t>Pre-treatments for beverage production are implemented</w:t>
            </w:r>
          </w:p>
          <w:p w:rsidR="00000000" w:rsidRPr="00B4349E" w:rsidP="00B4349E">
            <w:pPr>
              <w:pStyle w:val="List"/>
            </w:pPr>
            <w:r w:rsidRPr="00B4349E">
              <w:t>1.3</w:t>
            </w:r>
            <w:r w:rsidRPr="00B4349E">
              <w:tab/>
              <w:t>Appropriate processing techniques and technologies are used to produce a ran</w:t>
            </w:r>
            <w:r w:rsidRPr="00B4349E">
              <w:t>ge of beverage product samples</w:t>
            </w:r>
          </w:p>
          <w:p w:rsidR="00000000" w:rsidRPr="00B4349E" w:rsidP="00B4349E">
            <w:pPr>
              <w:pStyle w:val="List"/>
            </w:pPr>
            <w:r w:rsidRPr="00B4349E">
              <w:t>1.4</w:t>
            </w:r>
            <w:r w:rsidRPr="00B4349E">
              <w:tab/>
              <w:t>Permissible additives/preservatives used in the production of beverage products are identified and used according to specifications</w:t>
            </w:r>
          </w:p>
          <w:p w:rsidR="00000000" w:rsidRPr="00B4349E" w:rsidP="00B4349E">
            <w:pPr>
              <w:pStyle w:val="List"/>
            </w:pPr>
            <w:r w:rsidRPr="00B4349E">
              <w:t>1.5</w:t>
            </w:r>
            <w:r w:rsidRPr="00B4349E">
              <w:tab/>
              <w:t>Data requirements appropriate for food safety, quality and production standards are i</w:t>
            </w:r>
            <w:r w:rsidRPr="00B4349E">
              <w:t>dentified</w:t>
            </w:r>
          </w:p>
          <w:p w:rsidR="00000000" w:rsidRPr="00B4349E" w:rsidP="00B4349E">
            <w:pPr>
              <w:pStyle w:val="List"/>
            </w:pPr>
            <w:r w:rsidRPr="00B4349E">
              <w:t>1.6</w:t>
            </w:r>
            <w:r w:rsidRPr="00B4349E">
              <w:tab/>
              <w:t>Data collection points consistent with equipment capabilities and data requirements are established</w:t>
            </w:r>
          </w:p>
          <w:p w:rsidR="00000000" w:rsidRPr="00B4349E" w:rsidP="00B4349E">
            <w:pPr>
              <w:pStyle w:val="List"/>
            </w:pPr>
            <w:r w:rsidRPr="00B4349E">
              <w:t>1.7</w:t>
            </w:r>
            <w:r w:rsidRPr="00B4349E">
              <w:tab/>
              <w:t>Procedures to deal with non-conformance in relation to process and the final product are developed</w:t>
            </w:r>
          </w:p>
          <w:p w:rsidR="00000000" w:rsidP="00B4349E">
            <w:pPr>
              <w:pStyle w:val="List"/>
              <w:rPr>
                <w:lang w:val="en-NZ"/>
              </w:rPr>
            </w:pPr>
            <w:r w:rsidRPr="00B4349E">
              <w:t>1.8</w:t>
            </w:r>
            <w:r w:rsidRPr="00B4349E">
              <w:tab/>
              <w:t xml:space="preserve">Sample products are produced using </w:t>
            </w:r>
            <w:r w:rsidRPr="00B4349E">
              <w:t>appropriate hygiene and sanitation techniques</w:t>
            </w:r>
          </w:p>
        </w:tc>
      </w:tr>
      <w:tr w:rsidTr="00B434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49E">
            <w:pPr>
              <w:pStyle w:val="List"/>
              <w:rPr>
                <w:lang w:val="en-NZ"/>
              </w:rPr>
            </w:pPr>
            <w:r w:rsidRPr="00B4349E">
              <w:t>2.</w:t>
            </w:r>
            <w:r w:rsidRPr="00B4349E">
              <w:tab/>
              <w:t>Review packaging of beverage products</w:t>
            </w:r>
          </w:p>
        </w:tc>
        <w:tc>
          <w:tcPr>
            <w:tcW w:w="6762" w:type="dxa"/>
            <w:tcBorders>
              <w:top w:val="nil"/>
              <w:left w:val="nil"/>
              <w:bottom w:val="nil"/>
              <w:right w:val="nil"/>
            </w:tcBorders>
            <w:tcMar>
              <w:top w:w="0" w:type="dxa"/>
              <w:left w:w="62" w:type="dxa"/>
              <w:bottom w:w="0" w:type="dxa"/>
              <w:right w:w="62" w:type="dxa"/>
            </w:tcMar>
          </w:tcPr>
          <w:p w:rsidR="00000000" w:rsidRPr="00B4349E" w:rsidP="00B4349E">
            <w:pPr>
              <w:pStyle w:val="List"/>
            </w:pPr>
            <w:r w:rsidRPr="00B4349E">
              <w:t>2.1</w:t>
            </w:r>
            <w:r w:rsidRPr="00B4349E">
              <w:tab/>
              <w:t>Packaging requirements for beverage products are identified consistent with regulatory, client and enterprise requirements</w:t>
            </w:r>
          </w:p>
          <w:p w:rsidR="00000000" w:rsidP="00B4349E">
            <w:pPr>
              <w:pStyle w:val="List"/>
              <w:rPr>
                <w:lang w:val="en-NZ"/>
              </w:rPr>
            </w:pPr>
            <w:r w:rsidRPr="00B4349E">
              <w:t>2.2</w:t>
            </w:r>
            <w:r w:rsidRPr="00B4349E">
              <w:tab/>
              <w:t>Test packaging of bev</w:t>
            </w:r>
            <w:r w:rsidRPr="00B4349E">
              <w:t>erage products is undertaken or supervised and checked for safety and conformance to client and enterprise requirements</w:t>
            </w:r>
          </w:p>
        </w:tc>
      </w:tr>
      <w:tr w:rsidTr="00B434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49E">
            <w:pPr>
              <w:pStyle w:val="List"/>
              <w:rPr>
                <w:lang w:val="en-NZ"/>
              </w:rPr>
            </w:pPr>
            <w:r w:rsidRPr="00B4349E">
              <w:t>3.</w:t>
            </w:r>
            <w:r w:rsidRPr="00B4349E">
              <w:tab/>
              <w:t>Assess the quality, safety and shelf life of a range of beverage products</w:t>
            </w:r>
          </w:p>
        </w:tc>
        <w:tc>
          <w:tcPr>
            <w:tcW w:w="6762" w:type="dxa"/>
            <w:tcBorders>
              <w:top w:val="nil"/>
              <w:left w:val="nil"/>
              <w:bottom w:val="nil"/>
              <w:right w:val="nil"/>
            </w:tcBorders>
            <w:tcMar>
              <w:top w:w="0" w:type="dxa"/>
              <w:left w:w="62" w:type="dxa"/>
              <w:bottom w:w="0" w:type="dxa"/>
              <w:right w:w="62" w:type="dxa"/>
            </w:tcMar>
          </w:tcPr>
          <w:p w:rsidR="00000000" w:rsidRPr="00B4349E" w:rsidP="00B4349E">
            <w:pPr>
              <w:pStyle w:val="List"/>
            </w:pPr>
            <w:r w:rsidRPr="00B4349E">
              <w:t>3.1</w:t>
            </w:r>
            <w:r w:rsidRPr="00B4349E">
              <w:tab/>
              <w:t>A range of testing techniques including sensory analys</w:t>
            </w:r>
            <w:r w:rsidRPr="00B4349E">
              <w:t>is are performed to assess the safety of the beverage product</w:t>
            </w:r>
          </w:p>
          <w:p w:rsidR="00000000" w:rsidRPr="00B4349E" w:rsidP="00B4349E">
            <w:pPr>
              <w:pStyle w:val="List"/>
            </w:pPr>
            <w:r w:rsidRPr="00B4349E">
              <w:t>3.2</w:t>
            </w:r>
            <w:r w:rsidRPr="00B4349E">
              <w:tab/>
              <w:t>A range of testing techniques including sensory analysis are preformed to assess the quality of the beverage product</w:t>
            </w:r>
          </w:p>
          <w:p w:rsidR="00000000" w:rsidRPr="00B4349E" w:rsidP="00B4349E">
            <w:pPr>
              <w:pStyle w:val="List"/>
            </w:pPr>
            <w:r w:rsidRPr="00B4349E">
              <w:t>3.3</w:t>
            </w:r>
            <w:r w:rsidRPr="00B4349E">
              <w:tab/>
              <w:t>A range of testing techniques are performed to determine the shelf li</w:t>
            </w:r>
            <w:r w:rsidRPr="00B4349E">
              <w:t>fe of the beverage product</w:t>
            </w:r>
          </w:p>
          <w:p w:rsidR="00000000" w:rsidP="00B4349E">
            <w:pPr>
              <w:pStyle w:val="List"/>
              <w:rPr>
                <w:lang w:val="en-NZ"/>
              </w:rPr>
            </w:pPr>
            <w:r w:rsidRPr="00B4349E">
              <w:t>3.4</w:t>
            </w:r>
            <w:r w:rsidRPr="00B4349E">
              <w:tab/>
              <w:t>All common hazards and critical control points (CCPs) for the production of products are identified and assessed</w:t>
            </w:r>
          </w:p>
        </w:tc>
      </w:tr>
      <w:tr w:rsidTr="00B434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349E">
            <w:pPr>
              <w:pStyle w:val="List"/>
              <w:rPr>
                <w:lang w:val="en-NZ"/>
              </w:rPr>
            </w:pPr>
            <w:r w:rsidRPr="00B4349E">
              <w:t>4.</w:t>
            </w:r>
            <w:r w:rsidRPr="00B4349E">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B4349E" w:rsidP="00B4349E">
            <w:pPr>
              <w:pStyle w:val="List"/>
            </w:pPr>
            <w:r w:rsidRPr="00B4349E">
              <w:t>4.1</w:t>
            </w:r>
            <w:r w:rsidRPr="00B4349E">
              <w:tab/>
              <w:t>The CCPs and critical limits for product safety are reviewed</w:t>
            </w:r>
          </w:p>
          <w:p w:rsidR="00000000" w:rsidRPr="00B4349E" w:rsidP="00B4349E">
            <w:pPr>
              <w:pStyle w:val="List"/>
            </w:pPr>
            <w:r w:rsidRPr="00B4349E">
              <w:t>4.2</w:t>
            </w:r>
            <w:r w:rsidRPr="00B4349E">
              <w:tab/>
              <w:t>Operating p</w:t>
            </w:r>
            <w:r w:rsidRPr="00B4349E">
              <w:t>rocedures are reviewed for food safety and quality</w:t>
            </w:r>
          </w:p>
          <w:p w:rsidR="00000000" w:rsidRPr="00B4349E" w:rsidP="00B4349E">
            <w:pPr>
              <w:pStyle w:val="List"/>
            </w:pPr>
            <w:r w:rsidRPr="00B4349E">
              <w:t>4.3</w:t>
            </w:r>
            <w:r w:rsidRPr="00B4349E">
              <w:tab/>
              <w:t>The OHS plan is reviewed for processing of food products</w:t>
            </w:r>
          </w:p>
          <w:p w:rsidR="00000000" w:rsidRPr="00B4349E" w:rsidP="00B4349E">
            <w:pPr>
              <w:pStyle w:val="List"/>
            </w:pPr>
            <w:r w:rsidRPr="00B4349E">
              <w:t>4.4</w:t>
            </w:r>
            <w:r w:rsidRPr="00B4349E">
              <w:tab/>
              <w:t>Environmental impacts and associated costs are reviewed for processing of food products</w:t>
            </w:r>
          </w:p>
        </w:tc>
      </w:tr>
    </w:tbl>
    <w:p w:rsidR="00000000" w:rsidRPr="00B4349E" w:rsidP="00B4349E">
      <w:pPr>
        <w:pStyle w:val="BodyText"/>
      </w:pPr>
    </w:p>
    <w:p w:rsidR="00000000" w:rsidRPr="00B4349E" w:rsidP="00B4349E">
      <w:pPr>
        <w:pStyle w:val="AllowPageBreak"/>
      </w:pPr>
    </w:p>
    <w:p w:rsidR="00000000" w:rsidRPr="00B4349E" w:rsidP="00B4349E">
      <w:pPr>
        <w:pStyle w:val="Heading1"/>
      </w:pPr>
      <w:bookmarkStart w:id="9" w:name="O_446423"/>
      <w:bookmarkEnd w:id="9"/>
      <w:r w:rsidRPr="00B4349E">
        <w:t>Required Skills and Knowledge</w:t>
      </w:r>
    </w:p>
    <w:tbl>
      <w:tblPr>
        <w:tblW w:w="9462" w:type="dxa"/>
        <w:tblLayout w:type="fixed"/>
        <w:tblCellMar>
          <w:left w:w="62" w:type="dxa"/>
          <w:right w:w="62" w:type="dxa"/>
        </w:tblCellMar>
        <w:tblLook w:val="0000"/>
      </w:tblPr>
      <w:tblGrid>
        <w:gridCol w:w="9462"/>
      </w:tblGrid>
      <w:tr w:rsidTr="00B434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4349E">
            <w:pPr>
              <w:pStyle w:val="BodyText"/>
              <w:rPr>
                <w:lang w:val="en-NZ"/>
              </w:rPr>
            </w:pPr>
            <w:r w:rsidRPr="00B4349E">
              <w:t>Thi</w:t>
            </w:r>
            <w:r w:rsidRPr="00B4349E">
              <w:t>s section describes the skills and knowledge required for this unit.</w:t>
            </w:r>
          </w:p>
        </w:tc>
      </w:tr>
      <w:tr w:rsidTr="00B434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4349E">
            <w:pPr>
              <w:pStyle w:val="TableHeading"/>
              <w:rPr>
                <w:lang w:val="en-NZ"/>
              </w:rPr>
            </w:pPr>
            <w:r w:rsidRPr="00B4349E">
              <w:t>Required skills include:</w:t>
            </w:r>
          </w:p>
        </w:tc>
      </w:tr>
      <w:tr w:rsidTr="00B434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4349E" w:rsidP="00B4349E">
            <w:pPr>
              <w:pStyle w:val="BodyText"/>
            </w:pPr>
            <w:r w:rsidRPr="00B4349E">
              <w:rPr>
                <w:rStyle w:val="SpecialBold"/>
              </w:rPr>
              <w:t>Ability to:</w:t>
            </w:r>
          </w:p>
          <w:p w:rsidR="00000000" w:rsidRPr="00B4349E" w:rsidP="00B4349E">
            <w:pPr>
              <w:pStyle w:val="ListBullet"/>
            </w:pPr>
            <w:r w:rsidRPr="00B4349E">
              <w:t>select and source raw materials for processing beverages</w:t>
            </w:r>
          </w:p>
          <w:p w:rsidR="00000000" w:rsidRPr="00B4349E" w:rsidP="00B4349E">
            <w:pPr>
              <w:pStyle w:val="ListBullet"/>
            </w:pPr>
            <w:r w:rsidRPr="00B4349E">
              <w:t>prepare a detailed production flow chart for beverage production</w:t>
            </w:r>
          </w:p>
          <w:p w:rsidR="00000000" w:rsidRPr="00B4349E" w:rsidP="00B4349E">
            <w:pPr>
              <w:pStyle w:val="ListBullet"/>
            </w:pPr>
            <w:r w:rsidRPr="00B4349E">
              <w:t>produce beverages based on documented procedures</w:t>
            </w:r>
          </w:p>
          <w:p w:rsidR="00000000" w:rsidRPr="00B4349E" w:rsidP="00B4349E">
            <w:pPr>
              <w:pStyle w:val="ListBullet"/>
            </w:pPr>
            <w:r w:rsidRPr="00B4349E">
              <w:t>apply and interpret a range of quality tests used in the manufacture of beverages, including brix, acidity, alcohol content determination, sulphur dioxide determination, carbonisation level, sensory evaluati</w:t>
            </w:r>
            <w:r w:rsidRPr="00B4349E">
              <w:t>on and packaging integrity</w:t>
            </w:r>
          </w:p>
          <w:p w:rsidR="00000000" w:rsidRPr="00B4349E" w:rsidP="00B4349E">
            <w:pPr>
              <w:pStyle w:val="ListBullet"/>
            </w:pPr>
            <w:r w:rsidRPr="00B4349E">
              <w:t>organise the testing of a beverage product</w:t>
            </w:r>
          </w:p>
          <w:p w:rsidR="00000000" w:rsidRPr="00B4349E" w:rsidP="00B4349E">
            <w:pPr>
              <w:pStyle w:val="ListBullet"/>
            </w:pPr>
            <w:r w:rsidRPr="00B4349E">
              <w:t>document and analyse test results</w:t>
            </w:r>
          </w:p>
          <w:p w:rsidR="00000000" w:rsidP="00B4349E">
            <w:pPr>
              <w:pStyle w:val="ListBullet"/>
              <w:rPr>
                <w:lang w:val="en-NZ"/>
              </w:rPr>
            </w:pPr>
            <w:r w:rsidRPr="00B4349E">
              <w:t>review quality procedures based on product testing.</w:t>
            </w:r>
          </w:p>
        </w:tc>
      </w:tr>
      <w:tr w:rsidTr="00B434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4349E">
            <w:pPr>
              <w:pStyle w:val="TableHeading"/>
              <w:rPr>
                <w:lang w:val="en-NZ"/>
              </w:rPr>
            </w:pPr>
            <w:r w:rsidRPr="00B4349E">
              <w:t>Required knowledge includes:</w:t>
            </w:r>
          </w:p>
        </w:tc>
      </w:tr>
      <w:tr w:rsidTr="00B434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4349E" w:rsidP="00B4349E">
            <w:pPr>
              <w:pStyle w:val="BodyText"/>
            </w:pPr>
            <w:r w:rsidRPr="00B4349E">
              <w:rPr>
                <w:rStyle w:val="SpecialBold"/>
              </w:rPr>
              <w:t>Knowledge of:</w:t>
            </w:r>
          </w:p>
          <w:p w:rsidR="00000000" w:rsidRPr="00B4349E" w:rsidP="00B4349E">
            <w:pPr>
              <w:pStyle w:val="ListBullet"/>
            </w:pPr>
            <w:r w:rsidRPr="00B4349E">
              <w:t xml:space="preserve">the range of beverage products, including beers, wines </w:t>
            </w:r>
            <w:r w:rsidRPr="00B4349E">
              <w:t>spirits, fruit juice products, carbonated beverages, fortified non-alcoholic beverages, tea and coffee</w:t>
            </w:r>
          </w:p>
          <w:p w:rsidR="00000000" w:rsidRPr="00B4349E" w:rsidP="00B4349E">
            <w:pPr>
              <w:pStyle w:val="ListBullet"/>
            </w:pPr>
            <w:r w:rsidRPr="00B4349E">
              <w:t>the different styles of beers generally manufactured</w:t>
            </w:r>
          </w:p>
          <w:p w:rsidR="00000000" w:rsidRPr="00B4349E" w:rsidP="00B4349E">
            <w:pPr>
              <w:pStyle w:val="ListBullet"/>
            </w:pPr>
            <w:r w:rsidRPr="00B4349E">
              <w:t>the different styles of red, white, sparkling and fortified wines generally manufactured</w:t>
            </w:r>
          </w:p>
          <w:p w:rsidR="00000000" w:rsidRPr="00B4349E" w:rsidP="00B4349E">
            <w:pPr>
              <w:pStyle w:val="ListBullet"/>
            </w:pPr>
            <w:r w:rsidRPr="00B4349E">
              <w:t>manufacturi</w:t>
            </w:r>
            <w:r w:rsidRPr="00B4349E">
              <w:t>ng processes used in the production of various styles of wines</w:t>
            </w:r>
          </w:p>
          <w:p w:rsidR="00000000" w:rsidRPr="00B4349E" w:rsidP="00B4349E">
            <w:pPr>
              <w:pStyle w:val="ListBullet"/>
            </w:pPr>
            <w:r w:rsidRPr="00B4349E">
              <w:t>the different types of fruit juices products generally manufactured</w:t>
            </w:r>
          </w:p>
          <w:p w:rsidR="00000000" w:rsidRPr="00B4349E" w:rsidP="00B4349E">
            <w:pPr>
              <w:pStyle w:val="ListBullet"/>
            </w:pPr>
            <w:r w:rsidRPr="00B4349E">
              <w:t>manufacturing process for the production of various types of fruit juices</w:t>
            </w:r>
          </w:p>
          <w:p w:rsidR="00000000" w:rsidRPr="00B4349E" w:rsidP="00B4349E">
            <w:pPr>
              <w:pStyle w:val="ListBullet"/>
            </w:pPr>
            <w:r w:rsidRPr="00B4349E">
              <w:t>manufacturing processes for a variety of carbonated and non-carbonated beverages</w:t>
            </w:r>
          </w:p>
          <w:p w:rsidR="00000000" w:rsidRPr="00B4349E" w:rsidP="00B4349E">
            <w:pPr>
              <w:pStyle w:val="ListBullet"/>
            </w:pPr>
            <w:r w:rsidRPr="00B4349E">
              <w:t>the variety of styles of teas and coffees generally available</w:t>
            </w:r>
          </w:p>
          <w:p w:rsidR="00000000" w:rsidRPr="00B4349E" w:rsidP="00B4349E">
            <w:pPr>
              <w:pStyle w:val="ListBullet"/>
            </w:pPr>
            <w:r w:rsidRPr="00B4349E">
              <w:t>manufacturing processes for the production of various styles of tea and coffee</w:t>
            </w:r>
          </w:p>
          <w:p w:rsidR="00000000" w:rsidRPr="00B4349E" w:rsidP="00B4349E">
            <w:pPr>
              <w:pStyle w:val="ListBullet"/>
            </w:pPr>
            <w:r w:rsidRPr="00B4349E">
              <w:t>common spoilage and food poisoning</w:t>
            </w:r>
            <w:r w:rsidRPr="00B4349E">
              <w:t xml:space="preserve"> organisms associated with beverage production</w:t>
            </w:r>
          </w:p>
          <w:p w:rsidR="00000000" w:rsidRPr="00B4349E" w:rsidP="00B4349E">
            <w:pPr>
              <w:pStyle w:val="ListBullet"/>
            </w:pPr>
            <w:r w:rsidRPr="00B4349E">
              <w:t>brewing processes used in the production of various styles of beverages</w:t>
            </w:r>
          </w:p>
          <w:p w:rsidR="00000000" w:rsidRPr="00B4349E" w:rsidP="00B4349E">
            <w:pPr>
              <w:pStyle w:val="ListBullet"/>
            </w:pPr>
            <w:r w:rsidRPr="00B4349E">
              <w:t>fermentation processes in various styles of beverage production</w:t>
            </w:r>
          </w:p>
          <w:p w:rsidR="00000000" w:rsidRPr="00B4349E" w:rsidP="00B4349E">
            <w:pPr>
              <w:pStyle w:val="ListBullet"/>
            </w:pPr>
            <w:r w:rsidRPr="00B4349E">
              <w:t>quality tests used in the manufacture of beverages, including  brix, acid</w:t>
            </w:r>
            <w:r w:rsidRPr="00B4349E">
              <w:t>ity, alcohol content determination, sulphur dioxide determination, carbonisation level, sensory evaluation and packaging integrity</w:t>
            </w:r>
          </w:p>
          <w:p w:rsidR="00000000" w:rsidRPr="00B4349E" w:rsidP="00B4349E">
            <w:pPr>
              <w:pStyle w:val="ListBullet"/>
            </w:pPr>
            <w:r w:rsidRPr="00B4349E">
              <w:t>stages of production, CCPs and critical limits for production processes</w:t>
            </w:r>
          </w:p>
          <w:p w:rsidR="00000000" w:rsidRPr="00B4349E" w:rsidP="00B4349E">
            <w:pPr>
              <w:pStyle w:val="ListBullet"/>
            </w:pPr>
            <w:r w:rsidRPr="00B4349E">
              <w:t>packaging procedures</w:t>
            </w:r>
          </w:p>
          <w:p w:rsidR="00000000" w:rsidRPr="00B4349E" w:rsidP="00B4349E">
            <w:pPr>
              <w:pStyle w:val="ListBullet"/>
            </w:pPr>
            <w:r w:rsidRPr="00B4349E">
              <w:t>quality and continuous improveme</w:t>
            </w:r>
            <w:r w:rsidRPr="00B4349E">
              <w:t>nt processes.</w:t>
            </w:r>
          </w:p>
        </w:tc>
      </w:tr>
    </w:tbl>
    <w:p w:rsidR="00000000" w:rsidRPr="00B4349E" w:rsidP="00B4349E">
      <w:pPr>
        <w:pStyle w:val="BodyText"/>
      </w:pPr>
    </w:p>
    <w:p w:rsidR="00000000" w:rsidRPr="00B4349E" w:rsidP="00B4349E">
      <w:pPr>
        <w:pStyle w:val="AllowPageBreak"/>
      </w:pPr>
    </w:p>
    <w:p w:rsidR="00000000" w:rsidRPr="00B4349E" w:rsidP="00B4349E">
      <w:pPr>
        <w:pStyle w:val="Heading1"/>
      </w:pPr>
      <w:bookmarkStart w:id="10" w:name="O_446429"/>
      <w:bookmarkEnd w:id="10"/>
      <w:r w:rsidRPr="00B4349E">
        <w:t>Evidence Guide</w:t>
      </w:r>
    </w:p>
    <w:tbl>
      <w:tblPr>
        <w:tblW w:w="9462" w:type="dxa"/>
        <w:tblLayout w:type="fixed"/>
        <w:tblCellMar>
          <w:left w:w="62" w:type="dxa"/>
          <w:right w:w="62" w:type="dxa"/>
        </w:tblCellMar>
        <w:tblLook w:val="0000"/>
      </w:tblPr>
      <w:tblGrid>
        <w:gridCol w:w="3800"/>
        <w:gridCol w:w="5662"/>
      </w:tblGrid>
      <w:tr w:rsidTr="00B434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49E">
            <w:pPr>
              <w:pStyle w:val="TableHeading"/>
              <w:rPr>
                <w:lang w:val="en-NZ"/>
              </w:rPr>
            </w:pPr>
            <w:r w:rsidRPr="00B4349E">
              <w:t>EVIDENCE GUIDE</w:t>
            </w:r>
          </w:p>
        </w:tc>
      </w:tr>
      <w:tr w:rsidTr="00B434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 xml:space="preserve">The evidence guide provides advice on assessment and must be read in conjunction with the performance criteria, required skills and knowledge, </w:t>
            </w:r>
            <w:r w:rsidRPr="00B4349E">
              <w:t>range statement and the Assessment Guidelines for the Training Package.</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 xml:space="preserve"> A person who demonstrates competency in this unit must be able to produce a range of beverage product samples, and to provide information and data for reviewi</w:t>
            </w:r>
            <w:r w:rsidRPr="00B4349E">
              <w:t>ng the production system</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Critical aspects of assessment must include evidence of the ability to produce and bottle a range of beverage samples, to assess the</w:t>
            </w:r>
            <w:r w:rsidRPr="00B4349E">
              <w:t xml:space="preserve"> quality of the beverage products based on product testing, and to review the production process used for food product safety and quality and for environmental impact.</w:t>
            </w:r>
          </w:p>
          <w:p w:rsidR="00000000" w:rsidRPr="00B4349E" w:rsidP="00B4349E">
            <w:pPr>
              <w:pStyle w:val="BodyText"/>
            </w:pPr>
            <w:r w:rsidRPr="00B4349E">
              <w:t>Competency includes the candidate’s ability to review manufacturing processes for a rang</w:t>
            </w:r>
            <w:r w:rsidRPr="00B4349E">
              <w:t>e of products drawn from:</w:t>
            </w:r>
          </w:p>
          <w:p w:rsidR="00000000" w:rsidRPr="00B4349E" w:rsidP="00B4349E">
            <w:pPr>
              <w:pStyle w:val="ListBullet"/>
            </w:pPr>
            <w:r w:rsidRPr="00B4349E">
              <w:t>mineral water products</w:t>
            </w:r>
          </w:p>
          <w:p w:rsidR="00000000" w:rsidRPr="00B4349E" w:rsidP="00B4349E">
            <w:pPr>
              <w:pStyle w:val="ListBullet"/>
            </w:pPr>
            <w:r w:rsidRPr="00B4349E">
              <w:t>bottled water products</w:t>
            </w:r>
          </w:p>
          <w:p w:rsidR="00000000" w:rsidRPr="00B4349E" w:rsidP="00B4349E">
            <w:pPr>
              <w:pStyle w:val="ListBullet"/>
            </w:pPr>
            <w:r w:rsidRPr="00B4349E">
              <w:t>flavoured water products</w:t>
            </w:r>
          </w:p>
          <w:p w:rsidR="00000000" w:rsidRPr="00B4349E" w:rsidP="00B4349E">
            <w:pPr>
              <w:pStyle w:val="ListBullet"/>
            </w:pPr>
            <w:r w:rsidRPr="00B4349E">
              <w:t xml:space="preserve">sports and energy drinks </w:t>
            </w:r>
          </w:p>
          <w:p w:rsidR="00000000" w:rsidRPr="00B4349E" w:rsidP="00B4349E">
            <w:pPr>
              <w:pStyle w:val="ListBullet"/>
            </w:pPr>
            <w:r w:rsidRPr="00B4349E">
              <w:t>standard styles of tea/coffee</w:t>
            </w:r>
          </w:p>
          <w:p w:rsidR="00000000" w:rsidRPr="00B4349E" w:rsidP="00B4349E">
            <w:pPr>
              <w:pStyle w:val="ListBullet"/>
            </w:pPr>
            <w:r w:rsidRPr="00B4349E">
              <w:t>decaffeinated tea/coffee</w:t>
            </w:r>
          </w:p>
          <w:p w:rsidR="00000000" w:rsidRPr="00B4349E" w:rsidP="00B4349E">
            <w:pPr>
              <w:pStyle w:val="ListBullet"/>
            </w:pPr>
            <w:r w:rsidRPr="00B4349E">
              <w:t>flavoured products</w:t>
            </w:r>
          </w:p>
          <w:p w:rsidR="00000000" w:rsidP="00B4349E">
            <w:pPr>
              <w:pStyle w:val="ListBullet"/>
              <w:rPr>
                <w:lang w:val="en-NZ"/>
              </w:rPr>
            </w:pPr>
            <w:r w:rsidRPr="00B4349E">
              <w:t>still, sparkling and fortified beverages/wine.</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 xml:space="preserve">Context of </w:t>
            </w:r>
            <w:r w:rsidRPr="00B4349E">
              <w:t>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Assessment of performance requirements in this unit should be undertaken within the context of food technology. Competency is demonstrated by performance of all stated criteria, including the critical aspects and knowl</w:t>
            </w:r>
            <w:r w:rsidRPr="00B4349E">
              <w:t>edge and skills elaborated in the Evidence Guide, and within the scope as defined by the Range Statements applicable to the workplace environment.</w:t>
            </w:r>
          </w:p>
          <w:p w:rsidR="00000000" w:rsidRPr="00B4349E" w:rsidP="00B4349E">
            <w:pPr>
              <w:pStyle w:val="BodyText"/>
            </w:pPr>
            <w:r w:rsidRPr="00B4349E">
              <w:t>Assessment must occur in a real or simulated workplace where the assessee has access to:</w:t>
            </w:r>
          </w:p>
          <w:p w:rsidR="00000000" w:rsidRPr="00B4349E" w:rsidP="00B4349E">
            <w:pPr>
              <w:pStyle w:val="ListBullet"/>
            </w:pPr>
            <w:r w:rsidRPr="00B4349E">
              <w:t>Production process a</w:t>
            </w:r>
            <w:r w:rsidRPr="00B4349E">
              <w:t>nd related equipment, manufacturers’ advice and operating procedures</w:t>
            </w:r>
          </w:p>
          <w:p w:rsidR="00000000" w:rsidRPr="00B4349E" w:rsidP="00B4349E">
            <w:pPr>
              <w:pStyle w:val="ListBullet"/>
            </w:pPr>
            <w:r w:rsidRPr="00B4349E">
              <w:t xml:space="preserve">Methods and related software systems as required for collecting data and calculating yields, efficiencies and material variances appropriate to production </w:t>
            </w:r>
            <w:r w:rsidRPr="00B4349E">
              <w:t>environment</w:t>
            </w:r>
          </w:p>
          <w:p w:rsidR="00000000" w:rsidRPr="00B4349E" w:rsidP="00B4349E">
            <w:pPr>
              <w:pStyle w:val="ListBullet"/>
            </w:pPr>
            <w:r w:rsidRPr="00B4349E">
              <w:t>Tests used to report</w:t>
            </w:r>
            <w:r w:rsidRPr="00B4349E">
              <w:t xml:space="preserve"> relevant product/process information and recorded results</w:t>
            </w:r>
          </w:p>
          <w:p w:rsidR="00000000" w:rsidP="00B4349E">
            <w:pPr>
              <w:pStyle w:val="BodyText"/>
              <w:rPr>
                <w:lang w:val="en-NZ"/>
              </w:rPr>
            </w:pP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 xml:space="preserve"> Evidence may include product samples, third party report, portfolio, work documentation produced by the candidate, and written and/or oral </w:t>
            </w:r>
            <w:r w:rsidRPr="00B4349E">
              <w:t>questioning to assess knowledge and understanding of the performance criteria and critical aspects for assessment. Assessment should also include wherever possible observation of the candidate oversighting or conducting a range of beverage manufacturing pr</w:t>
            </w:r>
            <w:r w:rsidRPr="00B4349E">
              <w:t>ocesses and tests.</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Evidence should be gathered over a period of time in a range of actual or simulated environments.</w:t>
            </w:r>
          </w:p>
        </w:tc>
      </w:tr>
    </w:tbl>
    <w:p w:rsidR="002C1D7D" w:rsidP="00B4349E">
      <w:pPr>
        <w:pStyle w:val="BodyText"/>
      </w:pPr>
    </w:p>
    <w:p w:rsidR="002C1D7D" w:rsidP="00B4349E">
      <w:pPr>
        <w:pStyle w:val="BodyText"/>
      </w:pPr>
    </w:p>
    <w:p w:rsidR="00000000" w:rsidRPr="00B4349E" w:rsidP="00B4349E">
      <w:pPr>
        <w:pStyle w:val="Heading1"/>
      </w:pPr>
      <w:bookmarkStart w:id="11" w:name="O_446424"/>
      <w:bookmarkEnd w:id="11"/>
      <w:r w:rsidRPr="00B4349E">
        <w:t>Range Statement</w:t>
      </w:r>
    </w:p>
    <w:tbl>
      <w:tblPr>
        <w:tblW w:w="9462" w:type="dxa"/>
        <w:tblLayout w:type="fixed"/>
        <w:tblCellMar>
          <w:left w:w="62" w:type="dxa"/>
          <w:right w:w="62" w:type="dxa"/>
        </w:tblCellMar>
        <w:tblLook w:val="0000"/>
      </w:tblPr>
      <w:tblGrid>
        <w:gridCol w:w="3800"/>
        <w:gridCol w:w="5662"/>
      </w:tblGrid>
      <w:tr w:rsidTr="00B4349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49E">
            <w:pPr>
              <w:pStyle w:val="TableHeading"/>
              <w:rPr>
                <w:lang w:val="en-NZ"/>
              </w:rPr>
            </w:pPr>
            <w:r w:rsidRPr="00B4349E">
              <w:t>RANGE STATEMENT</w:t>
            </w:r>
          </w:p>
        </w:tc>
      </w:tr>
      <w:tr w:rsidTr="00B434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The range statement relates to the unit of compe</w:t>
            </w:r>
            <w:r w:rsidRPr="00B4349E">
              <w:t>tency as a whole. It allows for different work environments and situations that may affect performance. Bold italicised wording, if used in the performance criteria, is detailed below. Essential operating conditions that may be present with training and as</w:t>
            </w:r>
            <w:r w:rsidRPr="00B4349E">
              <w:t>sessment (depending on the work situation, needs of the candidate, accessibility of the item, and local industry and regional contexts) may also be included.</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Work is carried out according to company procedures, regulatory and licensing requirements, legislative requirements, and industrial awards and agreements.</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ListBullet"/>
            </w:pPr>
            <w:r w:rsidRPr="00B4349E">
              <w:t>OHS legislation, regulations and Codes of practice</w:t>
            </w:r>
          </w:p>
          <w:p w:rsidR="00000000" w:rsidRPr="00B4349E" w:rsidP="00B4349E">
            <w:pPr>
              <w:pStyle w:val="ListBullet"/>
            </w:pPr>
            <w:r w:rsidRPr="00B4349E">
              <w:t>Safe</w:t>
            </w:r>
            <w:r w:rsidRPr="00B4349E">
              <w:t>ty Data Sheets (SDSs) for hazardous substances</w:t>
            </w:r>
          </w:p>
          <w:p w:rsidR="00000000" w:rsidP="00B4349E">
            <w:pPr>
              <w:pStyle w:val="BodyText"/>
              <w:rPr>
                <w:lang w:val="en-NZ"/>
              </w:rPr>
            </w:pPr>
            <w:r w:rsidRPr="00B4349E">
              <w:t>Enterprise specific OHS requirements.</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ListBullet"/>
            </w:pPr>
            <w:r w:rsidRPr="00B4349E">
              <w:t>Australian and international standards including:</w:t>
            </w:r>
          </w:p>
          <w:p w:rsidR="00000000" w:rsidRPr="00B4349E" w:rsidP="00B4349E">
            <w:pPr>
              <w:pStyle w:val="ListBullet"/>
            </w:pPr>
            <w:r w:rsidRPr="00B4349E">
              <w:t>professional association regulations</w:t>
            </w:r>
          </w:p>
          <w:p w:rsidR="00000000" w:rsidRPr="00B4349E" w:rsidP="00B4349E">
            <w:pPr>
              <w:pStyle w:val="ListBullet"/>
            </w:pPr>
            <w:r w:rsidRPr="00B4349E">
              <w:t>industry guidelines and codes of practice</w:t>
            </w:r>
          </w:p>
          <w:p w:rsidR="00000000" w:rsidRPr="00B4349E" w:rsidP="00B4349E">
            <w:pPr>
              <w:pStyle w:val="ListBullet"/>
            </w:pPr>
            <w:r w:rsidRPr="00B4349E">
              <w:t>industry regulations</w:t>
            </w:r>
          </w:p>
          <w:p w:rsidR="00000000" w:rsidRPr="00B4349E" w:rsidP="00B4349E">
            <w:pPr>
              <w:pStyle w:val="ListBullet"/>
            </w:pPr>
            <w:r w:rsidRPr="00B4349E">
              <w:t>Australian and New Zealand Food Standards Code</w:t>
            </w:r>
          </w:p>
          <w:p w:rsidR="00000000" w:rsidRPr="00B4349E" w:rsidP="00B4349E">
            <w:pPr>
              <w:pStyle w:val="ListBullet"/>
            </w:pPr>
            <w:r w:rsidRPr="00B4349E">
              <w:t>ISO Standards</w:t>
            </w:r>
          </w:p>
          <w:p w:rsidR="00000000" w:rsidRPr="00B4349E" w:rsidP="00B4349E">
            <w:pPr>
              <w:pStyle w:val="ListBullet"/>
            </w:pPr>
            <w:r w:rsidRPr="00B4349E">
              <w:t>Codex Alimentaruis</w:t>
            </w:r>
          </w:p>
          <w:p w:rsidR="00000000" w:rsidRPr="00B4349E" w:rsidP="00B4349E">
            <w:pPr>
              <w:pStyle w:val="ListBullet"/>
            </w:pPr>
            <w:r w:rsidRPr="00B4349E">
              <w:t>export requirements</w:t>
            </w:r>
          </w:p>
          <w:p w:rsidR="00000000" w:rsidRPr="00B4349E" w:rsidP="00B4349E">
            <w:pPr>
              <w:pStyle w:val="ListBullet"/>
            </w:pPr>
            <w:r w:rsidRPr="00B4349E">
              <w:t>State food safety regulations</w:t>
            </w:r>
          </w:p>
          <w:p w:rsidR="00000000" w:rsidP="00B4349E">
            <w:pPr>
              <w:pStyle w:val="ListBullet"/>
              <w:rPr>
                <w:lang w:val="en-NZ"/>
              </w:rPr>
            </w:pPr>
            <w:r w:rsidRPr="00B4349E">
              <w:t>International, Australian and State environmental protocols and regulations regarding effluent.</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Beverage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Include car</w:t>
            </w:r>
            <w:r w:rsidRPr="00B4349E">
              <w:t>bonated drinks, fruit juices and drinks, fermented and alcoholic beverages, soups, water products, teas and coffees.</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t>Beverage processing chemicals, beverage processing equipment filling and washing equipment.</w:t>
            </w:r>
          </w:p>
        </w:tc>
      </w:tr>
      <w:tr w:rsidTr="00B434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BodyText"/>
              <w:rPr>
                <w:lang w:val="en-NZ"/>
              </w:rPr>
            </w:pPr>
            <w:r w:rsidRPr="00B4349E">
              <w:rPr>
                <w:rStyle w:val="SpecialBold"/>
              </w:rPr>
              <w:t>Testing techn</w:t>
            </w:r>
            <w:r w:rsidRPr="00B4349E">
              <w:rPr>
                <w:rStyle w:val="SpecialBold"/>
              </w:rPr>
              <w:t xml:space="preserve">iques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Testing techniques include sensory (organoleptic) testing, spectroscopy, titration, chromatography, microbiological testing and extraction.</w:t>
            </w:r>
          </w:p>
        </w:tc>
      </w:tr>
    </w:tbl>
    <w:p w:rsidR="002C1D7D" w:rsidP="00B4349E">
      <w:pPr>
        <w:pStyle w:val="BodyText"/>
      </w:pPr>
    </w:p>
    <w:p w:rsidR="002C1D7D" w:rsidP="00B4349E">
      <w:pPr>
        <w:pStyle w:val="BodyText"/>
      </w:pPr>
    </w:p>
    <w:p w:rsidR="00000000" w:rsidRPr="00B4349E" w:rsidP="00B4349E">
      <w:pPr>
        <w:pStyle w:val="Heading1"/>
      </w:pPr>
      <w:bookmarkStart w:id="12" w:name="O_446421"/>
      <w:bookmarkEnd w:id="12"/>
      <w:r w:rsidRPr="00B4349E">
        <w:t>Unit Sector(s)</w:t>
      </w:r>
    </w:p>
    <w:tbl>
      <w:tblPr>
        <w:tblW w:w="9462" w:type="dxa"/>
        <w:tblLayout w:type="fixed"/>
        <w:tblCellMar>
          <w:left w:w="62" w:type="dxa"/>
          <w:right w:w="62" w:type="dxa"/>
        </w:tblCellMar>
        <w:tblLook w:val="0000"/>
      </w:tblPr>
      <w:tblGrid>
        <w:gridCol w:w="2700"/>
        <w:gridCol w:w="6762"/>
      </w:tblGrid>
      <w:tr w:rsidTr="00B4349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49E">
            <w:pPr>
              <w:pStyle w:val="Heading4"/>
              <w:rPr>
                <w:lang w:val="en-NZ"/>
              </w:rPr>
            </w:pPr>
            <w:r w:rsidRPr="00B4349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49E" w:rsidP="00B4349E">
            <w:pPr>
              <w:pStyle w:val="BodyText"/>
            </w:pPr>
            <w:r w:rsidRPr="00B4349E">
              <w:t>Technical</w:t>
            </w:r>
          </w:p>
        </w:tc>
      </w:tr>
    </w:tbl>
    <w:p w:rsidR="002C1D7D" w:rsidP="00B4349E">
      <w:pPr>
        <w:pStyle w:val="BodyText"/>
      </w:pPr>
    </w:p>
    <w:p w:rsidR="002C1D7D" w:rsidP="00B4349E">
      <w:pPr>
        <w:pStyle w:val="BodyText"/>
      </w:pPr>
    </w:p>
    <w:p w:rsidR="00000000" w:rsidRPr="00B4349E" w:rsidP="00B4349E"/>
    <w:sectPr w:rsidSect="00B43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D7D" w:rsidP="002C1D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D7D" w:rsidP="00B434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1D7D" w:rsidP="00B43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1D7D" w:rsidP="00B43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9E" w:rsidRPr="002C1D7D" w:rsidP="002C1D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D7D" w:rsidRPr="002D2AF8" w:rsidP="00B4349E">
    <w:pPr>
      <w:pStyle w:val="Header"/>
      <w:framePr w:wrap="around"/>
    </w:pPr>
    <w:r>
      <w:fldChar w:fldCharType="begin"/>
    </w:r>
    <w:r>
      <w:instrText xml:space="preserve"> TITLE   \* MERGEFORMAT </w:instrText>
    </w:r>
    <w:r>
      <w:fldChar w:fldCharType="separate"/>
    </w:r>
    <w:r>
      <w:t xml:space="preserve">FDFFST4053A Implement and review manufacturing, packaging and testing of beverage products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C1D7D" w:rsidP="00B43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5A35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49E"/>
    <w:pPr>
      <w:spacing w:before="360" w:after="60"/>
      <w:outlineLvl w:val="0"/>
    </w:pPr>
    <w:rPr>
      <w:sz w:val="32"/>
    </w:rPr>
  </w:style>
  <w:style w:type="paragraph" w:styleId="Heading2">
    <w:name w:val="heading 2"/>
    <w:basedOn w:val="HeadingBase"/>
    <w:next w:val="BodyText"/>
    <w:link w:val="Heading2Char"/>
    <w:qFormat/>
    <w:rsid w:val="00B4349E"/>
    <w:pPr>
      <w:keepLines/>
      <w:spacing w:before="240" w:after="120"/>
      <w:outlineLvl w:val="1"/>
    </w:pPr>
    <w:rPr>
      <w:sz w:val="28"/>
      <w:szCs w:val="40"/>
    </w:rPr>
  </w:style>
  <w:style w:type="paragraph" w:styleId="Heading3">
    <w:name w:val="heading 3"/>
    <w:basedOn w:val="HeadingBase"/>
    <w:next w:val="BodyText"/>
    <w:link w:val="Heading3Char"/>
    <w:qFormat/>
    <w:rsid w:val="00B4349E"/>
    <w:pPr>
      <w:spacing w:before="180" w:after="120"/>
      <w:outlineLvl w:val="2"/>
    </w:pPr>
    <w:rPr>
      <w:spacing w:val="-10"/>
      <w:kern w:val="32"/>
    </w:rPr>
  </w:style>
  <w:style w:type="paragraph" w:styleId="Heading4">
    <w:name w:val="heading 4"/>
    <w:basedOn w:val="HeadingBase"/>
    <w:next w:val="BodyText"/>
    <w:link w:val="Heading4Char"/>
    <w:qFormat/>
    <w:rsid w:val="00B4349E"/>
    <w:pPr>
      <w:spacing w:before="160" w:after="120"/>
      <w:outlineLvl w:val="3"/>
    </w:pPr>
    <w:rPr>
      <w:sz w:val="22"/>
    </w:rPr>
  </w:style>
  <w:style w:type="paragraph" w:styleId="Heading5">
    <w:name w:val="heading 5"/>
    <w:basedOn w:val="HeadingBase"/>
    <w:next w:val="Normal"/>
    <w:link w:val="Heading5Char"/>
    <w:qFormat/>
    <w:rsid w:val="00B4349E"/>
    <w:pPr>
      <w:spacing w:before="80"/>
      <w:outlineLvl w:val="4"/>
    </w:pPr>
    <w:rPr>
      <w:color w:val="918585"/>
      <w:sz w:val="20"/>
    </w:rPr>
  </w:style>
  <w:style w:type="paragraph" w:styleId="Heading6">
    <w:name w:val="heading 6"/>
    <w:basedOn w:val="HeadingBase"/>
    <w:next w:val="Normal"/>
    <w:link w:val="Heading6Char"/>
    <w:qFormat/>
    <w:rsid w:val="00B4349E"/>
    <w:pPr>
      <w:spacing w:before="60"/>
      <w:outlineLvl w:val="5"/>
    </w:pPr>
    <w:rPr>
      <w:color w:val="918585"/>
      <w:sz w:val="20"/>
    </w:rPr>
  </w:style>
  <w:style w:type="paragraph" w:styleId="Heading7">
    <w:name w:val="heading 7"/>
    <w:basedOn w:val="Normal"/>
    <w:next w:val="Normal"/>
    <w:link w:val="Heading7Char"/>
    <w:qFormat/>
    <w:rsid w:val="00B4349E"/>
    <w:pPr>
      <w:ind w:left="720"/>
      <w:outlineLvl w:val="6"/>
    </w:pPr>
    <w:rPr>
      <w:i/>
    </w:rPr>
  </w:style>
  <w:style w:type="paragraph" w:styleId="Heading8">
    <w:name w:val="heading 8"/>
    <w:basedOn w:val="Normal"/>
    <w:next w:val="Normal"/>
    <w:link w:val="Heading8Char"/>
    <w:qFormat/>
    <w:rsid w:val="00B4349E"/>
    <w:pPr>
      <w:ind w:left="720"/>
      <w:outlineLvl w:val="7"/>
    </w:pPr>
    <w:rPr>
      <w:i/>
    </w:rPr>
  </w:style>
  <w:style w:type="paragraph" w:styleId="Heading9">
    <w:name w:val="heading 9"/>
    <w:basedOn w:val="Normal"/>
    <w:next w:val="Normal"/>
    <w:link w:val="Heading9Char"/>
    <w:qFormat/>
    <w:rsid w:val="00B4349E"/>
    <w:pPr>
      <w:ind w:left="720"/>
      <w:outlineLvl w:val="8"/>
    </w:pPr>
    <w:rPr>
      <w:i/>
    </w:rPr>
  </w:style>
  <w:style w:type="character" w:default="1" w:styleId="DefaultParagraphFont">
    <w:name w:val="Default Paragraph Font"/>
    <w:uiPriority w:val="1"/>
    <w:unhideWhenUsed/>
    <w:rsid w:val="00B43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49E"/>
  </w:style>
  <w:style w:type="character" w:customStyle="1" w:styleId="Heading1Char">
    <w:name w:val="Heading 1 Char"/>
    <w:basedOn w:val="DefaultParagraphFont"/>
    <w:link w:val="Heading1"/>
    <w:rsid w:val="00B434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349E"/>
    <w:rPr>
      <w:rFonts w:ascii="Times New Roman" w:eastAsia="Times New Roman" w:hAnsi="Times New Roman" w:cs="Times New Roman"/>
      <w:b/>
      <w:szCs w:val="20"/>
      <w:lang w:eastAsia="en-US"/>
    </w:rPr>
  </w:style>
  <w:style w:type="paragraph" w:styleId="BodyText">
    <w:name w:val="Body Text"/>
    <w:basedOn w:val="Normal"/>
    <w:link w:val="BodyTextChar"/>
    <w:rsid w:val="00B43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49E"/>
    <w:rPr>
      <w:rFonts w:ascii="Times New Roman" w:eastAsia="Times New Roman" w:hAnsi="Times New Roman" w:cs="Times New Roman"/>
      <w:sz w:val="24"/>
      <w:lang w:eastAsia="en-US"/>
    </w:rPr>
  </w:style>
  <w:style w:type="paragraph" w:styleId="Footer">
    <w:name w:val="footer"/>
    <w:basedOn w:val="Normal"/>
    <w:link w:val="FooterChar"/>
    <w:rsid w:val="00B43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49E"/>
    <w:rPr>
      <w:rFonts w:ascii="Times New Roman" w:eastAsia="Times New Roman" w:hAnsi="Times New Roman" w:cs="Times New Roman"/>
      <w:sz w:val="16"/>
      <w:lang w:eastAsia="en-US"/>
    </w:rPr>
  </w:style>
  <w:style w:type="paragraph" w:styleId="List">
    <w:name w:val="List"/>
    <w:basedOn w:val="BodyText"/>
    <w:next w:val="BodyText"/>
    <w:rsid w:val="00B4349E"/>
    <w:pPr>
      <w:tabs>
        <w:tab w:val="left" w:pos="340"/>
      </w:tabs>
      <w:spacing w:before="60" w:after="60"/>
      <w:ind w:left="340" w:hanging="340"/>
    </w:pPr>
  </w:style>
  <w:style w:type="paragraph" w:styleId="ListBullet">
    <w:name w:val="List Bullet"/>
    <w:basedOn w:val="List"/>
    <w:rsid w:val="00B4349E"/>
    <w:pPr>
      <w:numPr>
        <w:numId w:val="12"/>
      </w:numPr>
      <w:tabs>
        <w:tab w:val="clear" w:pos="340"/>
      </w:tabs>
      <w:spacing w:before="40" w:after="40"/>
    </w:pPr>
  </w:style>
  <w:style w:type="character" w:customStyle="1" w:styleId="SpecialBold">
    <w:name w:val="Special Bold"/>
    <w:basedOn w:val="DefaultParagraphFont"/>
    <w:rsid w:val="00B4349E"/>
    <w:rPr>
      <w:b/>
      <w:spacing w:val="0"/>
    </w:rPr>
  </w:style>
  <w:style w:type="paragraph" w:customStyle="1" w:styleId="SuperHeading">
    <w:name w:val="SuperHeading"/>
    <w:basedOn w:val="Normal"/>
    <w:rsid w:val="00B4349E"/>
    <w:pPr>
      <w:spacing w:before="240" w:after="120"/>
      <w:outlineLvl w:val="0"/>
    </w:pPr>
    <w:rPr>
      <w:rFonts w:ascii="Times New Roman" w:hAnsi="Times New Roman"/>
      <w:b/>
      <w:sz w:val="28"/>
    </w:rPr>
  </w:style>
  <w:style w:type="paragraph" w:customStyle="1" w:styleId="TableHeading">
    <w:name w:val="Table Heading"/>
    <w:basedOn w:val="HeadingBase"/>
    <w:rsid w:val="00B4349E"/>
    <w:pPr>
      <w:keepLines/>
      <w:pBdr>
        <w:bottom w:val="single" w:sz="6" w:space="1" w:color="918585"/>
      </w:pBdr>
      <w:spacing w:before="240"/>
    </w:pPr>
  </w:style>
  <w:style w:type="paragraph" w:customStyle="1" w:styleId="AllowPageBreak">
    <w:name w:val="AllowPageBreak"/>
    <w:rsid w:val="00B43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4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3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49E"/>
    <w:rPr>
      <w:rFonts w:ascii="Courier New" w:eastAsia="Times New Roman" w:hAnsi="Courier New" w:cs="Times New Roman"/>
      <w:i/>
      <w:szCs w:val="20"/>
      <w:lang w:eastAsia="en-US"/>
    </w:rPr>
  </w:style>
  <w:style w:type="paragraph" w:customStyle="1" w:styleId="HeadingBase">
    <w:name w:val="Heading Base"/>
    <w:rsid w:val="00B43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49E"/>
    <w:pPr>
      <w:tabs>
        <w:tab w:val="right" w:leader="dot" w:pos="9072"/>
      </w:tabs>
      <w:ind w:left="567"/>
    </w:pPr>
    <w:rPr>
      <w:szCs w:val="22"/>
    </w:rPr>
  </w:style>
  <w:style w:type="paragraph" w:customStyle="1" w:styleId="TOCBase">
    <w:name w:val="TOC Base"/>
    <w:rsid w:val="00B43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49E"/>
    <w:pPr>
      <w:tabs>
        <w:tab w:val="right" w:leader="dot" w:pos="9072"/>
      </w:tabs>
      <w:spacing w:before="40" w:after="40"/>
      <w:ind w:left="284"/>
    </w:pPr>
    <w:rPr>
      <w:rFonts w:ascii="Times New Roman" w:hAnsi="Times New Roman"/>
    </w:rPr>
  </w:style>
  <w:style w:type="paragraph" w:styleId="TOC1">
    <w:name w:val="toc 1"/>
    <w:basedOn w:val="TOCBase"/>
    <w:next w:val="Normal"/>
    <w:rsid w:val="00B43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49E"/>
    <w:pPr>
      <w:spacing w:before="5040"/>
      <w:jc w:val="center"/>
    </w:pPr>
    <w:rPr>
      <w:sz w:val="48"/>
      <w:szCs w:val="72"/>
      <w:lang w:val="en-US"/>
    </w:rPr>
  </w:style>
  <w:style w:type="character" w:customStyle="1" w:styleId="TitleChar">
    <w:name w:val="Title Char"/>
    <w:basedOn w:val="DefaultParagraphFont"/>
    <w:link w:val="Title"/>
    <w:rsid w:val="00B43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49E"/>
    <w:pPr>
      <w:tabs>
        <w:tab w:val="left" w:pos="3600"/>
        <w:tab w:val="left" w:pos="3958"/>
      </w:tabs>
    </w:pPr>
  </w:style>
  <w:style w:type="paragraph" w:customStyle="1" w:styleId="Note">
    <w:name w:val="Note"/>
    <w:basedOn w:val="BodyText"/>
    <w:rsid w:val="00B43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49E"/>
    <w:pPr>
      <w:framePr w:wrap="auto" w:hAnchor="text" w:y="6049"/>
    </w:pPr>
    <w:rPr>
      <w:color w:val="000000"/>
      <w:sz w:val="40"/>
    </w:rPr>
  </w:style>
  <w:style w:type="paragraph" w:customStyle="1" w:styleId="TOCTitle">
    <w:name w:val="TOCTitle"/>
    <w:basedOn w:val="Heading1"/>
    <w:rsid w:val="00B4349E"/>
    <w:pPr>
      <w:spacing w:after="240"/>
      <w:jc w:val="center"/>
      <w:outlineLvl w:val="9"/>
    </w:pPr>
    <w:rPr>
      <w:caps/>
    </w:rPr>
  </w:style>
  <w:style w:type="paragraph" w:customStyle="1" w:styleId="Version">
    <w:name w:val="Version"/>
    <w:rsid w:val="00B43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49E"/>
    <w:pPr>
      <w:numPr>
        <w:numId w:val="13"/>
      </w:numPr>
      <w:tabs>
        <w:tab w:val="clear" w:pos="680"/>
      </w:tabs>
    </w:pPr>
  </w:style>
  <w:style w:type="paragraph" w:styleId="Index1">
    <w:name w:val="index 1"/>
    <w:basedOn w:val="Normal"/>
    <w:next w:val="Normal"/>
    <w:semiHidden/>
    <w:rsid w:val="00B4349E"/>
    <w:pPr>
      <w:keepNext w:val="0"/>
      <w:tabs>
        <w:tab w:val="right" w:pos="4176"/>
      </w:tabs>
      <w:ind w:left="198" w:hanging="198"/>
    </w:pPr>
    <w:rPr>
      <w:rFonts w:ascii="Garamond" w:hAnsi="Garamond"/>
    </w:rPr>
  </w:style>
  <w:style w:type="paragraph" w:styleId="IndexHeading">
    <w:name w:val="index heading"/>
    <w:basedOn w:val="Normal"/>
    <w:next w:val="Index1"/>
    <w:semiHidden/>
    <w:rsid w:val="00B4349E"/>
    <w:pPr>
      <w:spacing w:before="120" w:after="120"/>
    </w:pPr>
    <w:rPr>
      <w:rFonts w:ascii="Arial" w:hAnsi="Arial"/>
      <w:b/>
      <w:color w:val="918585"/>
      <w:sz w:val="24"/>
    </w:rPr>
  </w:style>
  <w:style w:type="paragraph" w:styleId="Header">
    <w:name w:val="header"/>
    <w:basedOn w:val="Normal"/>
    <w:link w:val="HeaderChar"/>
    <w:rsid w:val="00B43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49E"/>
    <w:rPr>
      <w:rFonts w:ascii="Times New Roman" w:eastAsia="Times New Roman" w:hAnsi="Times New Roman" w:cs="Times New Roman"/>
      <w:sz w:val="16"/>
      <w:szCs w:val="20"/>
      <w:lang w:val="en-GB" w:eastAsia="en-US"/>
    </w:rPr>
  </w:style>
  <w:style w:type="paragraph" w:customStyle="1" w:styleId="Chapter">
    <w:name w:val="Chapter"/>
    <w:basedOn w:val="Normal"/>
    <w:rsid w:val="00B4349E"/>
    <w:pPr>
      <w:spacing w:before="240"/>
    </w:pPr>
    <w:rPr>
      <w:rFonts w:ascii="Times New Roman" w:hAnsi="Times New Roman"/>
      <w:smallCaps/>
      <w:spacing w:val="80"/>
      <w:sz w:val="28"/>
    </w:rPr>
  </w:style>
  <w:style w:type="paragraph" w:customStyle="1" w:styleId="InChapter">
    <w:name w:val="InChapter"/>
    <w:basedOn w:val="Heading3"/>
    <w:rsid w:val="00B4349E"/>
    <w:pPr>
      <w:spacing w:after="240"/>
      <w:outlineLvl w:val="9"/>
    </w:pPr>
    <w:rPr>
      <w:noProof/>
    </w:rPr>
  </w:style>
  <w:style w:type="paragraph" w:styleId="Index2">
    <w:name w:val="index 2"/>
    <w:basedOn w:val="Normal"/>
    <w:next w:val="Normal"/>
    <w:semiHidden/>
    <w:rsid w:val="00B4349E"/>
    <w:pPr>
      <w:tabs>
        <w:tab w:val="right" w:pos="4176"/>
      </w:tabs>
      <w:ind w:left="568" w:hanging="284"/>
    </w:pPr>
    <w:rPr>
      <w:rFonts w:ascii="Garamond" w:hAnsi="Garamond"/>
    </w:rPr>
  </w:style>
  <w:style w:type="paragraph" w:customStyle="1" w:styleId="Byline">
    <w:name w:val="Byline"/>
    <w:rsid w:val="00B43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49E"/>
    <w:pPr>
      <w:tabs>
        <w:tab w:val="clear" w:pos="3600"/>
        <w:tab w:val="clear" w:pos="3958"/>
      </w:tabs>
      <w:jc w:val="right"/>
    </w:pPr>
  </w:style>
  <w:style w:type="character" w:styleId="Emphasis">
    <w:name w:val="Emphasis"/>
    <w:basedOn w:val="DefaultParagraphFont"/>
    <w:qFormat/>
    <w:rsid w:val="00B4349E"/>
    <w:rPr>
      <w:i/>
    </w:rPr>
  </w:style>
  <w:style w:type="paragraph" w:styleId="Caption">
    <w:name w:val="caption"/>
    <w:basedOn w:val="BodyText"/>
    <w:next w:val="Normal"/>
    <w:qFormat/>
    <w:rsid w:val="00B4349E"/>
    <w:pPr>
      <w:framePr w:w="2268" w:hSpace="181" w:vSpace="181" w:wrap="around" w:vAnchor="text" w:hAnchor="page" w:x="1135" w:y="285" w:anchorLock="1"/>
    </w:pPr>
    <w:rPr>
      <w:i/>
    </w:rPr>
  </w:style>
  <w:style w:type="paragraph" w:customStyle="1" w:styleId="MiniTOCTitle">
    <w:name w:val="MiniTOCTitle"/>
    <w:basedOn w:val="Heading4"/>
    <w:rsid w:val="00B4349E"/>
    <w:pPr>
      <w:spacing w:before="240"/>
      <w:outlineLvl w:val="9"/>
    </w:pPr>
    <w:rPr>
      <w:noProof/>
      <w:sz w:val="24"/>
    </w:rPr>
  </w:style>
  <w:style w:type="paragraph" w:customStyle="1" w:styleId="MiniTOCItem">
    <w:name w:val="MiniTOCItem"/>
    <w:basedOn w:val="ListBullet"/>
    <w:rsid w:val="00B4349E"/>
    <w:pPr>
      <w:numPr>
        <w:numId w:val="0"/>
      </w:numPr>
      <w:tabs>
        <w:tab w:val="right" w:leader="dot" w:pos="6521"/>
      </w:tabs>
      <w:spacing w:before="0" w:after="0"/>
    </w:pPr>
  </w:style>
  <w:style w:type="paragraph" w:customStyle="1" w:styleId="TOFTitle">
    <w:name w:val="TOFTitle"/>
    <w:basedOn w:val="TOCTitle"/>
    <w:rsid w:val="00B4349E"/>
  </w:style>
  <w:style w:type="paragraph" w:styleId="TableofFigures">
    <w:name w:val="table of figures"/>
    <w:basedOn w:val="Normal"/>
    <w:next w:val="Normal"/>
    <w:semiHidden/>
    <w:rsid w:val="00B4349E"/>
    <w:pPr>
      <w:tabs>
        <w:tab w:val="right" w:leader="dot" w:pos="9072"/>
      </w:tabs>
      <w:ind w:left="970" w:hanging="403"/>
    </w:pPr>
    <w:rPr>
      <w:rFonts w:ascii="Times New Roman" w:hAnsi="Times New Roman"/>
      <w:b/>
    </w:rPr>
  </w:style>
  <w:style w:type="paragraph" w:styleId="ListNumber">
    <w:name w:val="List Number"/>
    <w:basedOn w:val="List"/>
    <w:rsid w:val="00B4349E"/>
    <w:pPr>
      <w:numPr>
        <w:numId w:val="10"/>
      </w:numPr>
    </w:pPr>
  </w:style>
  <w:style w:type="character" w:customStyle="1" w:styleId="WingdingSymbols">
    <w:name w:val="Wingding Symbols"/>
    <w:rsid w:val="00B4349E"/>
    <w:rPr>
      <w:rFonts w:ascii="Wingdings" w:hAnsi="Wingdings"/>
    </w:rPr>
  </w:style>
  <w:style w:type="character" w:customStyle="1" w:styleId="HotSpot">
    <w:name w:val="HotSpot"/>
    <w:rsid w:val="00B4349E"/>
    <w:rPr>
      <w:color w:val="0033CC"/>
      <w:u w:val="none"/>
    </w:rPr>
  </w:style>
  <w:style w:type="paragraph" w:customStyle="1" w:styleId="BodyTextRight">
    <w:name w:val="Body Text Right"/>
    <w:basedOn w:val="BodyText"/>
    <w:rsid w:val="00B4349E"/>
    <w:pPr>
      <w:spacing w:before="0" w:after="0"/>
      <w:jc w:val="right"/>
    </w:pPr>
  </w:style>
  <w:style w:type="paragraph" w:styleId="Index3">
    <w:name w:val="index 3"/>
    <w:basedOn w:val="ListNumber2"/>
    <w:next w:val="Normal"/>
    <w:semiHidden/>
    <w:rsid w:val="00B4349E"/>
    <w:pPr>
      <w:numPr>
        <w:numId w:val="0"/>
      </w:numPr>
      <w:tabs>
        <w:tab w:val="right" w:leader="dot" w:pos="4176"/>
      </w:tabs>
    </w:pPr>
  </w:style>
  <w:style w:type="paragraph" w:styleId="ListNumber2">
    <w:name w:val="List Number 2"/>
    <w:basedOn w:val="List2"/>
    <w:rsid w:val="00B4349E"/>
    <w:pPr>
      <w:numPr>
        <w:numId w:val="9"/>
      </w:numPr>
      <w:tabs>
        <w:tab w:val="clear" w:pos="1060"/>
      </w:tabs>
    </w:pPr>
  </w:style>
  <w:style w:type="paragraph" w:customStyle="1" w:styleId="MarginNote">
    <w:name w:val="Margin Note"/>
    <w:basedOn w:val="BodyText"/>
    <w:rsid w:val="00B43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49E"/>
    <w:rPr>
      <w:sz w:val="32"/>
    </w:rPr>
  </w:style>
  <w:style w:type="paragraph" w:customStyle="1" w:styleId="HeadingProcedure">
    <w:name w:val="Heading Procedure"/>
    <w:basedOn w:val="HeadingBase"/>
    <w:next w:val="Normal"/>
    <w:rsid w:val="00B4349E"/>
    <w:pPr>
      <w:tabs>
        <w:tab w:val="left" w:pos="0"/>
      </w:tabs>
      <w:spacing w:before="120" w:after="60"/>
    </w:pPr>
    <w:rPr>
      <w:i/>
      <w:color w:val="918585"/>
      <w:sz w:val="22"/>
    </w:rPr>
  </w:style>
  <w:style w:type="paragraph" w:customStyle="1" w:styleId="TableBodyText">
    <w:name w:val="Table Body Text"/>
    <w:basedOn w:val="BodyText"/>
    <w:rsid w:val="00B4349E"/>
    <w:pPr>
      <w:spacing w:before="60" w:after="60"/>
    </w:pPr>
  </w:style>
  <w:style w:type="paragraph" w:styleId="ListContinue">
    <w:name w:val="List Continue"/>
    <w:basedOn w:val="List"/>
    <w:rsid w:val="00B4349E"/>
    <w:pPr>
      <w:ind w:firstLine="0"/>
    </w:pPr>
  </w:style>
  <w:style w:type="paragraph" w:customStyle="1" w:styleId="ListNote">
    <w:name w:val="List Note"/>
    <w:basedOn w:val="List"/>
    <w:rsid w:val="00B4349E"/>
    <w:pPr>
      <w:pBdr>
        <w:top w:val="single" w:sz="6" w:space="2" w:color="918585"/>
        <w:bottom w:val="single" w:sz="6" w:space="2" w:color="918585"/>
      </w:pBdr>
      <w:tabs>
        <w:tab w:val="left" w:pos="1021"/>
      </w:tabs>
      <w:ind w:firstLine="0"/>
    </w:pPr>
  </w:style>
  <w:style w:type="paragraph" w:customStyle="1" w:styleId="Warning">
    <w:name w:val="Warning"/>
    <w:basedOn w:val="BodyText"/>
    <w:rsid w:val="00B4349E"/>
    <w:pPr>
      <w:shd w:val="clear" w:color="auto" w:fill="D9D9D9"/>
      <w:tabs>
        <w:tab w:val="left" w:pos="992"/>
      </w:tabs>
      <w:ind w:left="119" w:right="119"/>
    </w:pPr>
    <w:rPr>
      <w:sz w:val="20"/>
    </w:rPr>
  </w:style>
  <w:style w:type="paragraph" w:customStyle="1" w:styleId="MarginIcons">
    <w:name w:val="Margin Icons"/>
    <w:basedOn w:val="BodyText"/>
    <w:rsid w:val="00B43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49E"/>
    <w:rPr>
      <w:rFonts w:ascii="Courier New" w:hAnsi="Courier New"/>
    </w:rPr>
  </w:style>
  <w:style w:type="paragraph" w:customStyle="1" w:styleId="NoteBullet">
    <w:name w:val="Note Bullet"/>
    <w:basedOn w:val="Note"/>
    <w:rsid w:val="00B4349E"/>
    <w:pPr>
      <w:tabs>
        <w:tab w:val="clear" w:pos="680"/>
      </w:tabs>
      <w:spacing w:before="60" w:after="60"/>
    </w:pPr>
  </w:style>
  <w:style w:type="paragraph" w:customStyle="1" w:styleId="SubHeading2">
    <w:name w:val="SubHeading2"/>
    <w:basedOn w:val="HeadingBase"/>
    <w:rsid w:val="00B4349E"/>
    <w:pPr>
      <w:spacing w:before="240" w:after="60"/>
    </w:pPr>
    <w:rPr>
      <w:sz w:val="20"/>
    </w:rPr>
  </w:style>
  <w:style w:type="paragraph" w:customStyle="1" w:styleId="SubHeading1">
    <w:name w:val="SubHeading1"/>
    <w:basedOn w:val="HeadingBase"/>
    <w:rsid w:val="00B4349E"/>
    <w:pPr>
      <w:spacing w:before="240" w:after="60"/>
    </w:pPr>
    <w:rPr>
      <w:color w:val="918585"/>
      <w:sz w:val="22"/>
    </w:rPr>
  </w:style>
  <w:style w:type="paragraph" w:customStyle="1" w:styleId="SideHeading">
    <w:name w:val="Side Heading"/>
    <w:basedOn w:val="HeadingBase"/>
    <w:rsid w:val="00B43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49E"/>
    <w:pPr>
      <w:tabs>
        <w:tab w:val="num" w:pos="360"/>
      </w:tabs>
    </w:pPr>
  </w:style>
  <w:style w:type="paragraph" w:styleId="PlainText">
    <w:name w:val="Plain Text"/>
    <w:basedOn w:val="Normal"/>
    <w:link w:val="PlainTextChar"/>
    <w:rsid w:val="00B4349E"/>
    <w:rPr>
      <w:sz w:val="20"/>
    </w:rPr>
  </w:style>
  <w:style w:type="character" w:customStyle="1" w:styleId="PlainTextChar">
    <w:name w:val="Plain Text Char"/>
    <w:basedOn w:val="DefaultParagraphFont"/>
    <w:link w:val="PlainText"/>
    <w:rsid w:val="00B4349E"/>
    <w:rPr>
      <w:rFonts w:ascii="Courier New" w:eastAsia="Times New Roman" w:hAnsi="Courier New" w:cs="Times New Roman"/>
      <w:sz w:val="20"/>
      <w:szCs w:val="20"/>
      <w:lang w:eastAsia="en-US"/>
    </w:rPr>
  </w:style>
  <w:style w:type="character" w:customStyle="1" w:styleId="MenuOption">
    <w:name w:val="Menu Option"/>
    <w:basedOn w:val="DefaultParagraphFont"/>
    <w:rsid w:val="00B4349E"/>
    <w:rPr>
      <w:b/>
      <w:smallCaps/>
    </w:rPr>
  </w:style>
  <w:style w:type="paragraph" w:customStyle="1" w:styleId="TableListNumber">
    <w:name w:val="Table List Number"/>
    <w:basedOn w:val="ListNumber"/>
    <w:rsid w:val="00B4349E"/>
    <w:pPr>
      <w:numPr>
        <w:numId w:val="0"/>
      </w:numPr>
    </w:pPr>
  </w:style>
  <w:style w:type="paragraph" w:styleId="TOC4">
    <w:name w:val="toc 4"/>
    <w:basedOn w:val="TOCBase"/>
    <w:next w:val="Normal"/>
    <w:semiHidden/>
    <w:rsid w:val="00B4349E"/>
    <w:pPr>
      <w:tabs>
        <w:tab w:val="right" w:leader="dot" w:pos="9071"/>
      </w:tabs>
      <w:ind w:left="1701"/>
    </w:pPr>
  </w:style>
  <w:style w:type="paragraph" w:customStyle="1" w:styleId="ListAlpha">
    <w:name w:val="List Alpha"/>
    <w:basedOn w:val="List"/>
    <w:rsid w:val="00B4349E"/>
    <w:pPr>
      <w:numPr>
        <w:numId w:val="8"/>
      </w:numPr>
    </w:pPr>
  </w:style>
  <w:style w:type="paragraph" w:customStyle="1" w:styleId="ListAlpha2">
    <w:name w:val="List Alpha 2"/>
    <w:basedOn w:val="List2"/>
    <w:rsid w:val="00B4349E"/>
    <w:pPr>
      <w:numPr>
        <w:numId w:val="7"/>
      </w:numPr>
    </w:pPr>
  </w:style>
  <w:style w:type="paragraph" w:styleId="List2">
    <w:name w:val="List 2"/>
    <w:basedOn w:val="BodyText"/>
    <w:rsid w:val="00B4349E"/>
    <w:pPr>
      <w:tabs>
        <w:tab w:val="left" w:pos="680"/>
      </w:tabs>
      <w:spacing w:before="60" w:after="60"/>
      <w:ind w:left="680" w:hanging="340"/>
    </w:pPr>
  </w:style>
  <w:style w:type="paragraph" w:styleId="List3">
    <w:name w:val="List 3"/>
    <w:basedOn w:val="BodyText"/>
    <w:rsid w:val="00B4349E"/>
    <w:pPr>
      <w:tabs>
        <w:tab w:val="left" w:pos="1021"/>
      </w:tabs>
      <w:spacing w:before="60" w:after="60"/>
      <w:ind w:left="1020" w:hanging="340"/>
    </w:pPr>
  </w:style>
  <w:style w:type="paragraph" w:styleId="List4">
    <w:name w:val="List 4"/>
    <w:basedOn w:val="BodyText"/>
    <w:rsid w:val="00B4349E"/>
    <w:pPr>
      <w:tabs>
        <w:tab w:val="left" w:pos="1361"/>
      </w:tabs>
      <w:spacing w:before="60" w:after="60"/>
      <w:ind w:left="1361" w:hanging="340"/>
    </w:pPr>
  </w:style>
  <w:style w:type="paragraph" w:styleId="List5">
    <w:name w:val="List 5"/>
    <w:basedOn w:val="BodyText"/>
    <w:rsid w:val="00B4349E"/>
    <w:pPr>
      <w:tabs>
        <w:tab w:val="left" w:pos="1701"/>
      </w:tabs>
      <w:spacing w:before="60" w:after="60"/>
      <w:ind w:left="1701" w:hanging="340"/>
    </w:pPr>
  </w:style>
  <w:style w:type="paragraph" w:styleId="ListBullet3">
    <w:name w:val="List Bullet 3"/>
    <w:basedOn w:val="List3"/>
    <w:rsid w:val="00B4349E"/>
    <w:pPr>
      <w:numPr>
        <w:numId w:val="14"/>
      </w:numPr>
      <w:tabs>
        <w:tab w:val="clear" w:pos="1021"/>
      </w:tabs>
      <w:ind w:left="1037" w:hanging="357"/>
    </w:pPr>
  </w:style>
  <w:style w:type="paragraph" w:styleId="ListBullet4">
    <w:name w:val="List Bullet 4"/>
    <w:basedOn w:val="List4"/>
    <w:rsid w:val="00B4349E"/>
    <w:pPr>
      <w:numPr>
        <w:numId w:val="2"/>
      </w:numPr>
    </w:pPr>
  </w:style>
  <w:style w:type="paragraph" w:styleId="ListBullet5">
    <w:name w:val="List Bullet 5"/>
    <w:basedOn w:val="List5"/>
    <w:rsid w:val="00B4349E"/>
    <w:pPr>
      <w:numPr>
        <w:numId w:val="3"/>
      </w:numPr>
    </w:pPr>
  </w:style>
  <w:style w:type="paragraph" w:styleId="ListContinue2">
    <w:name w:val="List Continue 2"/>
    <w:basedOn w:val="List2"/>
    <w:rsid w:val="00B4349E"/>
    <w:pPr>
      <w:ind w:firstLine="0"/>
    </w:pPr>
  </w:style>
  <w:style w:type="paragraph" w:styleId="ListContinue3">
    <w:name w:val="List Continue 3"/>
    <w:basedOn w:val="List3"/>
    <w:rsid w:val="00B4349E"/>
    <w:pPr>
      <w:ind w:left="1021" w:firstLine="0"/>
    </w:pPr>
  </w:style>
  <w:style w:type="paragraph" w:styleId="ListContinue4">
    <w:name w:val="List Continue 4"/>
    <w:basedOn w:val="List4"/>
    <w:rsid w:val="00B4349E"/>
    <w:pPr>
      <w:ind w:firstLine="0"/>
    </w:pPr>
  </w:style>
  <w:style w:type="paragraph" w:styleId="ListContinue5">
    <w:name w:val="List Continue 5"/>
    <w:basedOn w:val="List5"/>
    <w:rsid w:val="00B4349E"/>
    <w:pPr>
      <w:ind w:firstLine="0"/>
    </w:pPr>
  </w:style>
  <w:style w:type="paragraph" w:styleId="ListNumber3">
    <w:name w:val="List Number 3"/>
    <w:basedOn w:val="List3"/>
    <w:rsid w:val="00B4349E"/>
    <w:pPr>
      <w:numPr>
        <w:numId w:val="4"/>
      </w:numPr>
    </w:pPr>
  </w:style>
  <w:style w:type="paragraph" w:styleId="ListNumber4">
    <w:name w:val="List Number 4"/>
    <w:basedOn w:val="List4"/>
    <w:rsid w:val="00B4349E"/>
    <w:pPr>
      <w:numPr>
        <w:numId w:val="5"/>
      </w:numPr>
    </w:pPr>
  </w:style>
  <w:style w:type="paragraph" w:styleId="ListNumber5">
    <w:name w:val="List Number 5"/>
    <w:basedOn w:val="List5"/>
    <w:rsid w:val="00B4349E"/>
    <w:pPr>
      <w:numPr>
        <w:numId w:val="6"/>
      </w:numPr>
    </w:pPr>
  </w:style>
  <w:style w:type="paragraph" w:styleId="BlockText">
    <w:name w:val="Block Text"/>
    <w:basedOn w:val="Normal"/>
    <w:rsid w:val="00B4349E"/>
    <w:pPr>
      <w:spacing w:after="120"/>
      <w:ind w:left="1440" w:right="1440"/>
    </w:pPr>
  </w:style>
  <w:style w:type="character" w:customStyle="1" w:styleId="Subscript">
    <w:name w:val="Subscript"/>
    <w:basedOn w:val="DefaultParagraphFont"/>
    <w:rsid w:val="00B4349E"/>
    <w:rPr>
      <w:sz w:val="16"/>
      <w:vertAlign w:val="subscript"/>
    </w:rPr>
  </w:style>
  <w:style w:type="character" w:customStyle="1" w:styleId="Superscript">
    <w:name w:val="Superscript"/>
    <w:basedOn w:val="DefaultParagraphFont"/>
    <w:rsid w:val="00B4349E"/>
    <w:rPr>
      <w:sz w:val="16"/>
      <w:vertAlign w:val="superscript"/>
    </w:rPr>
  </w:style>
  <w:style w:type="character" w:customStyle="1" w:styleId="Symbols">
    <w:name w:val="Symbols"/>
    <w:basedOn w:val="DefaultParagraphFont"/>
    <w:rsid w:val="00B4349E"/>
    <w:rPr>
      <w:rFonts w:ascii="Symbol" w:hAnsi="Symbol"/>
    </w:rPr>
  </w:style>
  <w:style w:type="character" w:customStyle="1" w:styleId="MenuOptions">
    <w:name w:val="Menu Options"/>
    <w:basedOn w:val="DefaultParagraphFont"/>
    <w:rsid w:val="00B4349E"/>
    <w:rPr>
      <w:rFonts w:ascii="Arial Narrow" w:hAnsi="Arial Narrow"/>
      <w:smallCaps/>
    </w:rPr>
  </w:style>
  <w:style w:type="character" w:customStyle="1" w:styleId="Buttons">
    <w:name w:val="Buttons"/>
    <w:basedOn w:val="DefaultParagraphFont"/>
    <w:rsid w:val="00B4349E"/>
    <w:rPr>
      <w:b/>
    </w:rPr>
  </w:style>
  <w:style w:type="character" w:customStyle="1" w:styleId="Underlined">
    <w:name w:val="Underlined"/>
    <w:basedOn w:val="DefaultParagraphFont"/>
    <w:rsid w:val="00B4349E"/>
    <w:rPr>
      <w:u w:val="single"/>
    </w:rPr>
  </w:style>
  <w:style w:type="paragraph" w:customStyle="1" w:styleId="TableBodyTextRight">
    <w:name w:val="Table Body Text Right"/>
    <w:basedOn w:val="TableBodyText"/>
    <w:rsid w:val="00B4349E"/>
    <w:pPr>
      <w:widowControl w:val="0"/>
      <w:autoSpaceDE w:val="0"/>
      <w:autoSpaceDN w:val="0"/>
      <w:adjustRightInd w:val="0"/>
      <w:jc w:val="right"/>
    </w:pPr>
    <w:rPr>
      <w:rFonts w:cs="Arial"/>
      <w:szCs w:val="18"/>
    </w:rPr>
  </w:style>
  <w:style w:type="paragraph" w:customStyle="1" w:styleId="CopyrightText">
    <w:name w:val="Copyright Text"/>
    <w:basedOn w:val="BodyText"/>
    <w:rsid w:val="00B4349E"/>
    <w:rPr>
      <w:sz w:val="18"/>
    </w:rPr>
  </w:style>
  <w:style w:type="paragraph" w:customStyle="1" w:styleId="BodySmallRight">
    <w:name w:val="Body Small Right"/>
    <w:basedOn w:val="BodyTextRight"/>
    <w:rsid w:val="00B4349E"/>
    <w:rPr>
      <w:sz w:val="18"/>
      <w:szCs w:val="18"/>
    </w:rPr>
  </w:style>
  <w:style w:type="paragraph" w:customStyle="1" w:styleId="MarginEdition">
    <w:name w:val="Margin Edition"/>
    <w:basedOn w:val="MarginNote"/>
    <w:rsid w:val="00B4349E"/>
    <w:pPr>
      <w:spacing w:before="0" w:after="0"/>
    </w:pPr>
    <w:rPr>
      <w:rFonts w:ascii="Times New Roman" w:hAnsi="Times New Roman"/>
      <w:color w:val="999999"/>
    </w:rPr>
  </w:style>
  <w:style w:type="paragraph" w:customStyle="1" w:styleId="Spacer">
    <w:name w:val="Spacer"/>
    <w:basedOn w:val="Normal"/>
    <w:rsid w:val="00B4349E"/>
    <w:rPr>
      <w:sz w:val="2"/>
      <w:szCs w:val="2"/>
    </w:rPr>
  </w:style>
  <w:style w:type="character" w:customStyle="1" w:styleId="Small">
    <w:name w:val="Small"/>
    <w:basedOn w:val="DefaultParagraphFont"/>
    <w:rsid w:val="00B4349E"/>
    <w:rPr>
      <w:sz w:val="16"/>
    </w:rPr>
  </w:style>
  <w:style w:type="paragraph" w:customStyle="1" w:styleId="WideTable">
    <w:name w:val="Wide Table"/>
    <w:basedOn w:val="Normal"/>
    <w:rsid w:val="00B4349E"/>
    <w:pPr>
      <w:ind w:left="-1418"/>
    </w:pPr>
    <w:rPr>
      <w:sz w:val="2"/>
      <w:szCs w:val="2"/>
    </w:rPr>
  </w:style>
  <w:style w:type="character" w:styleId="PageNumber">
    <w:name w:val="page number"/>
    <w:basedOn w:val="DefaultParagraphFont"/>
    <w:rsid w:val="00B4349E"/>
  </w:style>
  <w:style w:type="paragraph" w:styleId="Quote">
    <w:name w:val="Quote"/>
    <w:basedOn w:val="Heading1"/>
    <w:link w:val="QuoteChar"/>
    <w:qFormat/>
    <w:rsid w:val="00B4349E"/>
    <w:rPr>
      <w:b w:val="0"/>
      <w:sz w:val="72"/>
      <w:szCs w:val="72"/>
      <w:lang w:val="en-NZ"/>
    </w:rPr>
  </w:style>
  <w:style w:type="character" w:customStyle="1" w:styleId="QuoteChar">
    <w:name w:val="Quote Char"/>
    <w:basedOn w:val="DefaultParagraphFont"/>
    <w:link w:val="Quote"/>
    <w:rsid w:val="00B43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49E"/>
    <w:pPr>
      <w:pageBreakBefore/>
    </w:pPr>
  </w:style>
  <w:style w:type="paragraph" w:customStyle="1" w:styleId="Border">
    <w:name w:val="Border"/>
    <w:basedOn w:val="Normal"/>
    <w:qFormat/>
    <w:rsid w:val="00B43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49E"/>
    <w:rPr>
      <w:b/>
      <w:bCs/>
      <w:i/>
      <w:iCs/>
      <w:color w:val="auto"/>
    </w:rPr>
  </w:style>
  <w:style w:type="paragraph" w:styleId="IntenseQuote">
    <w:name w:val="Intense Quote"/>
    <w:basedOn w:val="Normal"/>
    <w:next w:val="Normal"/>
    <w:link w:val="IntenseQuoteChar"/>
    <w:uiPriority w:val="30"/>
    <w:qFormat/>
    <w:rsid w:val="00B43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49E"/>
    <w:rPr>
      <w:smallCaps/>
      <w:color w:val="auto"/>
      <w:u w:val="single"/>
    </w:rPr>
  </w:style>
  <w:style w:type="character" w:styleId="IntenseReference">
    <w:name w:val="Intense Reference"/>
    <w:basedOn w:val="DefaultParagraphFont"/>
    <w:uiPriority w:val="32"/>
    <w:qFormat/>
    <w:rsid w:val="00B4349E"/>
    <w:rPr>
      <w:b/>
      <w:bCs/>
      <w:smallCaps/>
      <w:color w:val="auto"/>
      <w:spacing w:val="5"/>
      <w:u w:val="single"/>
    </w:rPr>
  </w:style>
  <w:style w:type="paragraph" w:customStyle="1" w:styleId="2ColumnHeading">
    <w:name w:val="2Column Heading"/>
    <w:basedOn w:val="BodyText"/>
    <w:qFormat/>
    <w:rsid w:val="00B4349E"/>
    <w:pPr>
      <w:spacing w:after="60"/>
      <w:ind w:left="-2268"/>
    </w:pPr>
    <w:rPr>
      <w:b/>
    </w:rPr>
  </w:style>
  <w:style w:type="paragraph" w:customStyle="1" w:styleId="Heading1TOC">
    <w:name w:val="Heading1 TOC"/>
    <w:basedOn w:val="Normal"/>
    <w:qFormat/>
    <w:rsid w:val="00B4349E"/>
    <w:pPr>
      <w:spacing w:before="240" w:after="120"/>
    </w:pPr>
    <w:rPr>
      <w:rFonts w:ascii="Times New Roman" w:hAnsi="Times New Roman"/>
      <w:b/>
      <w:sz w:val="32"/>
    </w:rPr>
  </w:style>
  <w:style w:type="paragraph" w:customStyle="1" w:styleId="Heading2TOC">
    <w:name w:val="Heading2 TOC"/>
    <w:basedOn w:val="Normal"/>
    <w:qFormat/>
    <w:rsid w:val="00B4349E"/>
    <w:pPr>
      <w:spacing w:before="240" w:after="60"/>
    </w:pPr>
    <w:rPr>
      <w:rFonts w:ascii="Times New Roman" w:hAnsi="Times New Roman"/>
      <w:b/>
      <w:sz w:val="28"/>
    </w:rPr>
  </w:style>
  <w:style w:type="character" w:customStyle="1" w:styleId="Underline">
    <w:name w:val="Underline"/>
    <w:basedOn w:val="DefaultParagraphFont"/>
    <w:qFormat/>
    <w:rsid w:val="00B4349E"/>
    <w:rPr>
      <w:u w:val="single"/>
    </w:rPr>
  </w:style>
  <w:style w:type="character" w:customStyle="1" w:styleId="BoldandItalics">
    <w:name w:val="Bold and Italics"/>
    <w:qFormat/>
    <w:rsid w:val="00B4349E"/>
    <w:rPr>
      <w:b/>
      <w:i/>
      <w:u w:val="none"/>
    </w:rPr>
  </w:style>
  <w:style w:type="paragraph" w:styleId="BalloonText">
    <w:name w:val="Balloon Text"/>
    <w:basedOn w:val="Normal"/>
    <w:link w:val="BalloonTextChar"/>
    <w:rsid w:val="00B4349E"/>
    <w:rPr>
      <w:rFonts w:ascii="Tahoma" w:hAnsi="Tahoma" w:cs="Tahoma"/>
      <w:sz w:val="16"/>
      <w:szCs w:val="16"/>
    </w:rPr>
  </w:style>
  <w:style w:type="character" w:customStyle="1" w:styleId="BalloonTextChar">
    <w:name w:val="Balloon Text Char"/>
    <w:basedOn w:val="DefaultParagraphFont"/>
    <w:link w:val="BalloonText"/>
    <w:rsid w:val="00B43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49E"/>
    <w:rPr>
      <w:b/>
      <w:color w:val="660033"/>
      <w:spacing w:val="0"/>
    </w:rPr>
  </w:style>
  <w:style w:type="paragraph" w:customStyle="1" w:styleId="Nameditemlist">
    <w:name w:val="Named item list"/>
    <w:basedOn w:val="BodyText"/>
    <w:qFormat/>
    <w:rsid w:val="00B434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1397</Words>
  <Characters>8823</Characters>
  <Application>Microsoft Office Word</Application>
  <DocSecurity>0</DocSecurity>
  <Lines>253</Lines>
  <Paragraphs>131</Paragraphs>
  <ScaleCrop>false</ScaleCrop>
  <Company>Author-it Software Corporation Ltd.</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FDFFST4053A Implement and review manufacturing, packaging and testing of beverage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2012-10-05T14:11:00Z</dcterms:created>
  <dcterms:modified xsi:type="dcterms:W3CDTF">2012-10-05T14:11:00Z</dcterms:modified>
</cp:coreProperties>
</file>