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EA8" w:rsidP="00194EA8">
      <w:pPr>
        <w:pStyle w:val="Title"/>
      </w:pPr>
      <w:bookmarkStart w:id="0" w:name="_GoBack"/>
      <w:bookmarkEnd w:id="0"/>
      <w:r>
        <w:fldChar w:fldCharType="begin"/>
      </w:r>
      <w:r>
        <w:instrText xml:space="preserve"> TITLE   \* MERGEFORMAT </w:instrText>
      </w:r>
      <w:r>
        <w:fldChar w:fldCharType="separate"/>
      </w:r>
      <w:r>
        <w:t>FDFFST4050A Identify &amp; implement product safety and quality for processing of fruit, vegetables &amp; other produce</w:t>
      </w:r>
      <w:r>
        <w:fldChar w:fldCharType="end"/>
      </w:r>
    </w:p>
    <w:p w:rsidR="00194EA8" w:rsidP="00194EA8">
      <w:pPr>
        <w:pStyle w:val="Version"/>
        <w:sectPr w:rsidSect="00300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072B" w:rsidP="0030072B">
      <w:pPr>
        <w:pStyle w:val="SuperHeading"/>
      </w:pPr>
      <w:r w:rsidRPr="0030072B">
        <w:t>FDFFST4050A Identify &amp; implement product safety and quality for processing of fruit, vegetables &amp; other produce</w:t>
      </w:r>
    </w:p>
    <w:p w:rsidR="00000000" w:rsidRPr="0030072B" w:rsidP="0030072B">
      <w:pPr>
        <w:pStyle w:val="Heading1"/>
      </w:pPr>
      <w:bookmarkStart w:id="1" w:name="O_446365"/>
      <w:bookmarkEnd w:id="1"/>
      <w:r w:rsidRPr="0030072B">
        <w:t>Modification History</w:t>
      </w:r>
    </w:p>
    <w:p w:rsidR="00000000" w:rsidRPr="0030072B" w:rsidP="0030072B">
      <w:pPr>
        <w:pStyle w:val="BodyText"/>
      </w:pPr>
      <w:r w:rsidRPr="0030072B">
        <w:t>April 2012: Minor</w:t>
      </w:r>
      <w:r w:rsidRPr="0030072B">
        <w:t xml:space="preserve"> typographical corrections.</w:t>
      </w:r>
    </w:p>
    <w:p w:rsidR="00000000" w:rsidRPr="0030072B" w:rsidP="0030072B">
      <w:pPr>
        <w:pStyle w:val="AllowPageBreak"/>
      </w:pPr>
    </w:p>
    <w:p w:rsidR="00000000" w:rsidRPr="0030072B" w:rsidP="0030072B">
      <w:pPr>
        <w:pStyle w:val="Heading1"/>
      </w:pPr>
      <w:bookmarkStart w:id="2" w:name="O_446361"/>
      <w:bookmarkEnd w:id="2"/>
      <w:r w:rsidRPr="0030072B">
        <w:t>Unit Descriptor</w:t>
      </w:r>
    </w:p>
    <w:tbl>
      <w:tblPr>
        <w:tblW w:w="0" w:type="auto"/>
        <w:tblLayout w:type="fixed"/>
        <w:tblCellMar>
          <w:left w:w="62" w:type="dxa"/>
          <w:right w:w="62" w:type="dxa"/>
        </w:tblCellMar>
        <w:tblLook w:val="0000"/>
      </w:tblPr>
      <w:tblGrid>
        <w:gridCol w:w="2592"/>
        <w:gridCol w:w="6546"/>
      </w:tblGrid>
      <w:tr w:rsidTr="0030072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Heading4"/>
              <w:rPr>
                <w:lang w:val="en-NZ"/>
              </w:rPr>
            </w:pPr>
            <w:r w:rsidRPr="0030072B">
              <w:t>Unit descriptor</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BodyText"/>
            </w:pPr>
            <w:r w:rsidRPr="0030072B">
              <w:t xml:space="preserve">This unit covers the skills and knowledge required to identify and implement product safety and quality for processing of  fruit, vegetables and other produce.  </w:t>
            </w:r>
          </w:p>
        </w:tc>
      </w:tr>
    </w:tbl>
    <w:p w:rsidR="00194EA8" w:rsidP="0030072B">
      <w:pPr>
        <w:pStyle w:val="BodyText"/>
      </w:pPr>
    </w:p>
    <w:p w:rsidR="00194EA8" w:rsidP="0030072B">
      <w:pPr>
        <w:pStyle w:val="BodyText"/>
      </w:pPr>
    </w:p>
    <w:p w:rsidR="00000000" w:rsidRPr="0030072B" w:rsidP="0030072B">
      <w:pPr>
        <w:pStyle w:val="Heading1"/>
      </w:pPr>
      <w:bookmarkStart w:id="3" w:name="O_446373"/>
      <w:bookmarkEnd w:id="3"/>
      <w:r w:rsidRPr="0030072B">
        <w:t>Application of the Unit</w:t>
      </w:r>
    </w:p>
    <w:tbl>
      <w:tblPr>
        <w:tblW w:w="9354" w:type="dxa"/>
        <w:tblLayout w:type="fixed"/>
        <w:tblCellMar>
          <w:left w:w="62" w:type="dxa"/>
          <w:right w:w="62" w:type="dxa"/>
        </w:tblCellMar>
        <w:tblLook w:val="0000"/>
      </w:tblPr>
      <w:tblGrid>
        <w:gridCol w:w="2592"/>
        <w:gridCol w:w="6762"/>
      </w:tblGrid>
      <w:tr w:rsidTr="0030072B">
        <w:tblPrEx>
          <w:tblW w:w="9354" w:type="dxa"/>
          <w:tblLayout w:type="fixed"/>
          <w:tblCellMar>
            <w:left w:w="62" w:type="dxa"/>
            <w:right w:w="62" w:type="dxa"/>
          </w:tblCellMar>
          <w:tblLook w:val="0000"/>
        </w:tblPrEx>
        <w:trPr>
          <w:trHeight w:val="2788"/>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Heading4"/>
              <w:rPr>
                <w:lang w:val="en-NZ"/>
              </w:rPr>
            </w:pPr>
            <w:r w:rsidRPr="0030072B">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BodyText"/>
            </w:pPr>
            <w:r w:rsidRPr="0030072B">
              <w:t>This unit applies to food science and technology personnel who have roles in product design, quality assurance and production management. The unit typically applies to staff who have responsibility fo</w:t>
            </w:r>
            <w:r w:rsidRPr="0030072B">
              <w:t xml:space="preserve">r maintaining product safety, quality and efficiency of fruit, vegetables, nuts, herbs and spices and other produce.   </w:t>
            </w:r>
          </w:p>
          <w:p w:rsidR="00000000" w:rsidRPr="0030072B" w:rsidP="0030072B">
            <w:pPr>
              <w:pStyle w:val="BodyText"/>
            </w:pPr>
            <w:r w:rsidRPr="0030072B">
              <w:t>This unit includes using knowledge of food science and processes to determine the required food safety, quality and performance required</w:t>
            </w:r>
            <w:r w:rsidRPr="0030072B">
              <w:t xml:space="preserve"> from food production equipment. Depending on the workplace application, liaison may be required with engineering and maintenance specialists.   </w:t>
            </w:r>
          </w:p>
        </w:tc>
      </w:tr>
    </w:tbl>
    <w:p w:rsidR="00000000" w:rsidRPr="0030072B" w:rsidP="0030072B">
      <w:pPr>
        <w:pStyle w:val="BodyText"/>
      </w:pPr>
    </w:p>
    <w:p w:rsidR="00000000" w:rsidRPr="0030072B" w:rsidP="0030072B">
      <w:pPr>
        <w:pStyle w:val="AllowPageBreak"/>
      </w:pPr>
    </w:p>
    <w:p w:rsidR="00000000" w:rsidRPr="0030072B" w:rsidP="0030072B">
      <w:pPr>
        <w:pStyle w:val="Heading1"/>
      </w:pPr>
      <w:bookmarkStart w:id="4" w:name="O_446366"/>
      <w:bookmarkEnd w:id="4"/>
      <w:r w:rsidRPr="0030072B">
        <w:t>Licensing/Regulatory Information</w:t>
      </w:r>
    </w:p>
    <w:p w:rsidR="00000000" w:rsidRPr="0030072B" w:rsidP="0030072B">
      <w:pPr>
        <w:pStyle w:val="BodyText"/>
      </w:pPr>
      <w:r w:rsidRPr="0030072B">
        <w:t>Not applicable.</w:t>
      </w:r>
    </w:p>
    <w:p w:rsidR="00000000" w:rsidRPr="0030072B" w:rsidP="0030072B">
      <w:pPr>
        <w:pStyle w:val="AllowPageBreak"/>
      </w:pPr>
    </w:p>
    <w:p w:rsidR="00000000" w:rsidRPr="0030072B" w:rsidP="0030072B">
      <w:pPr>
        <w:pStyle w:val="Heading1"/>
      </w:pPr>
      <w:bookmarkStart w:id="5" w:name="O_446364"/>
      <w:bookmarkEnd w:id="5"/>
      <w:r w:rsidRPr="0030072B">
        <w:t>Pre-Requisites</w:t>
      </w:r>
    </w:p>
    <w:p w:rsidR="00000000" w:rsidRPr="0030072B" w:rsidP="0030072B">
      <w:pPr>
        <w:pStyle w:val="BodyText"/>
      </w:pPr>
      <w:r w:rsidRPr="0030072B">
        <w:t>Not applicable.</w:t>
      </w:r>
    </w:p>
    <w:p w:rsidR="00000000" w:rsidRPr="0030072B" w:rsidP="0030072B">
      <w:pPr>
        <w:pStyle w:val="AllowPageBreak"/>
      </w:pPr>
    </w:p>
    <w:p w:rsidR="00000000" w:rsidRPr="0030072B" w:rsidP="0030072B">
      <w:pPr>
        <w:pStyle w:val="Heading1"/>
      </w:pPr>
      <w:bookmarkStart w:id="6" w:name="O_446369"/>
      <w:bookmarkEnd w:id="6"/>
      <w:r w:rsidRPr="0030072B">
        <w:t>Employability Skills Information</w:t>
      </w:r>
    </w:p>
    <w:tbl>
      <w:tblPr>
        <w:tblW w:w="9462" w:type="dxa"/>
        <w:tblLayout w:type="fixed"/>
        <w:tblCellMar>
          <w:left w:w="62" w:type="dxa"/>
          <w:right w:w="62" w:type="dxa"/>
        </w:tblCellMar>
        <w:tblLook w:val="0000"/>
      </w:tblPr>
      <w:tblGrid>
        <w:gridCol w:w="2700"/>
        <w:gridCol w:w="6762"/>
      </w:tblGrid>
      <w:tr w:rsidTr="0030072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Heading4"/>
              <w:rPr>
                <w:lang w:val="en-NZ"/>
              </w:rPr>
            </w:pPr>
            <w:r w:rsidRPr="0030072B">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BodyText"/>
            </w:pPr>
            <w:r w:rsidRPr="0030072B">
              <w:t xml:space="preserve">This unit contains employability skills.   </w:t>
            </w:r>
          </w:p>
        </w:tc>
      </w:tr>
    </w:tbl>
    <w:p w:rsidR="00000000" w:rsidRPr="0030072B" w:rsidP="0030072B">
      <w:pPr>
        <w:pStyle w:val="BodyText"/>
      </w:pPr>
    </w:p>
    <w:p w:rsidR="00000000" w:rsidRPr="0030072B" w:rsidP="0030072B">
      <w:pPr>
        <w:pStyle w:val="AllowPageBreak"/>
      </w:pPr>
    </w:p>
    <w:p w:rsidR="00000000" w:rsidRPr="0030072B" w:rsidP="0030072B">
      <w:pPr>
        <w:pStyle w:val="Heading1"/>
      </w:pPr>
      <w:bookmarkStart w:id="7" w:name="O_446370"/>
      <w:bookmarkEnd w:id="7"/>
      <w:r w:rsidRPr="0030072B">
        <w:t>Elements and Performance Criteria Pre-Content</w:t>
      </w:r>
    </w:p>
    <w:tbl>
      <w:tblPr>
        <w:tblW w:w="9570" w:type="dxa"/>
        <w:tblLayout w:type="fixed"/>
        <w:tblCellMar>
          <w:left w:w="62" w:type="dxa"/>
          <w:right w:w="62" w:type="dxa"/>
        </w:tblCellMar>
        <w:tblLook w:val="0000"/>
      </w:tblPr>
      <w:tblGrid>
        <w:gridCol w:w="2731"/>
        <w:gridCol w:w="6839"/>
      </w:tblGrid>
      <w:tr w:rsidTr="0030072B">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30072B">
            <w:pPr>
              <w:pStyle w:val="BodyText"/>
              <w:rPr>
                <w:lang w:val="en-NZ"/>
              </w:rPr>
            </w:pPr>
            <w:r w:rsidRPr="0030072B">
              <w:t>Elements describe the essential outcomes of a unit of compet</w:t>
            </w:r>
            <w:r w:rsidRPr="0030072B">
              <w:t>ency.</w:t>
            </w:r>
          </w:p>
        </w:tc>
        <w:tc>
          <w:tcPr>
            <w:tcW w:w="6839" w:type="dxa"/>
            <w:tcBorders>
              <w:top w:val="nil"/>
              <w:left w:val="nil"/>
              <w:bottom w:val="nil"/>
              <w:right w:val="nil"/>
            </w:tcBorders>
            <w:tcMar>
              <w:top w:w="0" w:type="dxa"/>
              <w:left w:w="62" w:type="dxa"/>
              <w:bottom w:w="0" w:type="dxa"/>
              <w:right w:w="62" w:type="dxa"/>
            </w:tcMar>
          </w:tcPr>
          <w:p w:rsidR="00000000" w:rsidRPr="0030072B" w:rsidP="0030072B">
            <w:pPr>
              <w:pStyle w:val="BodyText"/>
            </w:pPr>
            <w:r w:rsidRPr="0030072B">
              <w:t>Performance criteria describe the performance needed to demonstrate achievement of the element. Where bold italicised text is used, further information is detailed in the required skills and knowledge section and the range statement. Assessment of pe</w:t>
            </w:r>
            <w:r w:rsidRPr="0030072B">
              <w:t>rformance is to be consistent with the evidence guide.</w:t>
            </w:r>
          </w:p>
        </w:tc>
      </w:tr>
    </w:tbl>
    <w:p w:rsidR="00000000" w:rsidRPr="0030072B" w:rsidP="0030072B">
      <w:pPr>
        <w:pStyle w:val="BodyText"/>
      </w:pPr>
    </w:p>
    <w:p w:rsidR="00000000" w:rsidRPr="0030072B" w:rsidP="0030072B">
      <w:pPr>
        <w:pStyle w:val="AllowPageBreak"/>
      </w:pPr>
    </w:p>
    <w:p w:rsidR="00000000" w:rsidRPr="0030072B" w:rsidP="0030072B">
      <w:pPr>
        <w:pStyle w:val="Heading1"/>
      </w:pPr>
      <w:bookmarkStart w:id="8" w:name="O_446371"/>
      <w:bookmarkEnd w:id="8"/>
      <w:r w:rsidRPr="0030072B">
        <w:t>Elements and Performance Criteria</w:t>
      </w:r>
    </w:p>
    <w:tbl>
      <w:tblPr>
        <w:tblW w:w="9354" w:type="dxa"/>
        <w:tblLayout w:type="fixed"/>
        <w:tblCellMar>
          <w:left w:w="62" w:type="dxa"/>
          <w:right w:w="62" w:type="dxa"/>
        </w:tblCellMar>
        <w:tblLook w:val="0000"/>
      </w:tblPr>
      <w:tblGrid>
        <w:gridCol w:w="2592"/>
        <w:gridCol w:w="6762"/>
      </w:tblGrid>
      <w:tr w:rsidTr="0030072B">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30072B">
            <w:pPr>
              <w:pStyle w:val="TableHeading"/>
              <w:rPr>
                <w:lang w:val="en-NZ"/>
              </w:rPr>
            </w:pPr>
            <w:r w:rsidRPr="0030072B">
              <w:t>ELEMENT</w:t>
            </w:r>
          </w:p>
        </w:tc>
        <w:tc>
          <w:tcPr>
            <w:tcW w:w="6762" w:type="dxa"/>
            <w:tcBorders>
              <w:top w:val="nil"/>
              <w:left w:val="nil"/>
              <w:bottom w:val="nil"/>
              <w:right w:val="nil"/>
            </w:tcBorders>
            <w:tcMar>
              <w:top w:w="0" w:type="dxa"/>
              <w:left w:w="62" w:type="dxa"/>
              <w:bottom w:w="0" w:type="dxa"/>
              <w:right w:w="62" w:type="dxa"/>
            </w:tcMar>
          </w:tcPr>
          <w:p w:rsidR="00000000" w:rsidP="0030072B">
            <w:pPr>
              <w:pStyle w:val="TableHeading"/>
              <w:rPr>
                <w:lang w:val="en-NZ"/>
              </w:rPr>
            </w:pPr>
            <w:r w:rsidRPr="0030072B">
              <w:t>PERFORMANCE CRITERIA</w:t>
            </w:r>
          </w:p>
        </w:tc>
      </w:tr>
      <w:tr w:rsidTr="0030072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0072B">
            <w:pPr>
              <w:pStyle w:val="List"/>
              <w:rPr>
                <w:lang w:val="en-NZ"/>
              </w:rPr>
            </w:pPr>
            <w:r w:rsidRPr="0030072B">
              <w:t>1.</w:t>
            </w:r>
            <w:r w:rsidRPr="0030072B">
              <w:tab/>
              <w:t>Review preparation of fruits, vegetables, nuts, herbs and spices for processing</w:t>
            </w:r>
          </w:p>
        </w:tc>
        <w:tc>
          <w:tcPr>
            <w:tcW w:w="6762" w:type="dxa"/>
            <w:tcBorders>
              <w:top w:val="nil"/>
              <w:left w:val="nil"/>
              <w:bottom w:val="nil"/>
              <w:right w:val="nil"/>
            </w:tcBorders>
            <w:tcMar>
              <w:top w:w="0" w:type="dxa"/>
              <w:left w:w="62" w:type="dxa"/>
              <w:bottom w:w="0" w:type="dxa"/>
              <w:right w:w="62" w:type="dxa"/>
            </w:tcMar>
          </w:tcPr>
          <w:p w:rsidR="00000000" w:rsidRPr="0030072B" w:rsidP="0030072B">
            <w:pPr>
              <w:pStyle w:val="List"/>
            </w:pPr>
            <w:r w:rsidRPr="0030072B">
              <w:t>1.1</w:t>
            </w:r>
            <w:r w:rsidRPr="0030072B">
              <w:tab/>
            </w:r>
            <w:r w:rsidRPr="0030072B">
              <w:t>Processes for preparing fruits, vegetables, herbs and spices are identified</w:t>
            </w:r>
          </w:p>
          <w:p w:rsidR="00000000" w:rsidRPr="0030072B" w:rsidP="0030072B">
            <w:pPr>
              <w:pStyle w:val="List"/>
            </w:pPr>
            <w:r w:rsidRPr="0030072B">
              <w:t>1.2</w:t>
            </w:r>
            <w:r w:rsidRPr="0030072B">
              <w:tab/>
              <w:t>The blanching process for fruits, vegetables, nuts, herbs and spices is documented where required</w:t>
            </w:r>
          </w:p>
          <w:p w:rsidR="00000000" w:rsidRPr="0030072B" w:rsidP="0030072B">
            <w:pPr>
              <w:pStyle w:val="List"/>
            </w:pPr>
            <w:r w:rsidRPr="0030072B">
              <w:t>1.3</w:t>
            </w:r>
            <w:r w:rsidRPr="0030072B">
              <w:tab/>
              <w:t>The process of carrying out pre-treatments for fruits, vegetables, nuts, h</w:t>
            </w:r>
            <w:r w:rsidRPr="0030072B">
              <w:t>erbs and spices is documented</w:t>
            </w:r>
          </w:p>
          <w:p w:rsidR="00000000" w:rsidP="0030072B">
            <w:pPr>
              <w:pStyle w:val="List"/>
              <w:rPr>
                <w:lang w:val="en-NZ"/>
              </w:rPr>
            </w:pPr>
            <w:r w:rsidRPr="0030072B">
              <w:t>1.4</w:t>
            </w:r>
            <w:r w:rsidRPr="0030072B">
              <w:tab/>
              <w:t>The steps involved in the manufacture of a range of fruit, vegetable, herbs and spices are identified</w:t>
            </w:r>
          </w:p>
        </w:tc>
      </w:tr>
      <w:tr w:rsidTr="0030072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0072B">
            <w:pPr>
              <w:pStyle w:val="List"/>
              <w:rPr>
                <w:lang w:val="en-NZ"/>
              </w:rPr>
            </w:pPr>
            <w:r w:rsidRPr="0030072B">
              <w:t>2.</w:t>
            </w:r>
            <w:r w:rsidRPr="0030072B">
              <w:tab/>
              <w:t>Monitor production of fruit, vegetables, nut, herb and spice product samples for testing</w:t>
            </w:r>
          </w:p>
        </w:tc>
        <w:tc>
          <w:tcPr>
            <w:tcW w:w="6762" w:type="dxa"/>
            <w:tcBorders>
              <w:top w:val="nil"/>
              <w:left w:val="nil"/>
              <w:bottom w:val="nil"/>
              <w:right w:val="nil"/>
            </w:tcBorders>
            <w:tcMar>
              <w:top w:w="0" w:type="dxa"/>
              <w:left w:w="62" w:type="dxa"/>
              <w:bottom w:w="0" w:type="dxa"/>
              <w:right w:w="62" w:type="dxa"/>
            </w:tcMar>
          </w:tcPr>
          <w:p w:rsidR="00000000" w:rsidRPr="0030072B" w:rsidP="0030072B">
            <w:pPr>
              <w:pStyle w:val="List"/>
            </w:pPr>
            <w:r w:rsidRPr="0030072B">
              <w:t>2.1</w:t>
            </w:r>
            <w:r w:rsidRPr="0030072B">
              <w:tab/>
              <w:t>Processing technique to</w:t>
            </w:r>
            <w:r w:rsidRPr="0030072B">
              <w:t xml:space="preserve"> produce required range of fruit, vegetable, herb and spice product samples are identified</w:t>
            </w:r>
          </w:p>
          <w:p w:rsidR="00000000" w:rsidRPr="0030072B" w:rsidP="0030072B">
            <w:pPr>
              <w:pStyle w:val="List"/>
            </w:pPr>
            <w:r w:rsidRPr="0030072B">
              <w:t>2.2</w:t>
            </w:r>
            <w:r w:rsidRPr="0030072B">
              <w:tab/>
              <w:t>Permissible additives/preservatives used in the production of fruits, vegetables, nuts, herbs and spices are evaluated for suitability</w:t>
            </w:r>
          </w:p>
          <w:p w:rsidR="00000000" w:rsidRPr="0030072B" w:rsidP="0030072B">
            <w:pPr>
              <w:pStyle w:val="List"/>
            </w:pPr>
            <w:r w:rsidRPr="0030072B">
              <w:t>2.3</w:t>
            </w:r>
            <w:r w:rsidRPr="0030072B">
              <w:tab/>
              <w:t xml:space="preserve">Processing stages and </w:t>
            </w:r>
            <w:r w:rsidRPr="0030072B">
              <w:t>processes are monitored according to regulatory, customer and enterprise requirements</w:t>
            </w:r>
          </w:p>
          <w:p w:rsidR="00000000" w:rsidP="0030072B">
            <w:pPr>
              <w:pStyle w:val="List"/>
              <w:rPr>
                <w:lang w:val="en-NZ"/>
              </w:rPr>
            </w:pPr>
            <w:r w:rsidRPr="0030072B">
              <w:t>2.4</w:t>
            </w:r>
            <w:r w:rsidRPr="0030072B">
              <w:tab/>
              <w:t>Products are produced in a safe working environment using appropriate hygiene and sanitation techniques</w:t>
            </w:r>
          </w:p>
        </w:tc>
      </w:tr>
      <w:tr w:rsidTr="0030072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0072B">
            <w:pPr>
              <w:pStyle w:val="List"/>
              <w:rPr>
                <w:lang w:val="en-NZ"/>
              </w:rPr>
            </w:pPr>
            <w:r w:rsidRPr="0030072B">
              <w:t>3.</w:t>
            </w:r>
            <w:r w:rsidRPr="0030072B">
              <w:tab/>
            </w:r>
            <w:r w:rsidRPr="0030072B">
              <w:t>Investigate the packaging alternatives for fruits, vegetables, nut, herb and spice products.</w:t>
            </w:r>
          </w:p>
        </w:tc>
        <w:tc>
          <w:tcPr>
            <w:tcW w:w="6762" w:type="dxa"/>
            <w:tcBorders>
              <w:top w:val="nil"/>
              <w:left w:val="nil"/>
              <w:bottom w:val="nil"/>
              <w:right w:val="nil"/>
            </w:tcBorders>
            <w:tcMar>
              <w:top w:w="0" w:type="dxa"/>
              <w:left w:w="62" w:type="dxa"/>
              <w:bottom w:w="0" w:type="dxa"/>
              <w:right w:w="62" w:type="dxa"/>
            </w:tcMar>
          </w:tcPr>
          <w:p w:rsidR="00000000" w:rsidRPr="0030072B" w:rsidP="0030072B">
            <w:pPr>
              <w:pStyle w:val="List"/>
            </w:pPr>
            <w:r w:rsidRPr="0030072B">
              <w:t>3.1</w:t>
            </w:r>
            <w:r w:rsidRPr="0030072B">
              <w:tab/>
              <w:t>Packaging requirements for fruits, vegetable, herb and spice products are identified and evaluated for suitability</w:t>
            </w:r>
          </w:p>
          <w:p w:rsidR="00000000" w:rsidRPr="0030072B" w:rsidP="0030072B">
            <w:pPr>
              <w:pStyle w:val="List"/>
            </w:pPr>
            <w:r w:rsidRPr="0030072B">
              <w:t>3.2</w:t>
            </w:r>
            <w:r w:rsidRPr="0030072B">
              <w:tab/>
              <w:t>Packaging of a range of fruit, vegetable</w:t>
            </w:r>
            <w:r w:rsidRPr="0030072B">
              <w:t>, nuts, herb and spice products is monitored according to regulatory, customer and enterprise requirements</w:t>
            </w:r>
          </w:p>
          <w:p w:rsidR="00000000" w:rsidP="0030072B">
            <w:pPr>
              <w:pStyle w:val="List"/>
              <w:rPr>
                <w:lang w:val="en-NZ"/>
              </w:rPr>
            </w:pPr>
            <w:r w:rsidRPr="0030072B">
              <w:t>3.3</w:t>
            </w:r>
            <w:r w:rsidRPr="0030072B">
              <w:tab/>
              <w:t>Adjustments to packaging procedures and design are made where required</w:t>
            </w:r>
          </w:p>
        </w:tc>
      </w:tr>
      <w:tr w:rsidTr="0030072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0072B">
            <w:pPr>
              <w:pStyle w:val="List"/>
              <w:rPr>
                <w:lang w:val="en-NZ"/>
              </w:rPr>
            </w:pPr>
            <w:r w:rsidRPr="0030072B">
              <w:t>4.</w:t>
            </w:r>
            <w:r w:rsidRPr="0030072B">
              <w:tab/>
              <w:t xml:space="preserve">Assess the quality and shelf life of fruit, vegetable, nuts, herb and </w:t>
            </w:r>
            <w:r w:rsidRPr="0030072B">
              <w:t>spice products</w:t>
            </w:r>
          </w:p>
        </w:tc>
        <w:tc>
          <w:tcPr>
            <w:tcW w:w="6762" w:type="dxa"/>
            <w:tcBorders>
              <w:top w:val="nil"/>
              <w:left w:val="nil"/>
              <w:bottom w:val="nil"/>
              <w:right w:val="nil"/>
            </w:tcBorders>
            <w:tcMar>
              <w:top w:w="0" w:type="dxa"/>
              <w:left w:w="62" w:type="dxa"/>
              <w:bottom w:w="0" w:type="dxa"/>
              <w:right w:w="62" w:type="dxa"/>
            </w:tcMar>
          </w:tcPr>
          <w:p w:rsidR="00000000" w:rsidRPr="0030072B" w:rsidP="0030072B">
            <w:pPr>
              <w:pStyle w:val="List"/>
            </w:pPr>
            <w:r w:rsidRPr="0030072B">
              <w:t>4.1</w:t>
            </w:r>
            <w:r w:rsidRPr="0030072B">
              <w:tab/>
              <w:t>A range of testing techniques are performed to assess the safety and organoleptic qualities of fruit, vegetable, nuts, herb and spice products</w:t>
            </w:r>
          </w:p>
          <w:p w:rsidR="00000000" w:rsidRPr="0030072B" w:rsidP="0030072B">
            <w:pPr>
              <w:pStyle w:val="List"/>
            </w:pPr>
            <w:r w:rsidRPr="0030072B">
              <w:t>4.2</w:t>
            </w:r>
            <w:r w:rsidRPr="0030072B">
              <w:tab/>
              <w:t>All common hazards at critical control points (CCPs) for the production of products are id</w:t>
            </w:r>
            <w:r w:rsidRPr="0030072B">
              <w:t>entified and assessed</w:t>
            </w:r>
          </w:p>
          <w:p w:rsidR="00000000" w:rsidP="0030072B">
            <w:pPr>
              <w:pStyle w:val="List"/>
              <w:rPr>
                <w:lang w:val="en-NZ"/>
              </w:rPr>
            </w:pPr>
            <w:r w:rsidRPr="0030072B">
              <w:t>4.3</w:t>
            </w:r>
            <w:r w:rsidRPr="0030072B">
              <w:tab/>
              <w:t>Critical limits are complied with for all steps of production including shelf life and storage</w:t>
            </w:r>
          </w:p>
        </w:tc>
      </w:tr>
      <w:tr w:rsidTr="0030072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0072B">
            <w:pPr>
              <w:pStyle w:val="List"/>
              <w:rPr>
                <w:lang w:val="en-NZ"/>
              </w:rPr>
            </w:pPr>
            <w:r w:rsidRPr="0030072B">
              <w:t>5.</w:t>
            </w:r>
            <w:r w:rsidRPr="0030072B">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30072B" w:rsidP="0030072B">
            <w:pPr>
              <w:pStyle w:val="List"/>
            </w:pPr>
            <w:r w:rsidRPr="0030072B">
              <w:t>5.1</w:t>
            </w:r>
            <w:r w:rsidRPr="0030072B">
              <w:tab/>
              <w:t>The CCPs and critical limits for product safety are reviewed</w:t>
            </w:r>
          </w:p>
          <w:p w:rsidR="00000000" w:rsidRPr="0030072B" w:rsidP="0030072B">
            <w:pPr>
              <w:pStyle w:val="List"/>
            </w:pPr>
            <w:r w:rsidRPr="0030072B">
              <w:t>5.2</w:t>
            </w:r>
            <w:r w:rsidRPr="0030072B">
              <w:tab/>
              <w:t xml:space="preserve">Operating procedures are reviewed </w:t>
            </w:r>
            <w:r w:rsidRPr="0030072B">
              <w:t>for food safety and quality</w:t>
            </w:r>
          </w:p>
          <w:p w:rsidR="00000000" w:rsidRPr="0030072B" w:rsidP="0030072B">
            <w:pPr>
              <w:pStyle w:val="List"/>
            </w:pPr>
            <w:r w:rsidRPr="0030072B">
              <w:t>5.3</w:t>
            </w:r>
            <w:r w:rsidRPr="0030072B">
              <w:tab/>
              <w:t>The production plan is reviewed for processing of food products</w:t>
            </w:r>
          </w:p>
          <w:p w:rsidR="00000000" w:rsidRPr="0030072B" w:rsidP="0030072B">
            <w:pPr>
              <w:pStyle w:val="List"/>
            </w:pPr>
            <w:r w:rsidRPr="0030072B">
              <w:t>5.4</w:t>
            </w:r>
            <w:r w:rsidRPr="0030072B">
              <w:tab/>
              <w:t>Environmental impacts and associated costs are reviewed for processing of food products</w:t>
            </w:r>
          </w:p>
        </w:tc>
      </w:tr>
    </w:tbl>
    <w:p w:rsidR="00000000" w:rsidRPr="0030072B" w:rsidP="0030072B">
      <w:pPr>
        <w:pStyle w:val="BodyText"/>
      </w:pPr>
    </w:p>
    <w:p w:rsidR="00000000" w:rsidRPr="0030072B" w:rsidP="0030072B">
      <w:pPr>
        <w:pStyle w:val="AllowPageBreak"/>
      </w:pPr>
    </w:p>
    <w:p w:rsidR="00000000" w:rsidRPr="0030072B" w:rsidP="0030072B">
      <w:pPr>
        <w:pStyle w:val="Heading1"/>
      </w:pPr>
      <w:bookmarkStart w:id="9" w:name="O_446362"/>
      <w:bookmarkEnd w:id="9"/>
      <w:r w:rsidRPr="0030072B">
        <w:t>Required Skills and Knowledge</w:t>
      </w:r>
    </w:p>
    <w:tbl>
      <w:tblPr>
        <w:tblW w:w="9462" w:type="dxa"/>
        <w:tblLayout w:type="fixed"/>
        <w:tblCellMar>
          <w:left w:w="62" w:type="dxa"/>
          <w:right w:w="62" w:type="dxa"/>
        </w:tblCellMar>
        <w:tblLook w:val="0000"/>
      </w:tblPr>
      <w:tblGrid>
        <w:gridCol w:w="9462"/>
      </w:tblGrid>
      <w:tr w:rsidTr="003007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0072B">
            <w:pPr>
              <w:pStyle w:val="BodyText"/>
              <w:rPr>
                <w:lang w:val="en-NZ"/>
              </w:rPr>
            </w:pPr>
            <w:r w:rsidRPr="0030072B">
              <w:t>This sec</w:t>
            </w:r>
            <w:r w:rsidRPr="0030072B">
              <w:t>tion describes the skills and knowledge required for this unit.</w:t>
            </w:r>
          </w:p>
        </w:tc>
      </w:tr>
      <w:tr w:rsidTr="003007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0072B">
            <w:pPr>
              <w:pStyle w:val="TableHeading"/>
              <w:rPr>
                <w:lang w:val="en-NZ"/>
              </w:rPr>
            </w:pPr>
            <w:r w:rsidRPr="0030072B">
              <w:t>Required skills include:</w:t>
            </w:r>
          </w:p>
        </w:tc>
      </w:tr>
      <w:tr w:rsidTr="003007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0072B" w:rsidP="0030072B">
            <w:pPr>
              <w:pStyle w:val="BodyText"/>
            </w:pPr>
            <w:r w:rsidRPr="0030072B">
              <w:rPr>
                <w:rStyle w:val="SpecialBold"/>
              </w:rPr>
              <w:t>Ability to:</w:t>
            </w:r>
          </w:p>
          <w:p w:rsidR="00000000" w:rsidRPr="0030072B" w:rsidP="0030072B">
            <w:pPr>
              <w:pStyle w:val="ListBullet"/>
            </w:pPr>
            <w:r w:rsidRPr="0030072B">
              <w:t>investigate the processing characteristics of fruits, vegetables, nuts, herbs and spices</w:t>
            </w:r>
          </w:p>
          <w:p w:rsidR="00000000" w:rsidRPr="0030072B" w:rsidP="0030072B">
            <w:pPr>
              <w:pStyle w:val="ListBullet"/>
            </w:pPr>
            <w:r w:rsidRPr="0030072B">
              <w:t>determine the seasonal availability and demand for fruits, veget</w:t>
            </w:r>
            <w:r w:rsidRPr="0030072B">
              <w:t>ables, nuts, herbs and spices</w:t>
            </w:r>
          </w:p>
          <w:p w:rsidR="00000000" w:rsidRPr="0030072B" w:rsidP="0030072B">
            <w:pPr>
              <w:pStyle w:val="ListBullet"/>
            </w:pPr>
            <w:r w:rsidRPr="0030072B">
              <w:t>implement preparation and processing requirements for fruits, vegetables, nuts, herbs and spices</w:t>
            </w:r>
          </w:p>
          <w:p w:rsidR="00000000" w:rsidRPr="0030072B" w:rsidP="0030072B">
            <w:pPr>
              <w:pStyle w:val="ListBullet"/>
            </w:pPr>
            <w:r w:rsidRPr="0030072B">
              <w:t>implement quality and food safety procedures for processing of fruits, vegetables, nuts, herbs and spices</w:t>
            </w:r>
          </w:p>
          <w:p w:rsidR="00000000" w:rsidRPr="0030072B" w:rsidP="0030072B">
            <w:pPr>
              <w:pStyle w:val="ListBullet"/>
            </w:pPr>
            <w:r w:rsidRPr="0030072B">
              <w:t xml:space="preserve">arrange transportation </w:t>
            </w:r>
            <w:r w:rsidRPr="0030072B">
              <w:t>of raw and processed fruits, vegetables, nuts, herbs and spices</w:t>
            </w:r>
          </w:p>
          <w:p w:rsidR="00000000" w:rsidRPr="0030072B" w:rsidP="0030072B">
            <w:pPr>
              <w:pStyle w:val="ListBullet"/>
            </w:pPr>
            <w:r w:rsidRPr="0030072B">
              <w:t>determine the procedures and costings for packaging a range of fruit, vegetable, herb and spice products</w:t>
            </w:r>
          </w:p>
          <w:p w:rsidR="00000000" w:rsidP="0030072B">
            <w:pPr>
              <w:pStyle w:val="ListBullet"/>
              <w:rPr>
                <w:lang w:val="en-NZ"/>
              </w:rPr>
            </w:pPr>
            <w:r w:rsidRPr="0030072B">
              <w:t>implement packaging procedures for fruits, vegetable, nuts, herb and spice products.</w:t>
            </w:r>
          </w:p>
        </w:tc>
      </w:tr>
      <w:tr w:rsidTr="003007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0072B">
            <w:pPr>
              <w:pStyle w:val="TableHeading"/>
              <w:rPr>
                <w:lang w:val="en-NZ"/>
              </w:rPr>
            </w:pPr>
            <w:r w:rsidRPr="0030072B">
              <w:t>R</w:t>
            </w:r>
            <w:r w:rsidRPr="0030072B">
              <w:t>equired knowledge includes:</w:t>
            </w:r>
          </w:p>
        </w:tc>
      </w:tr>
      <w:tr w:rsidTr="0030072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0072B" w:rsidP="0030072B">
            <w:pPr>
              <w:pStyle w:val="BodyText"/>
            </w:pPr>
            <w:r w:rsidRPr="0030072B">
              <w:rPr>
                <w:rStyle w:val="SpecialBold"/>
              </w:rPr>
              <w:t>Knowledge of:</w:t>
            </w:r>
          </w:p>
          <w:p w:rsidR="00000000" w:rsidRPr="0030072B" w:rsidP="0030072B">
            <w:pPr>
              <w:pStyle w:val="ListBullet"/>
            </w:pPr>
            <w:r w:rsidRPr="0030072B">
              <w:t>the physiology of fruits, vegetables, nuts, herbs and spices</w:t>
            </w:r>
          </w:p>
          <w:p w:rsidR="00000000" w:rsidRPr="0030072B" w:rsidP="0030072B">
            <w:pPr>
              <w:pStyle w:val="ListBullet"/>
            </w:pPr>
            <w:r w:rsidRPr="0030072B">
              <w:t>the range of available fruits, vegetables, nuts, herbs and spices used in the food industry</w:t>
            </w:r>
          </w:p>
          <w:p w:rsidR="00000000" w:rsidRPr="0030072B" w:rsidP="0030072B">
            <w:pPr>
              <w:pStyle w:val="ListBullet"/>
            </w:pPr>
            <w:r w:rsidRPr="0030072B">
              <w:t>the physiological changes that can occur to fruit, vegetables, nuts, herbs and spices during harvest and post-harvest treatment</w:t>
            </w:r>
          </w:p>
          <w:p w:rsidR="00000000" w:rsidRPr="0030072B" w:rsidP="0030072B">
            <w:pPr>
              <w:pStyle w:val="ListBullet"/>
            </w:pPr>
            <w:r w:rsidRPr="0030072B">
              <w:t>the various methods of storage which assist to prolong the shelf life of fruits, vegetables, herbs and spices</w:t>
            </w:r>
          </w:p>
          <w:p w:rsidR="00000000" w:rsidRPr="0030072B" w:rsidP="0030072B">
            <w:pPr>
              <w:pStyle w:val="ListBullet"/>
            </w:pPr>
            <w:r w:rsidRPr="0030072B">
              <w:t xml:space="preserve">the physiology of </w:t>
            </w:r>
            <w:r w:rsidRPr="0030072B">
              <w:t>fruits, vegetables, nuts, herbs and spices</w:t>
            </w:r>
          </w:p>
          <w:p w:rsidR="00000000" w:rsidRPr="0030072B" w:rsidP="0030072B">
            <w:pPr>
              <w:pStyle w:val="ListBullet"/>
            </w:pPr>
            <w:r w:rsidRPr="0030072B">
              <w:t>methods of cleaning and storage of fruit, vegetable, nuts, herb and spice products for sale as fresh produce or for further processing</w:t>
            </w:r>
          </w:p>
          <w:p w:rsidR="00000000" w:rsidRPr="0030072B" w:rsidP="0030072B">
            <w:pPr>
              <w:pStyle w:val="ListBullet"/>
            </w:pPr>
            <w:r w:rsidRPr="0030072B">
              <w:t>manufacturing processes for pickled, canned, dried, and concentrated fruit, fr</w:t>
            </w:r>
            <w:r w:rsidRPr="0030072B">
              <w:t>ozen and canned vegetables, herb and spice products</w:t>
            </w:r>
          </w:p>
          <w:p w:rsidR="00000000" w:rsidRPr="0030072B" w:rsidP="0030072B">
            <w:pPr>
              <w:pStyle w:val="ListBullet"/>
            </w:pPr>
            <w:r w:rsidRPr="0030072B">
              <w:t>processes and inputs for jam and sauce production</w:t>
            </w:r>
          </w:p>
          <w:p w:rsidR="00000000" w:rsidRPr="0030072B" w:rsidP="0030072B">
            <w:pPr>
              <w:pStyle w:val="ListBullet"/>
            </w:pPr>
            <w:r w:rsidRPr="0030072B">
              <w:t>testing procedures for raw materials through to manufactured product</w:t>
            </w:r>
          </w:p>
          <w:p w:rsidR="00000000" w:rsidRPr="0030072B" w:rsidP="0030072B">
            <w:pPr>
              <w:pStyle w:val="ListBullet"/>
            </w:pPr>
            <w:r w:rsidRPr="0030072B">
              <w:t>stages of production, CCPs and critical limits</w:t>
            </w:r>
          </w:p>
          <w:p w:rsidR="00000000" w:rsidRPr="0030072B" w:rsidP="0030072B">
            <w:pPr>
              <w:pStyle w:val="ListBullet"/>
            </w:pPr>
            <w:r w:rsidRPr="0030072B">
              <w:t>packaging procedures</w:t>
            </w:r>
          </w:p>
          <w:p w:rsidR="00000000" w:rsidRPr="0030072B" w:rsidP="0030072B">
            <w:pPr>
              <w:pStyle w:val="ListBullet"/>
            </w:pPr>
            <w:r w:rsidRPr="0030072B">
              <w:t>quality and conti</w:t>
            </w:r>
            <w:r w:rsidRPr="0030072B">
              <w:t>nuous improvement processes</w:t>
            </w:r>
          </w:p>
        </w:tc>
      </w:tr>
    </w:tbl>
    <w:p w:rsidR="00000000" w:rsidRPr="0030072B" w:rsidP="0030072B">
      <w:pPr>
        <w:pStyle w:val="TableBodyText"/>
      </w:pPr>
    </w:p>
    <w:p w:rsidR="00000000" w:rsidRPr="0030072B" w:rsidP="0030072B">
      <w:pPr>
        <w:pStyle w:val="AllowPageBreak"/>
      </w:pPr>
    </w:p>
    <w:p w:rsidR="00000000" w:rsidRPr="0030072B" w:rsidP="0030072B">
      <w:pPr>
        <w:pStyle w:val="Heading1"/>
      </w:pPr>
      <w:bookmarkStart w:id="10" w:name="O_446368"/>
      <w:bookmarkEnd w:id="10"/>
      <w:r w:rsidRPr="0030072B">
        <w:t>Evidence Guide</w:t>
      </w:r>
    </w:p>
    <w:tbl>
      <w:tblPr>
        <w:tblW w:w="9354" w:type="dxa"/>
        <w:tblLayout w:type="fixed"/>
        <w:tblCellMar>
          <w:left w:w="62" w:type="dxa"/>
          <w:right w:w="62" w:type="dxa"/>
        </w:tblCellMar>
        <w:tblLook w:val="0000"/>
      </w:tblPr>
      <w:tblGrid>
        <w:gridCol w:w="3692"/>
        <w:gridCol w:w="5662"/>
      </w:tblGrid>
      <w:tr w:rsidTr="0030072B">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072B">
            <w:pPr>
              <w:pStyle w:val="TableHeading"/>
              <w:rPr>
                <w:lang w:val="en-NZ"/>
              </w:rPr>
            </w:pPr>
            <w:r w:rsidRPr="0030072B">
              <w:t>EVIDENCE GUIDE</w:t>
            </w:r>
          </w:p>
        </w:tc>
      </w:tr>
      <w:tr w:rsidTr="0030072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 xml:space="preserve">The evidence guide provides advice on assessment and must be read in conjunction with the performance criteria, required skills and knowledge, </w:t>
            </w:r>
            <w:r w:rsidRPr="0030072B">
              <w:t>range statement and the Assessment Guidelines for the Training Package.</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A person who demonstrates competency in this unit must be able to produce samples of fruit, vegetable, herb and spice products and provide information and data</w:t>
            </w:r>
            <w:r w:rsidRPr="0030072B">
              <w:t xml:space="preserve"> for reviewing the production system</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Critical aspects of assessment must include evidence of the ability to use commercial processing techniques to produce sample</w:t>
            </w:r>
            <w:r w:rsidRPr="0030072B">
              <w:t>s of fruits, vegetables, herbs and spice products, and to review the production system for food safety and quality and environmental impact.</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TableBodyText"/>
            </w:pPr>
            <w:r w:rsidRPr="0030072B">
              <w:t>Assessment of performance requirements in this unit should be undertaken within the context of food technology. Competency is demonstrated by performance of all stated criteria, including the critical aspects and knowledge and skills elaborated in the Evid</w:t>
            </w:r>
            <w:r w:rsidRPr="0030072B">
              <w:t>ence Guide, and within the scope as defined by the Range Statements applicable to the workplace environment.</w:t>
            </w:r>
          </w:p>
          <w:p w:rsidR="00000000" w:rsidRPr="0030072B" w:rsidP="0030072B">
            <w:pPr>
              <w:pStyle w:val="TableBodyText"/>
            </w:pPr>
            <w:r w:rsidRPr="0030072B">
              <w:t>Assessment must occur in a real or simulated workplace where the assessee has access to:</w:t>
            </w:r>
          </w:p>
          <w:p w:rsidR="00000000" w:rsidRPr="0030072B" w:rsidP="0030072B">
            <w:pPr>
              <w:pStyle w:val="ListBullet"/>
            </w:pPr>
            <w:r w:rsidRPr="0030072B">
              <w:t>Production process and related equipment, manufacturers’ a</w:t>
            </w:r>
            <w:r w:rsidRPr="0030072B">
              <w:t>dvice and operating procedures</w:t>
            </w:r>
          </w:p>
          <w:p w:rsidR="00000000" w:rsidRPr="0030072B" w:rsidP="0030072B">
            <w:pPr>
              <w:pStyle w:val="ListBullet"/>
            </w:pPr>
            <w:r w:rsidRPr="0030072B">
              <w:t>Methods and related software systems as required for collecting data and calculating yields, efficiencies, and material variances appropriate to production environment</w:t>
            </w:r>
          </w:p>
          <w:p w:rsidR="00000000" w:rsidP="0030072B">
            <w:pPr>
              <w:pStyle w:val="ListBullet"/>
              <w:rPr>
                <w:lang w:val="en-NZ"/>
              </w:rPr>
            </w:pPr>
            <w:r w:rsidRPr="0030072B">
              <w:t>Tests used to report relevant product/process information</w:t>
            </w:r>
            <w:r w:rsidRPr="0030072B">
              <w:t xml:space="preserve"> and recorded results</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TableBodyText"/>
            </w:pPr>
            <w:r w:rsidRPr="0030072B">
              <w:t>The following assessment methods are suggested:</w:t>
            </w:r>
          </w:p>
          <w:p w:rsidR="00000000" w:rsidRPr="0030072B" w:rsidP="0030072B">
            <w:pPr>
              <w:pStyle w:val="ListBullet"/>
            </w:pPr>
            <w:r w:rsidRPr="0030072B">
              <w:t>Written and/or oral questioning to assess knowledge and understanding</w:t>
            </w:r>
          </w:p>
          <w:p w:rsidR="00000000" w:rsidRPr="0030072B" w:rsidP="0030072B">
            <w:pPr>
              <w:pStyle w:val="ListBullet"/>
            </w:pPr>
            <w:r w:rsidRPr="0030072B">
              <w:t>Observation of candidate conducting a range of processes and tests</w:t>
            </w:r>
          </w:p>
          <w:p w:rsidR="00000000" w:rsidP="0030072B">
            <w:pPr>
              <w:pStyle w:val="ListBullet"/>
              <w:rPr>
                <w:lang w:val="en-NZ"/>
              </w:rPr>
            </w:pPr>
            <w:r w:rsidRPr="0030072B">
              <w:t>A report on review of the p</w:t>
            </w:r>
            <w:r w:rsidRPr="0030072B">
              <w:t>roduction system</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TableBodyText"/>
            </w:pPr>
            <w:r w:rsidRPr="0030072B">
              <w:t xml:space="preserve">Evidence should be gathered over a period of time in a range of actual or simulated environments. </w:t>
            </w:r>
          </w:p>
        </w:tc>
      </w:tr>
    </w:tbl>
    <w:p w:rsidR="00000000" w:rsidRPr="0030072B" w:rsidP="0030072B">
      <w:pPr>
        <w:pStyle w:val="BodyText"/>
      </w:pPr>
    </w:p>
    <w:p w:rsidR="00000000" w:rsidRPr="0030072B" w:rsidP="0030072B">
      <w:pPr>
        <w:pStyle w:val="AllowPageBreak"/>
      </w:pPr>
    </w:p>
    <w:p w:rsidR="00000000" w:rsidRPr="0030072B" w:rsidP="0030072B">
      <w:pPr>
        <w:pStyle w:val="Heading1"/>
      </w:pPr>
      <w:bookmarkStart w:id="11" w:name="O_446363"/>
      <w:bookmarkEnd w:id="11"/>
      <w:r w:rsidRPr="0030072B">
        <w:t>Range Statement</w:t>
      </w:r>
    </w:p>
    <w:tbl>
      <w:tblPr>
        <w:tblW w:w="9354" w:type="dxa"/>
        <w:tblLayout w:type="fixed"/>
        <w:tblCellMar>
          <w:left w:w="62" w:type="dxa"/>
          <w:right w:w="62" w:type="dxa"/>
        </w:tblCellMar>
        <w:tblLook w:val="0000"/>
      </w:tblPr>
      <w:tblGrid>
        <w:gridCol w:w="3692"/>
        <w:gridCol w:w="5662"/>
      </w:tblGrid>
      <w:tr w:rsidTr="0030072B">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072B">
            <w:pPr>
              <w:pStyle w:val="TableHeading"/>
              <w:rPr>
                <w:lang w:val="en-NZ"/>
              </w:rPr>
            </w:pPr>
            <w:r w:rsidRPr="0030072B">
              <w:t>RANGE STATEMENT</w:t>
            </w:r>
          </w:p>
        </w:tc>
      </w:tr>
      <w:tr w:rsidTr="0030072B">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The range statement relates to the unit of competency as a whole. It allows for different work environments and situations that may affect performance. Bold italicised wording, if used in the performance criteria, is detailed below. Essential operating con</w:t>
            </w:r>
            <w:r w:rsidRPr="0030072B">
              <w:t>ditions that may be present with training and assessment (depending on the work situation, needs of the candidate, accessibility of the item, and local industry and regional contexts) may also be included.</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ListBullet"/>
            </w:pPr>
            <w:r w:rsidRPr="0030072B">
              <w:t xml:space="preserve">OHS </w:t>
            </w:r>
            <w:r w:rsidRPr="0030072B">
              <w:t>legislation, regulations and Codes of practice</w:t>
            </w:r>
          </w:p>
          <w:p w:rsidR="00000000" w:rsidRPr="0030072B" w:rsidP="0030072B">
            <w:pPr>
              <w:pStyle w:val="ListBullet"/>
            </w:pPr>
            <w:r w:rsidRPr="0030072B">
              <w:t>Safety Data Sheets (SDSs) for hazardous substances</w:t>
            </w:r>
          </w:p>
          <w:p w:rsidR="00000000" w:rsidP="0030072B">
            <w:pPr>
              <w:pStyle w:val="ListBullet"/>
              <w:rPr>
                <w:lang w:val="en-NZ"/>
              </w:rPr>
            </w:pPr>
            <w:r w:rsidRPr="0030072B">
              <w:t>Enterprise specific OHS requirements.</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ListBullet"/>
            </w:pPr>
            <w:r w:rsidRPr="0030072B">
              <w:t>Australian and international standards including:</w:t>
            </w:r>
          </w:p>
          <w:p w:rsidR="00000000" w:rsidRPr="0030072B" w:rsidP="0030072B">
            <w:pPr>
              <w:pStyle w:val="ListBullet2"/>
            </w:pPr>
            <w:r w:rsidRPr="0030072B">
              <w:t>professional association regulations</w:t>
            </w:r>
          </w:p>
          <w:p w:rsidR="00000000" w:rsidRPr="0030072B" w:rsidP="0030072B">
            <w:pPr>
              <w:pStyle w:val="ListBullet2"/>
            </w:pPr>
            <w:r w:rsidRPr="0030072B">
              <w:t>industry guidelines and codes of practice</w:t>
            </w:r>
          </w:p>
          <w:p w:rsidR="00000000" w:rsidRPr="0030072B" w:rsidP="0030072B">
            <w:pPr>
              <w:pStyle w:val="ListBullet2"/>
            </w:pPr>
            <w:r w:rsidRPr="0030072B">
              <w:t>industry regulations</w:t>
            </w:r>
          </w:p>
          <w:p w:rsidR="00000000" w:rsidRPr="0030072B" w:rsidP="0030072B">
            <w:pPr>
              <w:pStyle w:val="ListBullet2"/>
            </w:pPr>
            <w:r w:rsidRPr="0030072B">
              <w:t>Australian and New Zealand Food Standards Code</w:t>
            </w:r>
          </w:p>
          <w:p w:rsidR="00000000" w:rsidRPr="0030072B" w:rsidP="0030072B">
            <w:pPr>
              <w:pStyle w:val="ListBullet2"/>
            </w:pPr>
            <w:r w:rsidRPr="0030072B">
              <w:t>ISO Standards</w:t>
            </w:r>
          </w:p>
          <w:p w:rsidR="00000000" w:rsidRPr="0030072B" w:rsidP="0030072B">
            <w:pPr>
              <w:pStyle w:val="ListBullet2"/>
            </w:pPr>
            <w:r w:rsidRPr="0030072B">
              <w:t>Codex Alimentaruis</w:t>
            </w:r>
          </w:p>
          <w:p w:rsidR="00000000" w:rsidRPr="0030072B" w:rsidP="0030072B">
            <w:pPr>
              <w:pStyle w:val="ListBullet2"/>
            </w:pPr>
            <w:r w:rsidRPr="0030072B">
              <w:t>export requirements</w:t>
            </w:r>
          </w:p>
          <w:p w:rsidR="00000000" w:rsidRPr="0030072B" w:rsidP="0030072B">
            <w:pPr>
              <w:pStyle w:val="ListBullet"/>
            </w:pPr>
            <w:r w:rsidRPr="0030072B">
              <w:t>State food safety regulations</w:t>
            </w:r>
          </w:p>
          <w:p w:rsidR="00000000" w:rsidP="0030072B">
            <w:pPr>
              <w:pStyle w:val="ListBullet"/>
              <w:rPr>
                <w:lang w:val="en-NZ"/>
              </w:rPr>
            </w:pPr>
            <w:r w:rsidRPr="0030072B">
              <w:t>International, Australian and State environmental protocols and regulations regarding effluent.</w:t>
            </w:r>
          </w:p>
        </w:tc>
      </w:tr>
      <w:tr w:rsidTr="0030072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TableBodyText"/>
              <w:rPr>
                <w:lang w:val="en-NZ"/>
              </w:rPr>
            </w:pPr>
            <w:r w:rsidRPr="0030072B">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TableBodyText"/>
            </w:pPr>
            <w:r w:rsidRPr="0030072B">
              <w:t>Food preparation may include:</w:t>
            </w:r>
          </w:p>
          <w:p w:rsidR="00000000" w:rsidRPr="0030072B" w:rsidP="0030072B">
            <w:pPr>
              <w:pStyle w:val="ListBullet"/>
            </w:pPr>
            <w:r w:rsidRPr="0030072B">
              <w:t>peeling</w:t>
            </w:r>
          </w:p>
          <w:p w:rsidR="00000000" w:rsidRPr="0030072B" w:rsidP="0030072B">
            <w:pPr>
              <w:pStyle w:val="ListBullet"/>
            </w:pPr>
            <w:r w:rsidRPr="0030072B">
              <w:t>slicing</w:t>
            </w:r>
          </w:p>
          <w:p w:rsidR="00000000" w:rsidRPr="0030072B" w:rsidP="0030072B">
            <w:pPr>
              <w:pStyle w:val="ListBullet"/>
            </w:pPr>
            <w:r w:rsidRPr="0030072B">
              <w:t>dicing</w:t>
            </w:r>
          </w:p>
          <w:p w:rsidR="00000000" w:rsidRPr="0030072B" w:rsidP="0030072B">
            <w:pPr>
              <w:pStyle w:val="ListBullet"/>
            </w:pPr>
            <w:r w:rsidRPr="0030072B">
              <w:t>coring</w:t>
            </w:r>
          </w:p>
          <w:p w:rsidR="00000000" w:rsidRPr="0030072B" w:rsidP="0030072B">
            <w:pPr>
              <w:pStyle w:val="ListBullet"/>
            </w:pPr>
            <w:r w:rsidRPr="0030072B">
              <w:t>blanching</w:t>
            </w:r>
          </w:p>
          <w:p w:rsidR="00000000" w:rsidRPr="0030072B" w:rsidP="0030072B">
            <w:pPr>
              <w:pStyle w:val="ListBullet"/>
            </w:pPr>
            <w:r w:rsidRPr="0030072B">
              <w:t>other pre-treatment processes.</w:t>
            </w:r>
          </w:p>
          <w:p w:rsidR="00000000" w:rsidRPr="0030072B" w:rsidP="0030072B">
            <w:pPr>
              <w:pStyle w:val="TableBodyText"/>
            </w:pPr>
            <w:r w:rsidRPr="0030072B">
              <w:t>Fruit, vegetable herb and</w:t>
            </w:r>
            <w:r w:rsidRPr="0030072B">
              <w:t xml:space="preserve"> spice production processes may include:</w:t>
            </w:r>
          </w:p>
          <w:p w:rsidR="00000000" w:rsidRPr="0030072B" w:rsidP="0030072B">
            <w:pPr>
              <w:pStyle w:val="ListBullet"/>
            </w:pPr>
            <w:r w:rsidRPr="0030072B">
              <w:t>pickling</w:t>
            </w:r>
          </w:p>
          <w:p w:rsidR="00000000" w:rsidRPr="0030072B" w:rsidP="0030072B">
            <w:pPr>
              <w:pStyle w:val="ListBullet"/>
            </w:pPr>
            <w:r w:rsidRPr="0030072B">
              <w:t>puree</w:t>
            </w:r>
          </w:p>
          <w:p w:rsidR="00000000" w:rsidRPr="0030072B" w:rsidP="0030072B">
            <w:pPr>
              <w:pStyle w:val="ListBullet"/>
            </w:pPr>
            <w:r w:rsidRPr="0030072B">
              <w:t>canning</w:t>
            </w:r>
          </w:p>
          <w:p w:rsidR="00000000" w:rsidRPr="0030072B" w:rsidP="0030072B">
            <w:pPr>
              <w:pStyle w:val="ListBullet"/>
            </w:pPr>
            <w:r w:rsidRPr="0030072B">
              <w:t>drying</w:t>
            </w:r>
          </w:p>
          <w:p w:rsidR="00000000" w:rsidRPr="0030072B" w:rsidP="0030072B">
            <w:pPr>
              <w:pStyle w:val="ListBullet"/>
            </w:pPr>
            <w:r w:rsidRPr="0030072B">
              <w:t>freezing</w:t>
            </w:r>
          </w:p>
          <w:p w:rsidR="00000000" w:rsidRPr="0030072B" w:rsidP="0030072B">
            <w:pPr>
              <w:pStyle w:val="ListBullet"/>
            </w:pPr>
            <w:r w:rsidRPr="0030072B">
              <w:t>concentration</w:t>
            </w:r>
          </w:p>
          <w:p w:rsidR="00000000" w:rsidRPr="0030072B" w:rsidP="0030072B">
            <w:pPr>
              <w:pStyle w:val="ListBullet"/>
            </w:pPr>
            <w:r w:rsidRPr="0030072B">
              <w:t>milling</w:t>
            </w:r>
          </w:p>
          <w:p w:rsidR="00000000" w:rsidRPr="0030072B" w:rsidP="0030072B">
            <w:pPr>
              <w:pStyle w:val="ListBullet"/>
            </w:pPr>
            <w:r w:rsidRPr="0030072B">
              <w:t>grinding.</w:t>
            </w:r>
          </w:p>
        </w:tc>
      </w:tr>
    </w:tbl>
    <w:p w:rsidR="00000000" w:rsidRPr="0030072B" w:rsidP="0030072B"/>
    <w:p w:rsidR="00000000" w:rsidRPr="0030072B" w:rsidP="0030072B">
      <w:pPr>
        <w:pStyle w:val="AllowPageBreak"/>
      </w:pPr>
    </w:p>
    <w:p w:rsidR="00000000" w:rsidRPr="0030072B" w:rsidP="0030072B">
      <w:pPr>
        <w:pStyle w:val="Heading1"/>
      </w:pPr>
      <w:bookmarkStart w:id="12" w:name="O_446360"/>
      <w:bookmarkEnd w:id="12"/>
      <w:r w:rsidRPr="0030072B">
        <w:t>Unit Sector(s)</w:t>
      </w:r>
    </w:p>
    <w:tbl>
      <w:tblPr>
        <w:tblW w:w="0" w:type="auto"/>
        <w:tblLayout w:type="fixed"/>
        <w:tblCellMar>
          <w:left w:w="62" w:type="dxa"/>
          <w:right w:w="62" w:type="dxa"/>
        </w:tblCellMar>
        <w:tblLook w:val="0000"/>
      </w:tblPr>
      <w:tblGrid>
        <w:gridCol w:w="2592"/>
        <w:gridCol w:w="6546"/>
      </w:tblGrid>
      <w:tr w:rsidTr="0030072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72B">
            <w:pPr>
              <w:pStyle w:val="Heading4"/>
              <w:rPr>
                <w:lang w:val="en-NZ"/>
              </w:rPr>
            </w:pPr>
            <w:r w:rsidRPr="0030072B">
              <w:t>Unit sector</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72B" w:rsidP="0030072B">
            <w:pPr>
              <w:pStyle w:val="BodyText"/>
            </w:pPr>
            <w:r w:rsidRPr="0030072B">
              <w:t>Technical</w:t>
            </w:r>
          </w:p>
        </w:tc>
      </w:tr>
    </w:tbl>
    <w:p w:rsidR="00000000" w:rsidRPr="0030072B" w:rsidP="0030072B">
      <w:pPr>
        <w:pStyle w:val="BodyText"/>
      </w:pPr>
    </w:p>
    <w:p w:rsidR="00000000" w:rsidRPr="0030072B" w:rsidP="0030072B"/>
    <w:sectPr w:rsidSect="00300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4EA8" w:rsidP="00194E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A8" w:rsidP="003007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4EA8" w:rsidP="00300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4EA8" w:rsidP="00300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2B" w:rsidRPr="00194EA8" w:rsidP="00194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A8" w:rsidRPr="002D2AF8" w:rsidP="0030072B">
    <w:pPr>
      <w:pStyle w:val="Header"/>
      <w:framePr w:wrap="around"/>
    </w:pPr>
    <w:r>
      <w:fldChar w:fldCharType="begin"/>
    </w:r>
    <w:r>
      <w:instrText xml:space="preserve"> TITLE   \* MERGEFORMAT </w:instrText>
    </w:r>
    <w:r>
      <w:fldChar w:fldCharType="separate"/>
    </w:r>
    <w:r>
      <w:t>FDFFST4050A Identify &amp; implement product safety and quality for processing of fruit, vegetables &amp; other produce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94EA8" w:rsidP="00300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4C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2D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06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72B"/>
    <w:pPr>
      <w:spacing w:before="360" w:after="60"/>
      <w:outlineLvl w:val="0"/>
    </w:pPr>
    <w:rPr>
      <w:sz w:val="32"/>
    </w:rPr>
  </w:style>
  <w:style w:type="paragraph" w:styleId="Heading2">
    <w:name w:val="heading 2"/>
    <w:basedOn w:val="HeadingBase"/>
    <w:next w:val="BodyText"/>
    <w:link w:val="Heading2Char"/>
    <w:qFormat/>
    <w:rsid w:val="0030072B"/>
    <w:pPr>
      <w:keepLines/>
      <w:spacing w:before="240" w:after="120"/>
      <w:outlineLvl w:val="1"/>
    </w:pPr>
    <w:rPr>
      <w:sz w:val="28"/>
      <w:szCs w:val="40"/>
    </w:rPr>
  </w:style>
  <w:style w:type="paragraph" w:styleId="Heading3">
    <w:name w:val="heading 3"/>
    <w:basedOn w:val="HeadingBase"/>
    <w:next w:val="BodyText"/>
    <w:link w:val="Heading3Char"/>
    <w:qFormat/>
    <w:rsid w:val="0030072B"/>
    <w:pPr>
      <w:spacing w:before="180" w:after="120"/>
      <w:outlineLvl w:val="2"/>
    </w:pPr>
    <w:rPr>
      <w:spacing w:val="-10"/>
      <w:kern w:val="32"/>
    </w:rPr>
  </w:style>
  <w:style w:type="paragraph" w:styleId="Heading4">
    <w:name w:val="heading 4"/>
    <w:basedOn w:val="HeadingBase"/>
    <w:next w:val="BodyText"/>
    <w:link w:val="Heading4Char"/>
    <w:qFormat/>
    <w:rsid w:val="0030072B"/>
    <w:pPr>
      <w:spacing w:before="160" w:after="120"/>
      <w:outlineLvl w:val="3"/>
    </w:pPr>
    <w:rPr>
      <w:sz w:val="22"/>
    </w:rPr>
  </w:style>
  <w:style w:type="paragraph" w:styleId="Heading5">
    <w:name w:val="heading 5"/>
    <w:basedOn w:val="HeadingBase"/>
    <w:next w:val="Normal"/>
    <w:link w:val="Heading5Char"/>
    <w:qFormat/>
    <w:rsid w:val="0030072B"/>
    <w:pPr>
      <w:spacing w:before="80"/>
      <w:outlineLvl w:val="4"/>
    </w:pPr>
    <w:rPr>
      <w:color w:val="918585"/>
      <w:sz w:val="20"/>
    </w:rPr>
  </w:style>
  <w:style w:type="paragraph" w:styleId="Heading6">
    <w:name w:val="heading 6"/>
    <w:basedOn w:val="HeadingBase"/>
    <w:next w:val="Normal"/>
    <w:link w:val="Heading6Char"/>
    <w:qFormat/>
    <w:rsid w:val="0030072B"/>
    <w:pPr>
      <w:spacing w:before="60"/>
      <w:outlineLvl w:val="5"/>
    </w:pPr>
    <w:rPr>
      <w:color w:val="918585"/>
      <w:sz w:val="20"/>
    </w:rPr>
  </w:style>
  <w:style w:type="paragraph" w:styleId="Heading7">
    <w:name w:val="heading 7"/>
    <w:basedOn w:val="Normal"/>
    <w:next w:val="Normal"/>
    <w:link w:val="Heading7Char"/>
    <w:qFormat/>
    <w:rsid w:val="0030072B"/>
    <w:pPr>
      <w:ind w:left="720"/>
      <w:outlineLvl w:val="6"/>
    </w:pPr>
    <w:rPr>
      <w:i/>
    </w:rPr>
  </w:style>
  <w:style w:type="paragraph" w:styleId="Heading8">
    <w:name w:val="heading 8"/>
    <w:basedOn w:val="Normal"/>
    <w:next w:val="Normal"/>
    <w:link w:val="Heading8Char"/>
    <w:qFormat/>
    <w:rsid w:val="0030072B"/>
    <w:pPr>
      <w:ind w:left="720"/>
      <w:outlineLvl w:val="7"/>
    </w:pPr>
    <w:rPr>
      <w:i/>
    </w:rPr>
  </w:style>
  <w:style w:type="paragraph" w:styleId="Heading9">
    <w:name w:val="heading 9"/>
    <w:basedOn w:val="Normal"/>
    <w:next w:val="Normal"/>
    <w:link w:val="Heading9Char"/>
    <w:qFormat/>
    <w:rsid w:val="0030072B"/>
    <w:pPr>
      <w:ind w:left="720"/>
      <w:outlineLvl w:val="8"/>
    </w:pPr>
    <w:rPr>
      <w:i/>
    </w:rPr>
  </w:style>
  <w:style w:type="character" w:default="1" w:styleId="DefaultParagraphFont">
    <w:name w:val="Default Paragraph Font"/>
    <w:uiPriority w:val="1"/>
    <w:unhideWhenUsed/>
    <w:rsid w:val="00300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72B"/>
  </w:style>
  <w:style w:type="character" w:customStyle="1" w:styleId="Heading1Char">
    <w:name w:val="Heading 1 Char"/>
    <w:basedOn w:val="DefaultParagraphFont"/>
    <w:link w:val="Heading1"/>
    <w:rsid w:val="003007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0072B"/>
    <w:rPr>
      <w:rFonts w:ascii="Times New Roman" w:eastAsia="Times New Roman" w:hAnsi="Times New Roman" w:cs="Times New Roman"/>
      <w:b/>
      <w:szCs w:val="20"/>
      <w:lang w:eastAsia="en-US"/>
    </w:rPr>
  </w:style>
  <w:style w:type="paragraph" w:styleId="BodyText">
    <w:name w:val="Body Text"/>
    <w:basedOn w:val="Normal"/>
    <w:link w:val="BodyTextChar"/>
    <w:rsid w:val="00300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72B"/>
    <w:rPr>
      <w:rFonts w:ascii="Times New Roman" w:eastAsia="Times New Roman" w:hAnsi="Times New Roman" w:cs="Times New Roman"/>
      <w:sz w:val="24"/>
      <w:lang w:eastAsia="en-US"/>
    </w:rPr>
  </w:style>
  <w:style w:type="paragraph" w:styleId="Footer">
    <w:name w:val="footer"/>
    <w:basedOn w:val="Normal"/>
    <w:link w:val="FooterChar"/>
    <w:rsid w:val="00300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72B"/>
    <w:rPr>
      <w:rFonts w:ascii="Times New Roman" w:eastAsia="Times New Roman" w:hAnsi="Times New Roman" w:cs="Times New Roman"/>
      <w:sz w:val="16"/>
      <w:lang w:eastAsia="en-US"/>
    </w:rPr>
  </w:style>
  <w:style w:type="paragraph" w:styleId="List">
    <w:name w:val="List"/>
    <w:basedOn w:val="BodyText"/>
    <w:next w:val="BodyText"/>
    <w:rsid w:val="0030072B"/>
    <w:pPr>
      <w:tabs>
        <w:tab w:val="left" w:pos="340"/>
      </w:tabs>
      <w:spacing w:before="60" w:after="60"/>
      <w:ind w:left="340" w:hanging="340"/>
    </w:pPr>
  </w:style>
  <w:style w:type="paragraph" w:styleId="ListBullet">
    <w:name w:val="List Bullet"/>
    <w:basedOn w:val="List"/>
    <w:rsid w:val="0030072B"/>
    <w:pPr>
      <w:numPr>
        <w:numId w:val="13"/>
      </w:numPr>
      <w:tabs>
        <w:tab w:val="clear" w:pos="340"/>
      </w:tabs>
      <w:spacing w:before="40" w:after="40"/>
    </w:pPr>
  </w:style>
  <w:style w:type="character" w:customStyle="1" w:styleId="SpecialBold">
    <w:name w:val="Special Bold"/>
    <w:basedOn w:val="DefaultParagraphFont"/>
    <w:rsid w:val="0030072B"/>
    <w:rPr>
      <w:b/>
      <w:spacing w:val="0"/>
    </w:rPr>
  </w:style>
  <w:style w:type="paragraph" w:styleId="ListBullet2">
    <w:name w:val="List Bullet 2"/>
    <w:basedOn w:val="List2"/>
    <w:rsid w:val="0030072B"/>
    <w:pPr>
      <w:numPr>
        <w:numId w:val="14"/>
      </w:numPr>
      <w:tabs>
        <w:tab w:val="clear" w:pos="680"/>
      </w:tabs>
    </w:pPr>
  </w:style>
  <w:style w:type="paragraph" w:customStyle="1" w:styleId="SuperHeading">
    <w:name w:val="SuperHeading"/>
    <w:basedOn w:val="Normal"/>
    <w:rsid w:val="0030072B"/>
    <w:pPr>
      <w:spacing w:before="240" w:after="120"/>
      <w:outlineLvl w:val="0"/>
    </w:pPr>
    <w:rPr>
      <w:rFonts w:ascii="Times New Roman" w:hAnsi="Times New Roman"/>
      <w:b/>
      <w:sz w:val="28"/>
    </w:rPr>
  </w:style>
  <w:style w:type="paragraph" w:customStyle="1" w:styleId="TableHeading">
    <w:name w:val="Table Heading"/>
    <w:basedOn w:val="HeadingBase"/>
    <w:rsid w:val="0030072B"/>
    <w:pPr>
      <w:keepLines/>
      <w:pBdr>
        <w:bottom w:val="single" w:sz="6" w:space="1" w:color="918585"/>
      </w:pBdr>
      <w:spacing w:before="240"/>
    </w:pPr>
  </w:style>
  <w:style w:type="paragraph" w:customStyle="1" w:styleId="AllowPageBreak">
    <w:name w:val="AllowPageBreak"/>
    <w:rsid w:val="003007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0072B"/>
    <w:pPr>
      <w:spacing w:before="60" w:after="60"/>
    </w:pPr>
  </w:style>
  <w:style w:type="character" w:customStyle="1" w:styleId="Heading2Char">
    <w:name w:val="Heading 2 Char"/>
    <w:basedOn w:val="DefaultParagraphFont"/>
    <w:link w:val="Heading2"/>
    <w:rsid w:val="00300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7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00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72B"/>
    <w:rPr>
      <w:rFonts w:ascii="Courier New" w:eastAsia="Times New Roman" w:hAnsi="Courier New" w:cs="Times New Roman"/>
      <w:i/>
      <w:szCs w:val="20"/>
      <w:lang w:eastAsia="en-US"/>
    </w:rPr>
  </w:style>
  <w:style w:type="paragraph" w:customStyle="1" w:styleId="HeadingBase">
    <w:name w:val="Heading Base"/>
    <w:rsid w:val="00300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72B"/>
    <w:pPr>
      <w:tabs>
        <w:tab w:val="right" w:leader="dot" w:pos="9072"/>
      </w:tabs>
      <w:ind w:left="567"/>
    </w:pPr>
    <w:rPr>
      <w:szCs w:val="22"/>
    </w:rPr>
  </w:style>
  <w:style w:type="paragraph" w:customStyle="1" w:styleId="TOCBase">
    <w:name w:val="TOC Base"/>
    <w:rsid w:val="00300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72B"/>
    <w:pPr>
      <w:tabs>
        <w:tab w:val="right" w:leader="dot" w:pos="9072"/>
      </w:tabs>
      <w:spacing w:before="40" w:after="40"/>
      <w:ind w:left="284"/>
    </w:pPr>
    <w:rPr>
      <w:rFonts w:ascii="Times New Roman" w:hAnsi="Times New Roman"/>
    </w:rPr>
  </w:style>
  <w:style w:type="paragraph" w:styleId="TOC1">
    <w:name w:val="toc 1"/>
    <w:basedOn w:val="TOCBase"/>
    <w:next w:val="Normal"/>
    <w:rsid w:val="00300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72B"/>
    <w:pPr>
      <w:spacing w:before="5040"/>
      <w:jc w:val="center"/>
    </w:pPr>
    <w:rPr>
      <w:sz w:val="48"/>
      <w:szCs w:val="72"/>
      <w:lang w:val="en-US"/>
    </w:rPr>
  </w:style>
  <w:style w:type="character" w:customStyle="1" w:styleId="TitleChar">
    <w:name w:val="Title Char"/>
    <w:basedOn w:val="DefaultParagraphFont"/>
    <w:link w:val="Title"/>
    <w:rsid w:val="00300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72B"/>
    <w:pPr>
      <w:tabs>
        <w:tab w:val="left" w:pos="3600"/>
        <w:tab w:val="left" w:pos="3958"/>
      </w:tabs>
    </w:pPr>
  </w:style>
  <w:style w:type="paragraph" w:customStyle="1" w:styleId="Note">
    <w:name w:val="Note"/>
    <w:basedOn w:val="BodyText"/>
    <w:rsid w:val="00300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72B"/>
    <w:pPr>
      <w:framePr w:wrap="auto" w:hAnchor="text" w:y="6049"/>
    </w:pPr>
    <w:rPr>
      <w:color w:val="000000"/>
      <w:sz w:val="40"/>
    </w:rPr>
  </w:style>
  <w:style w:type="paragraph" w:customStyle="1" w:styleId="TOCTitle">
    <w:name w:val="TOCTitle"/>
    <w:basedOn w:val="Heading1"/>
    <w:rsid w:val="0030072B"/>
    <w:pPr>
      <w:spacing w:after="240"/>
      <w:jc w:val="center"/>
      <w:outlineLvl w:val="9"/>
    </w:pPr>
    <w:rPr>
      <w:caps/>
    </w:rPr>
  </w:style>
  <w:style w:type="paragraph" w:customStyle="1" w:styleId="Version">
    <w:name w:val="Version"/>
    <w:rsid w:val="00300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72B"/>
    <w:pPr>
      <w:keepNext w:val="0"/>
      <w:tabs>
        <w:tab w:val="right" w:pos="4176"/>
      </w:tabs>
      <w:ind w:left="198" w:hanging="198"/>
    </w:pPr>
    <w:rPr>
      <w:rFonts w:ascii="Garamond" w:hAnsi="Garamond"/>
    </w:rPr>
  </w:style>
  <w:style w:type="paragraph" w:styleId="IndexHeading">
    <w:name w:val="index heading"/>
    <w:basedOn w:val="Normal"/>
    <w:next w:val="Index1"/>
    <w:semiHidden/>
    <w:rsid w:val="0030072B"/>
    <w:pPr>
      <w:spacing w:before="120" w:after="120"/>
    </w:pPr>
    <w:rPr>
      <w:rFonts w:ascii="Arial" w:hAnsi="Arial"/>
      <w:b/>
      <w:color w:val="918585"/>
      <w:sz w:val="24"/>
    </w:rPr>
  </w:style>
  <w:style w:type="paragraph" w:styleId="Header">
    <w:name w:val="header"/>
    <w:basedOn w:val="Normal"/>
    <w:link w:val="HeaderChar"/>
    <w:rsid w:val="00300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72B"/>
    <w:rPr>
      <w:rFonts w:ascii="Times New Roman" w:eastAsia="Times New Roman" w:hAnsi="Times New Roman" w:cs="Times New Roman"/>
      <w:sz w:val="16"/>
      <w:szCs w:val="20"/>
      <w:lang w:val="en-GB" w:eastAsia="en-US"/>
    </w:rPr>
  </w:style>
  <w:style w:type="paragraph" w:customStyle="1" w:styleId="Chapter">
    <w:name w:val="Chapter"/>
    <w:basedOn w:val="Normal"/>
    <w:rsid w:val="0030072B"/>
    <w:pPr>
      <w:spacing w:before="240"/>
    </w:pPr>
    <w:rPr>
      <w:rFonts w:ascii="Times New Roman" w:hAnsi="Times New Roman"/>
      <w:smallCaps/>
      <w:spacing w:val="80"/>
      <w:sz w:val="28"/>
    </w:rPr>
  </w:style>
  <w:style w:type="paragraph" w:customStyle="1" w:styleId="InChapter">
    <w:name w:val="InChapter"/>
    <w:basedOn w:val="Heading3"/>
    <w:rsid w:val="0030072B"/>
    <w:pPr>
      <w:spacing w:after="240"/>
      <w:outlineLvl w:val="9"/>
    </w:pPr>
    <w:rPr>
      <w:noProof/>
    </w:rPr>
  </w:style>
  <w:style w:type="paragraph" w:styleId="Index2">
    <w:name w:val="index 2"/>
    <w:basedOn w:val="Normal"/>
    <w:next w:val="Normal"/>
    <w:semiHidden/>
    <w:rsid w:val="0030072B"/>
    <w:pPr>
      <w:tabs>
        <w:tab w:val="right" w:pos="4176"/>
      </w:tabs>
      <w:ind w:left="568" w:hanging="284"/>
    </w:pPr>
    <w:rPr>
      <w:rFonts w:ascii="Garamond" w:hAnsi="Garamond"/>
    </w:rPr>
  </w:style>
  <w:style w:type="paragraph" w:customStyle="1" w:styleId="Byline">
    <w:name w:val="Byline"/>
    <w:rsid w:val="00300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72B"/>
    <w:pPr>
      <w:tabs>
        <w:tab w:val="clear" w:pos="3600"/>
        <w:tab w:val="clear" w:pos="3958"/>
      </w:tabs>
      <w:jc w:val="right"/>
    </w:pPr>
  </w:style>
  <w:style w:type="character" w:styleId="Emphasis">
    <w:name w:val="Emphasis"/>
    <w:basedOn w:val="DefaultParagraphFont"/>
    <w:qFormat/>
    <w:rsid w:val="0030072B"/>
    <w:rPr>
      <w:i/>
    </w:rPr>
  </w:style>
  <w:style w:type="paragraph" w:styleId="Caption">
    <w:name w:val="caption"/>
    <w:basedOn w:val="BodyText"/>
    <w:next w:val="Normal"/>
    <w:qFormat/>
    <w:rsid w:val="0030072B"/>
    <w:pPr>
      <w:framePr w:w="2268" w:hSpace="181" w:vSpace="181" w:wrap="around" w:vAnchor="text" w:hAnchor="page" w:x="1135" w:y="285" w:anchorLock="1"/>
    </w:pPr>
    <w:rPr>
      <w:i/>
    </w:rPr>
  </w:style>
  <w:style w:type="paragraph" w:customStyle="1" w:styleId="MiniTOCTitle">
    <w:name w:val="MiniTOCTitle"/>
    <w:basedOn w:val="Heading4"/>
    <w:rsid w:val="0030072B"/>
    <w:pPr>
      <w:spacing w:before="240"/>
      <w:outlineLvl w:val="9"/>
    </w:pPr>
    <w:rPr>
      <w:noProof/>
      <w:sz w:val="24"/>
    </w:rPr>
  </w:style>
  <w:style w:type="paragraph" w:customStyle="1" w:styleId="MiniTOCItem">
    <w:name w:val="MiniTOCItem"/>
    <w:basedOn w:val="ListBullet"/>
    <w:rsid w:val="0030072B"/>
    <w:pPr>
      <w:numPr>
        <w:numId w:val="0"/>
      </w:numPr>
      <w:tabs>
        <w:tab w:val="right" w:leader="dot" w:pos="6521"/>
      </w:tabs>
      <w:spacing w:before="0" w:after="0"/>
    </w:pPr>
  </w:style>
  <w:style w:type="paragraph" w:customStyle="1" w:styleId="TOFTitle">
    <w:name w:val="TOFTitle"/>
    <w:basedOn w:val="TOCTitle"/>
    <w:rsid w:val="0030072B"/>
  </w:style>
  <w:style w:type="paragraph" w:styleId="TableofFigures">
    <w:name w:val="table of figures"/>
    <w:basedOn w:val="Normal"/>
    <w:next w:val="Normal"/>
    <w:semiHidden/>
    <w:rsid w:val="0030072B"/>
    <w:pPr>
      <w:tabs>
        <w:tab w:val="right" w:leader="dot" w:pos="9072"/>
      </w:tabs>
      <w:ind w:left="970" w:hanging="403"/>
    </w:pPr>
    <w:rPr>
      <w:rFonts w:ascii="Times New Roman" w:hAnsi="Times New Roman"/>
      <w:b/>
    </w:rPr>
  </w:style>
  <w:style w:type="paragraph" w:styleId="ListNumber">
    <w:name w:val="List Number"/>
    <w:basedOn w:val="List"/>
    <w:rsid w:val="0030072B"/>
    <w:pPr>
      <w:numPr>
        <w:numId w:val="11"/>
      </w:numPr>
    </w:pPr>
  </w:style>
  <w:style w:type="character" w:customStyle="1" w:styleId="WingdingSymbols">
    <w:name w:val="Wingding Symbols"/>
    <w:rsid w:val="0030072B"/>
    <w:rPr>
      <w:rFonts w:ascii="Wingdings" w:hAnsi="Wingdings"/>
    </w:rPr>
  </w:style>
  <w:style w:type="character" w:customStyle="1" w:styleId="HotSpot">
    <w:name w:val="HotSpot"/>
    <w:rsid w:val="0030072B"/>
    <w:rPr>
      <w:color w:val="0033CC"/>
      <w:u w:val="none"/>
    </w:rPr>
  </w:style>
  <w:style w:type="paragraph" w:customStyle="1" w:styleId="BodyTextRight">
    <w:name w:val="Body Text Right"/>
    <w:basedOn w:val="BodyText"/>
    <w:rsid w:val="0030072B"/>
    <w:pPr>
      <w:spacing w:before="0" w:after="0"/>
      <w:jc w:val="right"/>
    </w:pPr>
  </w:style>
  <w:style w:type="paragraph" w:styleId="Index3">
    <w:name w:val="index 3"/>
    <w:basedOn w:val="ListNumber2"/>
    <w:next w:val="Normal"/>
    <w:semiHidden/>
    <w:rsid w:val="0030072B"/>
    <w:pPr>
      <w:numPr>
        <w:numId w:val="0"/>
      </w:numPr>
      <w:tabs>
        <w:tab w:val="right" w:leader="dot" w:pos="4176"/>
      </w:tabs>
    </w:pPr>
  </w:style>
  <w:style w:type="paragraph" w:styleId="ListNumber2">
    <w:name w:val="List Number 2"/>
    <w:basedOn w:val="List2"/>
    <w:rsid w:val="0030072B"/>
    <w:pPr>
      <w:numPr>
        <w:numId w:val="10"/>
      </w:numPr>
      <w:tabs>
        <w:tab w:val="clear" w:pos="1060"/>
      </w:tabs>
    </w:pPr>
  </w:style>
  <w:style w:type="paragraph" w:customStyle="1" w:styleId="MarginNote">
    <w:name w:val="Margin Note"/>
    <w:basedOn w:val="BodyText"/>
    <w:rsid w:val="00300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72B"/>
    <w:rPr>
      <w:sz w:val="32"/>
    </w:rPr>
  </w:style>
  <w:style w:type="paragraph" w:customStyle="1" w:styleId="HeadingProcedure">
    <w:name w:val="Heading Procedure"/>
    <w:basedOn w:val="HeadingBase"/>
    <w:next w:val="Normal"/>
    <w:rsid w:val="0030072B"/>
    <w:pPr>
      <w:tabs>
        <w:tab w:val="left" w:pos="0"/>
      </w:tabs>
      <w:spacing w:before="120" w:after="60"/>
    </w:pPr>
    <w:rPr>
      <w:i/>
      <w:color w:val="918585"/>
      <w:sz w:val="22"/>
    </w:rPr>
  </w:style>
  <w:style w:type="paragraph" w:styleId="ListContinue">
    <w:name w:val="List Continue"/>
    <w:basedOn w:val="List"/>
    <w:rsid w:val="0030072B"/>
    <w:pPr>
      <w:ind w:firstLine="0"/>
    </w:pPr>
  </w:style>
  <w:style w:type="paragraph" w:customStyle="1" w:styleId="ListNote">
    <w:name w:val="List Note"/>
    <w:basedOn w:val="List"/>
    <w:rsid w:val="0030072B"/>
    <w:pPr>
      <w:pBdr>
        <w:top w:val="single" w:sz="6" w:space="2" w:color="918585"/>
        <w:bottom w:val="single" w:sz="6" w:space="2" w:color="918585"/>
      </w:pBdr>
      <w:tabs>
        <w:tab w:val="left" w:pos="1021"/>
      </w:tabs>
      <w:ind w:firstLine="0"/>
    </w:pPr>
  </w:style>
  <w:style w:type="paragraph" w:customStyle="1" w:styleId="Warning">
    <w:name w:val="Warning"/>
    <w:basedOn w:val="BodyText"/>
    <w:rsid w:val="0030072B"/>
    <w:pPr>
      <w:shd w:val="clear" w:color="auto" w:fill="D9D9D9"/>
      <w:tabs>
        <w:tab w:val="left" w:pos="992"/>
      </w:tabs>
      <w:ind w:left="119" w:right="119"/>
    </w:pPr>
    <w:rPr>
      <w:sz w:val="20"/>
    </w:rPr>
  </w:style>
  <w:style w:type="paragraph" w:customStyle="1" w:styleId="MarginIcons">
    <w:name w:val="Margin Icons"/>
    <w:basedOn w:val="BodyText"/>
    <w:rsid w:val="00300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72B"/>
    <w:rPr>
      <w:rFonts w:ascii="Courier New" w:hAnsi="Courier New"/>
    </w:rPr>
  </w:style>
  <w:style w:type="paragraph" w:customStyle="1" w:styleId="NoteBullet">
    <w:name w:val="Note Bullet"/>
    <w:basedOn w:val="Note"/>
    <w:rsid w:val="0030072B"/>
    <w:pPr>
      <w:tabs>
        <w:tab w:val="clear" w:pos="680"/>
      </w:tabs>
      <w:spacing w:before="60" w:after="60"/>
    </w:pPr>
  </w:style>
  <w:style w:type="paragraph" w:customStyle="1" w:styleId="SubHeading2">
    <w:name w:val="SubHeading2"/>
    <w:basedOn w:val="HeadingBase"/>
    <w:rsid w:val="0030072B"/>
    <w:pPr>
      <w:spacing w:before="240" w:after="60"/>
    </w:pPr>
    <w:rPr>
      <w:sz w:val="20"/>
    </w:rPr>
  </w:style>
  <w:style w:type="paragraph" w:customStyle="1" w:styleId="SubHeading1">
    <w:name w:val="SubHeading1"/>
    <w:basedOn w:val="HeadingBase"/>
    <w:rsid w:val="0030072B"/>
    <w:pPr>
      <w:spacing w:before="240" w:after="60"/>
    </w:pPr>
    <w:rPr>
      <w:color w:val="918585"/>
      <w:sz w:val="22"/>
    </w:rPr>
  </w:style>
  <w:style w:type="paragraph" w:customStyle="1" w:styleId="SideHeading">
    <w:name w:val="Side Heading"/>
    <w:basedOn w:val="HeadingBase"/>
    <w:rsid w:val="00300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72B"/>
    <w:pPr>
      <w:numPr>
        <w:numId w:val="12"/>
      </w:numPr>
    </w:pPr>
  </w:style>
  <w:style w:type="paragraph" w:styleId="PlainText">
    <w:name w:val="Plain Text"/>
    <w:basedOn w:val="Normal"/>
    <w:link w:val="PlainTextChar"/>
    <w:rsid w:val="0030072B"/>
    <w:rPr>
      <w:sz w:val="20"/>
    </w:rPr>
  </w:style>
  <w:style w:type="character" w:customStyle="1" w:styleId="PlainTextChar">
    <w:name w:val="Plain Text Char"/>
    <w:basedOn w:val="DefaultParagraphFont"/>
    <w:link w:val="PlainText"/>
    <w:rsid w:val="0030072B"/>
    <w:rPr>
      <w:rFonts w:ascii="Courier New" w:eastAsia="Times New Roman" w:hAnsi="Courier New" w:cs="Times New Roman"/>
      <w:sz w:val="20"/>
      <w:szCs w:val="20"/>
      <w:lang w:eastAsia="en-US"/>
    </w:rPr>
  </w:style>
  <w:style w:type="character" w:customStyle="1" w:styleId="MenuOption">
    <w:name w:val="Menu Option"/>
    <w:basedOn w:val="DefaultParagraphFont"/>
    <w:rsid w:val="0030072B"/>
    <w:rPr>
      <w:b/>
      <w:smallCaps/>
    </w:rPr>
  </w:style>
  <w:style w:type="paragraph" w:customStyle="1" w:styleId="TableListNumber">
    <w:name w:val="Table List Number"/>
    <w:basedOn w:val="ListNumber"/>
    <w:rsid w:val="0030072B"/>
    <w:pPr>
      <w:numPr>
        <w:numId w:val="0"/>
      </w:numPr>
    </w:pPr>
  </w:style>
  <w:style w:type="paragraph" w:styleId="TOC4">
    <w:name w:val="toc 4"/>
    <w:basedOn w:val="TOCBase"/>
    <w:next w:val="Normal"/>
    <w:semiHidden/>
    <w:rsid w:val="0030072B"/>
    <w:pPr>
      <w:tabs>
        <w:tab w:val="right" w:leader="dot" w:pos="9071"/>
      </w:tabs>
      <w:ind w:left="1701"/>
    </w:pPr>
  </w:style>
  <w:style w:type="paragraph" w:customStyle="1" w:styleId="ListAlpha">
    <w:name w:val="List Alpha"/>
    <w:basedOn w:val="List"/>
    <w:rsid w:val="0030072B"/>
    <w:pPr>
      <w:numPr>
        <w:numId w:val="9"/>
      </w:numPr>
    </w:pPr>
  </w:style>
  <w:style w:type="paragraph" w:customStyle="1" w:styleId="ListAlpha2">
    <w:name w:val="List Alpha 2"/>
    <w:basedOn w:val="List2"/>
    <w:rsid w:val="0030072B"/>
    <w:pPr>
      <w:numPr>
        <w:numId w:val="8"/>
      </w:numPr>
    </w:pPr>
  </w:style>
  <w:style w:type="paragraph" w:styleId="List2">
    <w:name w:val="List 2"/>
    <w:basedOn w:val="BodyText"/>
    <w:rsid w:val="0030072B"/>
    <w:pPr>
      <w:tabs>
        <w:tab w:val="left" w:pos="680"/>
      </w:tabs>
      <w:spacing w:before="60" w:after="60"/>
      <w:ind w:left="680" w:hanging="340"/>
    </w:pPr>
  </w:style>
  <w:style w:type="paragraph" w:styleId="List3">
    <w:name w:val="List 3"/>
    <w:basedOn w:val="BodyText"/>
    <w:rsid w:val="0030072B"/>
    <w:pPr>
      <w:tabs>
        <w:tab w:val="left" w:pos="1021"/>
      </w:tabs>
      <w:spacing w:before="60" w:after="60"/>
      <w:ind w:left="1020" w:hanging="340"/>
    </w:pPr>
  </w:style>
  <w:style w:type="paragraph" w:styleId="List4">
    <w:name w:val="List 4"/>
    <w:basedOn w:val="BodyText"/>
    <w:rsid w:val="0030072B"/>
    <w:pPr>
      <w:tabs>
        <w:tab w:val="left" w:pos="1361"/>
      </w:tabs>
      <w:spacing w:before="60" w:after="60"/>
      <w:ind w:left="1361" w:hanging="340"/>
    </w:pPr>
  </w:style>
  <w:style w:type="paragraph" w:styleId="List5">
    <w:name w:val="List 5"/>
    <w:basedOn w:val="BodyText"/>
    <w:rsid w:val="0030072B"/>
    <w:pPr>
      <w:tabs>
        <w:tab w:val="left" w:pos="1701"/>
      </w:tabs>
      <w:spacing w:before="60" w:after="60"/>
      <w:ind w:left="1701" w:hanging="340"/>
    </w:pPr>
  </w:style>
  <w:style w:type="paragraph" w:styleId="ListBullet3">
    <w:name w:val="List Bullet 3"/>
    <w:basedOn w:val="List3"/>
    <w:rsid w:val="0030072B"/>
    <w:pPr>
      <w:numPr>
        <w:numId w:val="15"/>
      </w:numPr>
      <w:tabs>
        <w:tab w:val="clear" w:pos="1021"/>
      </w:tabs>
      <w:ind w:left="1037" w:hanging="357"/>
    </w:pPr>
  </w:style>
  <w:style w:type="paragraph" w:styleId="ListBullet4">
    <w:name w:val="List Bullet 4"/>
    <w:basedOn w:val="List4"/>
    <w:rsid w:val="0030072B"/>
    <w:pPr>
      <w:numPr>
        <w:numId w:val="3"/>
      </w:numPr>
    </w:pPr>
  </w:style>
  <w:style w:type="paragraph" w:styleId="ListBullet5">
    <w:name w:val="List Bullet 5"/>
    <w:basedOn w:val="List5"/>
    <w:rsid w:val="0030072B"/>
    <w:pPr>
      <w:numPr>
        <w:numId w:val="4"/>
      </w:numPr>
    </w:pPr>
  </w:style>
  <w:style w:type="paragraph" w:styleId="ListContinue2">
    <w:name w:val="List Continue 2"/>
    <w:basedOn w:val="List2"/>
    <w:rsid w:val="0030072B"/>
    <w:pPr>
      <w:ind w:firstLine="0"/>
    </w:pPr>
  </w:style>
  <w:style w:type="paragraph" w:styleId="ListContinue3">
    <w:name w:val="List Continue 3"/>
    <w:basedOn w:val="List3"/>
    <w:rsid w:val="0030072B"/>
    <w:pPr>
      <w:ind w:left="1021" w:firstLine="0"/>
    </w:pPr>
  </w:style>
  <w:style w:type="paragraph" w:styleId="ListContinue4">
    <w:name w:val="List Continue 4"/>
    <w:basedOn w:val="List4"/>
    <w:rsid w:val="0030072B"/>
    <w:pPr>
      <w:ind w:firstLine="0"/>
    </w:pPr>
  </w:style>
  <w:style w:type="paragraph" w:styleId="ListContinue5">
    <w:name w:val="List Continue 5"/>
    <w:basedOn w:val="List5"/>
    <w:rsid w:val="0030072B"/>
    <w:pPr>
      <w:ind w:firstLine="0"/>
    </w:pPr>
  </w:style>
  <w:style w:type="paragraph" w:styleId="ListNumber3">
    <w:name w:val="List Number 3"/>
    <w:basedOn w:val="List3"/>
    <w:rsid w:val="0030072B"/>
    <w:pPr>
      <w:numPr>
        <w:numId w:val="5"/>
      </w:numPr>
    </w:pPr>
  </w:style>
  <w:style w:type="paragraph" w:styleId="ListNumber4">
    <w:name w:val="List Number 4"/>
    <w:basedOn w:val="List4"/>
    <w:rsid w:val="0030072B"/>
    <w:pPr>
      <w:numPr>
        <w:numId w:val="6"/>
      </w:numPr>
    </w:pPr>
  </w:style>
  <w:style w:type="paragraph" w:styleId="ListNumber5">
    <w:name w:val="List Number 5"/>
    <w:basedOn w:val="List5"/>
    <w:rsid w:val="0030072B"/>
    <w:pPr>
      <w:numPr>
        <w:numId w:val="7"/>
      </w:numPr>
    </w:pPr>
  </w:style>
  <w:style w:type="paragraph" w:styleId="BlockText">
    <w:name w:val="Block Text"/>
    <w:basedOn w:val="Normal"/>
    <w:rsid w:val="0030072B"/>
    <w:pPr>
      <w:spacing w:after="120"/>
      <w:ind w:left="1440" w:right="1440"/>
    </w:pPr>
  </w:style>
  <w:style w:type="character" w:customStyle="1" w:styleId="Subscript">
    <w:name w:val="Subscript"/>
    <w:basedOn w:val="DefaultParagraphFont"/>
    <w:rsid w:val="0030072B"/>
    <w:rPr>
      <w:sz w:val="16"/>
      <w:vertAlign w:val="subscript"/>
    </w:rPr>
  </w:style>
  <w:style w:type="character" w:customStyle="1" w:styleId="Superscript">
    <w:name w:val="Superscript"/>
    <w:basedOn w:val="DefaultParagraphFont"/>
    <w:rsid w:val="0030072B"/>
    <w:rPr>
      <w:sz w:val="16"/>
      <w:vertAlign w:val="superscript"/>
    </w:rPr>
  </w:style>
  <w:style w:type="character" w:customStyle="1" w:styleId="Symbols">
    <w:name w:val="Symbols"/>
    <w:basedOn w:val="DefaultParagraphFont"/>
    <w:rsid w:val="0030072B"/>
    <w:rPr>
      <w:rFonts w:ascii="Symbol" w:hAnsi="Symbol"/>
    </w:rPr>
  </w:style>
  <w:style w:type="character" w:customStyle="1" w:styleId="MenuOptions">
    <w:name w:val="Menu Options"/>
    <w:basedOn w:val="DefaultParagraphFont"/>
    <w:rsid w:val="0030072B"/>
    <w:rPr>
      <w:rFonts w:ascii="Arial Narrow" w:hAnsi="Arial Narrow"/>
      <w:smallCaps/>
    </w:rPr>
  </w:style>
  <w:style w:type="character" w:customStyle="1" w:styleId="Buttons">
    <w:name w:val="Buttons"/>
    <w:basedOn w:val="DefaultParagraphFont"/>
    <w:rsid w:val="0030072B"/>
    <w:rPr>
      <w:b/>
    </w:rPr>
  </w:style>
  <w:style w:type="character" w:customStyle="1" w:styleId="Underlined">
    <w:name w:val="Underlined"/>
    <w:basedOn w:val="DefaultParagraphFont"/>
    <w:rsid w:val="0030072B"/>
    <w:rPr>
      <w:u w:val="single"/>
    </w:rPr>
  </w:style>
  <w:style w:type="paragraph" w:customStyle="1" w:styleId="TableBodyTextRight">
    <w:name w:val="Table Body Text Right"/>
    <w:basedOn w:val="TableBodyText"/>
    <w:rsid w:val="0030072B"/>
    <w:pPr>
      <w:widowControl w:val="0"/>
      <w:autoSpaceDE w:val="0"/>
      <w:autoSpaceDN w:val="0"/>
      <w:adjustRightInd w:val="0"/>
      <w:jc w:val="right"/>
    </w:pPr>
    <w:rPr>
      <w:rFonts w:cs="Arial"/>
      <w:szCs w:val="18"/>
    </w:rPr>
  </w:style>
  <w:style w:type="paragraph" w:customStyle="1" w:styleId="CopyrightText">
    <w:name w:val="Copyright Text"/>
    <w:basedOn w:val="BodyText"/>
    <w:rsid w:val="0030072B"/>
    <w:rPr>
      <w:sz w:val="18"/>
    </w:rPr>
  </w:style>
  <w:style w:type="paragraph" w:customStyle="1" w:styleId="BodySmallRight">
    <w:name w:val="Body Small Right"/>
    <w:basedOn w:val="BodyTextRight"/>
    <w:rsid w:val="0030072B"/>
    <w:rPr>
      <w:sz w:val="18"/>
      <w:szCs w:val="18"/>
    </w:rPr>
  </w:style>
  <w:style w:type="paragraph" w:customStyle="1" w:styleId="MarginEdition">
    <w:name w:val="Margin Edition"/>
    <w:basedOn w:val="MarginNote"/>
    <w:rsid w:val="0030072B"/>
    <w:pPr>
      <w:spacing w:before="0" w:after="0"/>
    </w:pPr>
    <w:rPr>
      <w:rFonts w:ascii="Times New Roman" w:hAnsi="Times New Roman"/>
      <w:color w:val="999999"/>
    </w:rPr>
  </w:style>
  <w:style w:type="paragraph" w:customStyle="1" w:styleId="Spacer">
    <w:name w:val="Spacer"/>
    <w:basedOn w:val="Normal"/>
    <w:rsid w:val="0030072B"/>
    <w:rPr>
      <w:sz w:val="2"/>
      <w:szCs w:val="2"/>
    </w:rPr>
  </w:style>
  <w:style w:type="character" w:customStyle="1" w:styleId="Small">
    <w:name w:val="Small"/>
    <w:basedOn w:val="DefaultParagraphFont"/>
    <w:rsid w:val="0030072B"/>
    <w:rPr>
      <w:sz w:val="16"/>
    </w:rPr>
  </w:style>
  <w:style w:type="paragraph" w:customStyle="1" w:styleId="WideTable">
    <w:name w:val="Wide Table"/>
    <w:basedOn w:val="Normal"/>
    <w:rsid w:val="0030072B"/>
    <w:pPr>
      <w:ind w:left="-1418"/>
    </w:pPr>
    <w:rPr>
      <w:sz w:val="2"/>
      <w:szCs w:val="2"/>
    </w:rPr>
  </w:style>
  <w:style w:type="character" w:styleId="PageNumber">
    <w:name w:val="page number"/>
    <w:basedOn w:val="DefaultParagraphFont"/>
    <w:rsid w:val="0030072B"/>
  </w:style>
  <w:style w:type="paragraph" w:styleId="Quote">
    <w:name w:val="Quote"/>
    <w:basedOn w:val="Heading1"/>
    <w:link w:val="QuoteChar"/>
    <w:qFormat/>
    <w:rsid w:val="0030072B"/>
    <w:rPr>
      <w:b w:val="0"/>
      <w:sz w:val="72"/>
      <w:szCs w:val="72"/>
      <w:lang w:val="en-NZ"/>
    </w:rPr>
  </w:style>
  <w:style w:type="character" w:customStyle="1" w:styleId="QuoteChar">
    <w:name w:val="Quote Char"/>
    <w:basedOn w:val="DefaultParagraphFont"/>
    <w:link w:val="Quote"/>
    <w:rsid w:val="00300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72B"/>
    <w:pPr>
      <w:pageBreakBefore/>
    </w:pPr>
  </w:style>
  <w:style w:type="paragraph" w:customStyle="1" w:styleId="Border">
    <w:name w:val="Border"/>
    <w:basedOn w:val="Normal"/>
    <w:qFormat/>
    <w:rsid w:val="00300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72B"/>
    <w:rPr>
      <w:b/>
      <w:bCs/>
      <w:i/>
      <w:iCs/>
      <w:color w:val="auto"/>
    </w:rPr>
  </w:style>
  <w:style w:type="paragraph" w:styleId="IntenseQuote">
    <w:name w:val="Intense Quote"/>
    <w:basedOn w:val="Normal"/>
    <w:next w:val="Normal"/>
    <w:link w:val="IntenseQuoteChar"/>
    <w:uiPriority w:val="30"/>
    <w:qFormat/>
    <w:rsid w:val="00300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72B"/>
    <w:rPr>
      <w:smallCaps/>
      <w:color w:val="auto"/>
      <w:u w:val="single"/>
    </w:rPr>
  </w:style>
  <w:style w:type="character" w:styleId="IntenseReference">
    <w:name w:val="Intense Reference"/>
    <w:basedOn w:val="DefaultParagraphFont"/>
    <w:uiPriority w:val="32"/>
    <w:qFormat/>
    <w:rsid w:val="0030072B"/>
    <w:rPr>
      <w:b/>
      <w:bCs/>
      <w:smallCaps/>
      <w:color w:val="auto"/>
      <w:spacing w:val="5"/>
      <w:u w:val="single"/>
    </w:rPr>
  </w:style>
  <w:style w:type="paragraph" w:customStyle="1" w:styleId="2ColumnHeading">
    <w:name w:val="2Column Heading"/>
    <w:basedOn w:val="BodyText"/>
    <w:qFormat/>
    <w:rsid w:val="0030072B"/>
    <w:pPr>
      <w:spacing w:after="60"/>
      <w:ind w:left="-2268"/>
    </w:pPr>
    <w:rPr>
      <w:b/>
    </w:rPr>
  </w:style>
  <w:style w:type="paragraph" w:customStyle="1" w:styleId="Heading1TOC">
    <w:name w:val="Heading1 TOC"/>
    <w:basedOn w:val="Normal"/>
    <w:qFormat/>
    <w:rsid w:val="0030072B"/>
    <w:pPr>
      <w:spacing w:before="240" w:after="120"/>
    </w:pPr>
    <w:rPr>
      <w:rFonts w:ascii="Times New Roman" w:hAnsi="Times New Roman"/>
      <w:b/>
      <w:sz w:val="32"/>
    </w:rPr>
  </w:style>
  <w:style w:type="paragraph" w:customStyle="1" w:styleId="Heading2TOC">
    <w:name w:val="Heading2 TOC"/>
    <w:basedOn w:val="Normal"/>
    <w:qFormat/>
    <w:rsid w:val="0030072B"/>
    <w:pPr>
      <w:spacing w:before="240" w:after="60"/>
    </w:pPr>
    <w:rPr>
      <w:rFonts w:ascii="Times New Roman" w:hAnsi="Times New Roman"/>
      <w:b/>
      <w:sz w:val="28"/>
    </w:rPr>
  </w:style>
  <w:style w:type="character" w:customStyle="1" w:styleId="Underline">
    <w:name w:val="Underline"/>
    <w:basedOn w:val="DefaultParagraphFont"/>
    <w:qFormat/>
    <w:rsid w:val="0030072B"/>
    <w:rPr>
      <w:u w:val="single"/>
    </w:rPr>
  </w:style>
  <w:style w:type="character" w:customStyle="1" w:styleId="BoldandItalics">
    <w:name w:val="Bold and Italics"/>
    <w:qFormat/>
    <w:rsid w:val="0030072B"/>
    <w:rPr>
      <w:b/>
      <w:i/>
      <w:u w:val="none"/>
    </w:rPr>
  </w:style>
  <w:style w:type="paragraph" w:styleId="BalloonText">
    <w:name w:val="Balloon Text"/>
    <w:basedOn w:val="Normal"/>
    <w:link w:val="BalloonTextChar"/>
    <w:rsid w:val="0030072B"/>
    <w:rPr>
      <w:rFonts w:ascii="Tahoma" w:hAnsi="Tahoma" w:cs="Tahoma"/>
      <w:sz w:val="16"/>
      <w:szCs w:val="16"/>
    </w:rPr>
  </w:style>
  <w:style w:type="character" w:customStyle="1" w:styleId="BalloonTextChar">
    <w:name w:val="Balloon Text Char"/>
    <w:basedOn w:val="DefaultParagraphFont"/>
    <w:link w:val="BalloonText"/>
    <w:rsid w:val="00300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72B"/>
    <w:rPr>
      <w:b/>
      <w:color w:val="660033"/>
      <w:spacing w:val="0"/>
    </w:rPr>
  </w:style>
  <w:style w:type="paragraph" w:customStyle="1" w:styleId="Nameditemlist">
    <w:name w:val="Named item list"/>
    <w:basedOn w:val="BodyText"/>
    <w:qFormat/>
    <w:rsid w:val="003007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8014</Characters>
  <Application>Microsoft Office Word</Application>
  <DocSecurity>0</DocSecurity>
  <Lines>248</Lines>
  <Paragraphs>131</Paragraphs>
  <ScaleCrop>false</ScaleCrop>
  <Company>Author-it Software Corporation Ltd.</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FDFFST4050A Identify &amp; implement product safety and quality for processing of fruit, vegetables &amp; other produce</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2012-10-05T11:12:00Z</dcterms:created>
  <dcterms:modified xsi:type="dcterms:W3CDTF">2012-10-05T11:12:00Z</dcterms:modified>
</cp:coreProperties>
</file>