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285C" w:rsidP="009E285C">
      <w:pPr>
        <w:pStyle w:val="Title"/>
      </w:pPr>
      <w:bookmarkStart w:id="0" w:name="_GoBack"/>
      <w:bookmarkEnd w:id="0"/>
      <w:r>
        <w:fldChar w:fldCharType="begin"/>
      </w:r>
      <w:r>
        <w:instrText xml:space="preserve"> TITLE   \* MERGEFORMAT </w:instrText>
      </w:r>
      <w:r>
        <w:fldChar w:fldCharType="separate"/>
      </w:r>
      <w:r>
        <w:t>FDFFST4035A Implement and review the processing of high and low boil confectionery</w:t>
      </w:r>
      <w:r>
        <w:fldChar w:fldCharType="end"/>
      </w:r>
    </w:p>
    <w:p w:rsidR="009E285C" w:rsidP="009E285C">
      <w:pPr>
        <w:pStyle w:val="Version"/>
        <w:sectPr w:rsidSect="008959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959A4" w:rsidP="008959A4">
      <w:pPr>
        <w:pStyle w:val="SuperHeading"/>
      </w:pPr>
      <w:r w:rsidRPr="008959A4">
        <w:t>FDFFST4035A Implement and review the processing of high and low boil confectionery</w:t>
      </w:r>
    </w:p>
    <w:p w:rsidR="00000000" w:rsidRPr="008959A4" w:rsidP="008959A4">
      <w:pPr>
        <w:pStyle w:val="Heading1"/>
      </w:pPr>
      <w:bookmarkStart w:id="1" w:name="O_446290"/>
      <w:bookmarkEnd w:id="1"/>
      <w:r w:rsidRPr="008959A4">
        <w:t>Modification History</w:t>
      </w:r>
    </w:p>
    <w:p w:rsidR="00000000" w:rsidRPr="008959A4" w:rsidP="008959A4">
      <w:pPr>
        <w:pStyle w:val="BodyText"/>
      </w:pPr>
      <w:r w:rsidRPr="008959A4">
        <w:t>April 2012: Minor typographical corrections.</w:t>
      </w:r>
    </w:p>
    <w:p w:rsidR="00000000" w:rsidRPr="008959A4" w:rsidP="008959A4">
      <w:pPr>
        <w:pStyle w:val="AllowPageBreak"/>
      </w:pPr>
    </w:p>
    <w:p w:rsidR="00000000" w:rsidRPr="008959A4" w:rsidP="008959A4">
      <w:pPr>
        <w:pStyle w:val="Heading1"/>
      </w:pPr>
      <w:bookmarkStart w:id="2" w:name="O_446286"/>
      <w:bookmarkEnd w:id="2"/>
      <w:r w:rsidRPr="008959A4">
        <w:t>Unit Descriptor</w:t>
      </w:r>
    </w:p>
    <w:tbl>
      <w:tblPr>
        <w:tblW w:w="9462" w:type="dxa"/>
        <w:tblLayout w:type="fixed"/>
        <w:tblCellMar>
          <w:left w:w="62" w:type="dxa"/>
          <w:right w:w="62" w:type="dxa"/>
        </w:tblCellMar>
        <w:tblLook w:val="0000"/>
      </w:tblPr>
      <w:tblGrid>
        <w:gridCol w:w="2700"/>
        <w:gridCol w:w="6762"/>
      </w:tblGrid>
      <w:tr w:rsidTr="008959A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9A4">
            <w:pPr>
              <w:pStyle w:val="Heading4"/>
              <w:rPr>
                <w:lang w:val="en-NZ"/>
              </w:rPr>
            </w:pPr>
            <w:r w:rsidRPr="008959A4">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59A4" w:rsidP="008959A4">
            <w:pPr>
              <w:pStyle w:val="BodyText"/>
            </w:pPr>
            <w:r w:rsidRPr="008959A4">
              <w:t xml:space="preserve">This unit covers the skills and knowledge required to implement and review the standards and procedures for manufacture of high and low boil confectionery. </w:t>
            </w:r>
          </w:p>
        </w:tc>
      </w:tr>
    </w:tbl>
    <w:p w:rsidR="00000000" w:rsidRPr="008959A4" w:rsidP="008959A4">
      <w:pPr>
        <w:pStyle w:val="BodyText"/>
      </w:pPr>
    </w:p>
    <w:p w:rsidR="00000000" w:rsidRPr="008959A4" w:rsidP="008959A4">
      <w:pPr>
        <w:pStyle w:val="AllowPageBreak"/>
      </w:pPr>
    </w:p>
    <w:p w:rsidR="00000000" w:rsidRPr="008959A4" w:rsidP="008959A4">
      <w:pPr>
        <w:pStyle w:val="Heading1"/>
      </w:pPr>
      <w:bookmarkStart w:id="3" w:name="O_446298"/>
      <w:bookmarkEnd w:id="3"/>
      <w:r w:rsidRPr="008959A4">
        <w:t>Application of the Unit</w:t>
      </w:r>
    </w:p>
    <w:tbl>
      <w:tblPr>
        <w:tblW w:w="9462" w:type="dxa"/>
        <w:tblLayout w:type="fixed"/>
        <w:tblCellMar>
          <w:left w:w="62" w:type="dxa"/>
          <w:right w:w="62" w:type="dxa"/>
        </w:tblCellMar>
        <w:tblLook w:val="0000"/>
      </w:tblPr>
      <w:tblGrid>
        <w:gridCol w:w="2700"/>
        <w:gridCol w:w="6762"/>
      </w:tblGrid>
      <w:tr w:rsidTr="008959A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9A4">
            <w:pPr>
              <w:pStyle w:val="Heading4"/>
              <w:rPr>
                <w:lang w:val="en-NZ"/>
              </w:rPr>
            </w:pPr>
            <w:r w:rsidRPr="008959A4">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59A4" w:rsidP="008959A4">
            <w:pPr>
              <w:pStyle w:val="BodyText"/>
            </w:pPr>
            <w:r w:rsidRPr="008959A4">
              <w:t>This unit applies to food science and technology personnel who have roles in product design, quality assurance and production management. The unit typically applies to staff who have responsibility for maintaining product safety, qu</w:t>
            </w:r>
            <w:r w:rsidRPr="008959A4">
              <w:t xml:space="preserve">ality and efficiency in food production in the confectionery sector. </w:t>
            </w:r>
          </w:p>
          <w:p w:rsidR="00000000" w:rsidRPr="008959A4" w:rsidP="008959A4">
            <w:pPr>
              <w:pStyle w:val="BodyText"/>
            </w:pPr>
            <w:r w:rsidRPr="008959A4">
              <w:t xml:space="preserve">This unit includes using knowledge of food science and processes to determine the required food safety, quality and performance required from food production equipment. Depending on the </w:t>
            </w:r>
            <w:r w:rsidRPr="008959A4">
              <w:t xml:space="preserve">workplace application, liaison may be required with engineering and maintenance specialists.    </w:t>
            </w:r>
          </w:p>
        </w:tc>
      </w:tr>
    </w:tbl>
    <w:p w:rsidR="00000000" w:rsidRPr="008959A4" w:rsidP="008959A4">
      <w:pPr>
        <w:pStyle w:val="BodyText"/>
      </w:pPr>
    </w:p>
    <w:p w:rsidR="00000000" w:rsidRPr="008959A4" w:rsidP="008959A4">
      <w:pPr>
        <w:pStyle w:val="AllowPageBreak"/>
      </w:pPr>
    </w:p>
    <w:p w:rsidR="00000000" w:rsidRPr="008959A4" w:rsidP="008959A4">
      <w:pPr>
        <w:pStyle w:val="Heading1"/>
      </w:pPr>
      <w:bookmarkStart w:id="4" w:name="O_446291"/>
      <w:bookmarkEnd w:id="4"/>
      <w:r w:rsidRPr="008959A4">
        <w:t>Licensing/Regulatory Information</w:t>
      </w:r>
    </w:p>
    <w:p w:rsidR="00000000" w:rsidRPr="008959A4" w:rsidP="008959A4">
      <w:pPr>
        <w:pStyle w:val="BodyText"/>
      </w:pPr>
      <w:r w:rsidRPr="008959A4">
        <w:t>Not applicable.</w:t>
      </w:r>
    </w:p>
    <w:p w:rsidR="00000000" w:rsidRPr="008959A4" w:rsidP="008959A4">
      <w:pPr>
        <w:pStyle w:val="AllowPageBreak"/>
      </w:pPr>
    </w:p>
    <w:p w:rsidR="00000000" w:rsidRPr="008959A4" w:rsidP="008959A4">
      <w:pPr>
        <w:pStyle w:val="Heading1"/>
      </w:pPr>
      <w:bookmarkStart w:id="5" w:name="O_446289"/>
      <w:bookmarkEnd w:id="5"/>
      <w:r w:rsidRPr="008959A4">
        <w:t>Pre-Requisites</w:t>
      </w:r>
    </w:p>
    <w:p w:rsidR="00000000" w:rsidRPr="008959A4" w:rsidP="008959A4">
      <w:pPr>
        <w:pStyle w:val="BodyText"/>
      </w:pPr>
      <w:r w:rsidRPr="008959A4">
        <w:t>Not applicable.</w:t>
      </w:r>
    </w:p>
    <w:p w:rsidR="00000000" w:rsidRPr="008959A4" w:rsidP="008959A4">
      <w:pPr>
        <w:pStyle w:val="AllowPageBreak"/>
      </w:pPr>
    </w:p>
    <w:p w:rsidR="00000000" w:rsidRPr="008959A4" w:rsidP="008959A4">
      <w:pPr>
        <w:pStyle w:val="Heading1"/>
      </w:pPr>
      <w:bookmarkStart w:id="6" w:name="O_446294"/>
      <w:bookmarkEnd w:id="6"/>
      <w:r w:rsidRPr="008959A4">
        <w:t>Employability Skills Infor</w:t>
      </w:r>
      <w:r w:rsidRPr="008959A4">
        <w:t>mation</w:t>
      </w:r>
    </w:p>
    <w:tbl>
      <w:tblPr>
        <w:tblW w:w="9462" w:type="dxa"/>
        <w:tblLayout w:type="fixed"/>
        <w:tblCellMar>
          <w:left w:w="62" w:type="dxa"/>
          <w:right w:w="62" w:type="dxa"/>
        </w:tblCellMar>
        <w:tblLook w:val="0000"/>
      </w:tblPr>
      <w:tblGrid>
        <w:gridCol w:w="2700"/>
        <w:gridCol w:w="6762"/>
      </w:tblGrid>
      <w:tr w:rsidTr="008959A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9A4">
            <w:pPr>
              <w:pStyle w:val="Heading4"/>
              <w:rPr>
                <w:lang w:val="en-NZ"/>
              </w:rPr>
            </w:pPr>
            <w:r w:rsidRPr="008959A4">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59A4" w:rsidP="008959A4">
            <w:pPr>
              <w:pStyle w:val="BodyText"/>
            </w:pPr>
            <w:r w:rsidRPr="008959A4">
              <w:t xml:space="preserve">This unit contains employability skills.   </w:t>
            </w:r>
          </w:p>
        </w:tc>
      </w:tr>
    </w:tbl>
    <w:p w:rsidR="009E285C" w:rsidP="008959A4">
      <w:pPr>
        <w:pStyle w:val="BodyText"/>
      </w:pPr>
    </w:p>
    <w:p w:rsidR="009E285C" w:rsidP="008959A4">
      <w:pPr>
        <w:pStyle w:val="BodyText"/>
      </w:pPr>
    </w:p>
    <w:p w:rsidR="00000000" w:rsidRPr="008959A4" w:rsidP="008959A4">
      <w:pPr>
        <w:pStyle w:val="Heading1"/>
      </w:pPr>
      <w:bookmarkStart w:id="7" w:name="O_446295"/>
      <w:bookmarkEnd w:id="7"/>
      <w:r w:rsidRPr="008959A4">
        <w:t>Elements and Performance Criteria Pre-Content</w:t>
      </w:r>
    </w:p>
    <w:tbl>
      <w:tblPr>
        <w:tblW w:w="9462" w:type="dxa"/>
        <w:tblLayout w:type="fixed"/>
        <w:tblCellMar>
          <w:left w:w="62" w:type="dxa"/>
          <w:right w:w="62" w:type="dxa"/>
        </w:tblCellMar>
        <w:tblLook w:val="0000"/>
      </w:tblPr>
      <w:tblGrid>
        <w:gridCol w:w="2700"/>
        <w:gridCol w:w="6762"/>
      </w:tblGrid>
      <w:tr w:rsidTr="008959A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959A4">
            <w:pPr>
              <w:pStyle w:val="BodyText"/>
              <w:rPr>
                <w:lang w:val="en-NZ"/>
              </w:rPr>
            </w:pPr>
            <w:r w:rsidRPr="008959A4">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8959A4" w:rsidP="008959A4">
            <w:pPr>
              <w:pStyle w:val="BodyText"/>
            </w:pPr>
            <w:r w:rsidRPr="008959A4">
              <w:t>Performance criteria describe the performance needed to demonstrate achievement of the element. Where bold italicised text is used, further information is detailed in the required skills and knowledge section and the range statement. Assessment of performa</w:t>
            </w:r>
            <w:r w:rsidRPr="008959A4">
              <w:t>nce is to be consistent with the evidence guide.</w:t>
            </w:r>
          </w:p>
        </w:tc>
      </w:tr>
    </w:tbl>
    <w:p w:rsidR="00000000" w:rsidRPr="008959A4" w:rsidP="008959A4">
      <w:pPr>
        <w:pStyle w:val="BodyText"/>
      </w:pPr>
    </w:p>
    <w:p w:rsidR="00000000" w:rsidRPr="008959A4" w:rsidP="008959A4">
      <w:pPr>
        <w:pStyle w:val="AllowPageBreak"/>
      </w:pPr>
    </w:p>
    <w:p w:rsidR="00000000" w:rsidRPr="008959A4" w:rsidP="008959A4">
      <w:pPr>
        <w:pStyle w:val="Heading1"/>
      </w:pPr>
      <w:bookmarkStart w:id="8" w:name="O_446296"/>
      <w:bookmarkEnd w:id="8"/>
      <w:r w:rsidRPr="008959A4">
        <w:t>Elements and Performance Criteria</w:t>
      </w:r>
    </w:p>
    <w:tbl>
      <w:tblPr>
        <w:tblW w:w="9462" w:type="dxa"/>
        <w:tblLayout w:type="fixed"/>
        <w:tblCellMar>
          <w:left w:w="62" w:type="dxa"/>
          <w:right w:w="62" w:type="dxa"/>
        </w:tblCellMar>
        <w:tblLook w:val="0000"/>
      </w:tblPr>
      <w:tblGrid>
        <w:gridCol w:w="2700"/>
        <w:gridCol w:w="6762"/>
      </w:tblGrid>
      <w:tr w:rsidTr="008959A4">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8959A4">
            <w:pPr>
              <w:pStyle w:val="TableHeading"/>
              <w:rPr>
                <w:lang w:val="en-NZ"/>
              </w:rPr>
            </w:pPr>
            <w:r w:rsidRPr="008959A4">
              <w:t>ELEMENT</w:t>
            </w:r>
          </w:p>
        </w:tc>
        <w:tc>
          <w:tcPr>
            <w:tcW w:w="6762" w:type="dxa"/>
            <w:tcBorders>
              <w:top w:val="nil"/>
              <w:left w:val="nil"/>
              <w:bottom w:val="nil"/>
              <w:right w:val="nil"/>
            </w:tcBorders>
            <w:tcMar>
              <w:top w:w="0" w:type="dxa"/>
              <w:left w:w="62" w:type="dxa"/>
              <w:bottom w:w="0" w:type="dxa"/>
              <w:right w:w="62" w:type="dxa"/>
            </w:tcMar>
          </w:tcPr>
          <w:p w:rsidR="00000000" w:rsidP="008959A4">
            <w:pPr>
              <w:pStyle w:val="TableHeading"/>
              <w:rPr>
                <w:lang w:val="en-NZ"/>
              </w:rPr>
            </w:pPr>
            <w:r w:rsidRPr="008959A4">
              <w:t>PERFORMANCE CRITERIA</w:t>
            </w:r>
          </w:p>
        </w:tc>
      </w:tr>
      <w:tr w:rsidTr="008959A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959A4">
            <w:pPr>
              <w:pStyle w:val="List"/>
              <w:rPr>
                <w:lang w:val="en-NZ"/>
              </w:rPr>
            </w:pPr>
            <w:r w:rsidRPr="008959A4">
              <w:t>1.</w:t>
            </w:r>
            <w:r w:rsidRPr="008959A4">
              <w:tab/>
              <w:t>Carry out the preparation and manufacture of high and low boil confectionery to meet quality standards</w:t>
            </w:r>
          </w:p>
        </w:tc>
        <w:tc>
          <w:tcPr>
            <w:tcW w:w="6762" w:type="dxa"/>
            <w:tcBorders>
              <w:top w:val="nil"/>
              <w:left w:val="nil"/>
              <w:bottom w:val="nil"/>
              <w:right w:val="nil"/>
            </w:tcBorders>
            <w:tcMar>
              <w:top w:w="0" w:type="dxa"/>
              <w:left w:w="62" w:type="dxa"/>
              <w:bottom w:w="0" w:type="dxa"/>
              <w:right w:w="62" w:type="dxa"/>
            </w:tcMar>
          </w:tcPr>
          <w:p w:rsidR="00000000" w:rsidRPr="008959A4" w:rsidP="008959A4">
            <w:pPr>
              <w:pStyle w:val="List"/>
            </w:pPr>
            <w:r w:rsidRPr="008959A4">
              <w:t>1.1</w:t>
            </w:r>
            <w:r w:rsidRPr="008959A4">
              <w:tab/>
            </w:r>
            <w:r w:rsidRPr="008959A4">
              <w:t>Equipment and accessories used in the preparation and manufacture of high and low boil confectionery are prepared</w:t>
            </w:r>
          </w:p>
          <w:p w:rsidR="00000000" w:rsidRPr="008959A4" w:rsidP="008959A4">
            <w:pPr>
              <w:pStyle w:val="List"/>
            </w:pPr>
            <w:r w:rsidRPr="008959A4">
              <w:t>1.2</w:t>
            </w:r>
            <w:r w:rsidRPr="008959A4">
              <w:tab/>
              <w:t>Ingredients are assembled and prepared and product formulations checked</w:t>
            </w:r>
          </w:p>
          <w:p w:rsidR="00000000" w:rsidRPr="008959A4" w:rsidP="008959A4">
            <w:pPr>
              <w:pStyle w:val="List"/>
            </w:pPr>
            <w:r w:rsidRPr="008959A4">
              <w:t>1.3</w:t>
            </w:r>
            <w:r w:rsidRPr="008959A4">
              <w:tab/>
              <w:t>Standard Operating Procedures are put in place</w:t>
            </w:r>
          </w:p>
          <w:p w:rsidR="00000000" w:rsidRPr="008959A4" w:rsidP="008959A4">
            <w:pPr>
              <w:pStyle w:val="List"/>
            </w:pPr>
            <w:r w:rsidRPr="008959A4">
              <w:t>1.4</w:t>
            </w:r>
            <w:r w:rsidRPr="008959A4">
              <w:tab/>
              <w:t>A productio</w:t>
            </w:r>
            <w:r w:rsidRPr="008959A4">
              <w:t>n schedule is implemented to ensure all resources and requirements are available and meet company standards</w:t>
            </w:r>
          </w:p>
          <w:p w:rsidR="00000000" w:rsidRPr="008959A4" w:rsidP="008959A4">
            <w:pPr>
              <w:pStyle w:val="List"/>
            </w:pPr>
            <w:r w:rsidRPr="008959A4">
              <w:t>1.5</w:t>
            </w:r>
            <w:r w:rsidRPr="008959A4">
              <w:tab/>
              <w:t>Production system is set to operating specifications before and during production</w:t>
            </w:r>
          </w:p>
          <w:p w:rsidR="00000000" w:rsidRPr="008959A4" w:rsidP="008959A4">
            <w:pPr>
              <w:pStyle w:val="List"/>
            </w:pPr>
            <w:r w:rsidRPr="008959A4">
              <w:t>1.6</w:t>
            </w:r>
            <w:r w:rsidRPr="008959A4">
              <w:tab/>
              <w:t>Data requirements appropriate for food safety, quality and</w:t>
            </w:r>
            <w:r w:rsidRPr="008959A4">
              <w:t xml:space="preserve"> production standards are interpreted</w:t>
            </w:r>
          </w:p>
          <w:p w:rsidR="00000000" w:rsidRPr="008959A4" w:rsidP="008959A4">
            <w:pPr>
              <w:pStyle w:val="List"/>
            </w:pPr>
            <w:r w:rsidRPr="008959A4">
              <w:t>1.7</w:t>
            </w:r>
            <w:r w:rsidRPr="008959A4">
              <w:tab/>
              <w:t>Data collection points consistent with equipment capabilities and data requirements are determined</w:t>
            </w:r>
          </w:p>
          <w:p w:rsidR="00000000" w:rsidRPr="008959A4" w:rsidP="008959A4">
            <w:pPr>
              <w:pStyle w:val="List"/>
            </w:pPr>
            <w:r w:rsidRPr="008959A4">
              <w:t>1.8</w:t>
            </w:r>
            <w:r w:rsidRPr="008959A4">
              <w:tab/>
              <w:t>Procedures to deal with non-conformance in relation to process and the final product are developed</w:t>
            </w:r>
          </w:p>
          <w:p w:rsidR="00000000" w:rsidP="008959A4">
            <w:pPr>
              <w:pStyle w:val="List"/>
              <w:rPr>
                <w:lang w:val="en-NZ"/>
              </w:rPr>
            </w:pPr>
            <w:r w:rsidRPr="008959A4">
              <w:t>1.9</w:t>
            </w:r>
            <w:r w:rsidRPr="008959A4">
              <w:tab/>
              <w:t xml:space="preserve">Process </w:t>
            </w:r>
            <w:r w:rsidRPr="008959A4">
              <w:t>control system is implemented and monitored</w:t>
            </w:r>
          </w:p>
        </w:tc>
      </w:tr>
      <w:tr w:rsidTr="008959A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959A4">
            <w:pPr>
              <w:pStyle w:val="List"/>
              <w:rPr>
                <w:lang w:val="en-NZ"/>
              </w:rPr>
            </w:pPr>
            <w:r w:rsidRPr="008959A4">
              <w:t>2.</w:t>
            </w:r>
            <w:r w:rsidRPr="008959A4">
              <w:tab/>
              <w:t>Diagnose, rectify and/or report problem arising from the preparation and manufacture of high and low boil confectionery</w:t>
            </w:r>
          </w:p>
        </w:tc>
        <w:tc>
          <w:tcPr>
            <w:tcW w:w="6762" w:type="dxa"/>
            <w:tcBorders>
              <w:top w:val="nil"/>
              <w:left w:val="nil"/>
              <w:bottom w:val="nil"/>
              <w:right w:val="nil"/>
            </w:tcBorders>
            <w:tcMar>
              <w:top w:w="0" w:type="dxa"/>
              <w:left w:w="62" w:type="dxa"/>
              <w:bottom w:w="0" w:type="dxa"/>
              <w:right w:w="62" w:type="dxa"/>
            </w:tcMar>
          </w:tcPr>
          <w:p w:rsidR="00000000" w:rsidRPr="008959A4" w:rsidP="008959A4">
            <w:pPr>
              <w:pStyle w:val="List"/>
            </w:pPr>
            <w:r w:rsidRPr="008959A4">
              <w:t>2.1</w:t>
            </w:r>
            <w:r w:rsidRPr="008959A4">
              <w:tab/>
              <w:t>Sensory evaluation and product testing protocols are established to identify defects</w:t>
            </w:r>
            <w:r w:rsidRPr="008959A4">
              <w:t xml:space="preserve"> and maintain organoleptic quality of confectionery</w:t>
            </w:r>
          </w:p>
          <w:p w:rsidR="00000000" w:rsidRPr="008959A4" w:rsidP="008959A4">
            <w:pPr>
              <w:pStyle w:val="List"/>
            </w:pPr>
            <w:r w:rsidRPr="008959A4">
              <w:t>2.2</w:t>
            </w:r>
            <w:r w:rsidRPr="008959A4">
              <w:tab/>
              <w:t>Identified adjustments to inputs, process &amp; equipment  are implemented</w:t>
            </w:r>
          </w:p>
          <w:p w:rsidR="00000000" w:rsidRPr="008959A4" w:rsidP="008959A4">
            <w:pPr>
              <w:pStyle w:val="List"/>
            </w:pPr>
            <w:r w:rsidRPr="008959A4">
              <w:t>2.3</w:t>
            </w:r>
            <w:r w:rsidRPr="008959A4">
              <w:tab/>
              <w:t>Adjustments to process/equipment as identified are implemented</w:t>
            </w:r>
          </w:p>
          <w:p w:rsidR="00000000" w:rsidP="008959A4">
            <w:pPr>
              <w:pStyle w:val="List"/>
              <w:rPr>
                <w:lang w:val="en-NZ"/>
              </w:rPr>
            </w:pPr>
            <w:r w:rsidRPr="008959A4">
              <w:t>2.4</w:t>
            </w:r>
            <w:r w:rsidRPr="008959A4">
              <w:tab/>
              <w:t>Problems are reported to designated person according to co</w:t>
            </w:r>
            <w:r w:rsidRPr="008959A4">
              <w:t>mpany policies and procedures</w:t>
            </w:r>
          </w:p>
        </w:tc>
      </w:tr>
      <w:tr w:rsidTr="008959A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959A4">
            <w:pPr>
              <w:pStyle w:val="List"/>
              <w:rPr>
                <w:lang w:val="en-NZ"/>
              </w:rPr>
            </w:pPr>
            <w:r w:rsidRPr="008959A4">
              <w:t>3.</w:t>
            </w:r>
            <w:r w:rsidRPr="008959A4">
              <w:tab/>
              <w:t>Review production processes</w:t>
            </w:r>
          </w:p>
        </w:tc>
        <w:tc>
          <w:tcPr>
            <w:tcW w:w="6762" w:type="dxa"/>
            <w:tcBorders>
              <w:top w:val="nil"/>
              <w:left w:val="nil"/>
              <w:bottom w:val="nil"/>
              <w:right w:val="nil"/>
            </w:tcBorders>
            <w:tcMar>
              <w:top w:w="0" w:type="dxa"/>
              <w:left w:w="62" w:type="dxa"/>
              <w:bottom w:w="0" w:type="dxa"/>
              <w:right w:w="62" w:type="dxa"/>
            </w:tcMar>
          </w:tcPr>
          <w:p w:rsidR="00000000" w:rsidRPr="008959A4" w:rsidP="008959A4">
            <w:pPr>
              <w:pStyle w:val="List"/>
            </w:pPr>
            <w:r w:rsidRPr="008959A4">
              <w:t>3.1</w:t>
            </w:r>
            <w:r w:rsidRPr="008959A4">
              <w:tab/>
              <w:t>The critical control points (CCPs) and critical limits for product safety are reviewed</w:t>
            </w:r>
          </w:p>
          <w:p w:rsidR="00000000" w:rsidRPr="008959A4" w:rsidP="008959A4">
            <w:pPr>
              <w:pStyle w:val="List"/>
            </w:pPr>
            <w:r w:rsidRPr="008959A4">
              <w:t>3.2</w:t>
            </w:r>
            <w:r w:rsidRPr="008959A4">
              <w:tab/>
              <w:t>A sampling plan is developed and implemented</w:t>
            </w:r>
          </w:p>
          <w:p w:rsidR="00000000" w:rsidRPr="008959A4" w:rsidP="008959A4">
            <w:pPr>
              <w:pStyle w:val="List"/>
            </w:pPr>
            <w:r w:rsidRPr="008959A4">
              <w:t>3.3</w:t>
            </w:r>
            <w:r w:rsidRPr="008959A4">
              <w:tab/>
              <w:t>Sensory analysis is conducted and analysed</w:t>
            </w:r>
          </w:p>
          <w:p w:rsidR="00000000" w:rsidRPr="008959A4" w:rsidP="008959A4">
            <w:pPr>
              <w:pStyle w:val="List"/>
            </w:pPr>
            <w:r w:rsidRPr="008959A4">
              <w:t>3.4</w:t>
            </w:r>
            <w:r w:rsidRPr="008959A4">
              <w:tab/>
              <w:t>Foo</w:t>
            </w:r>
            <w:r w:rsidRPr="008959A4">
              <w:t>d tests are undertaken to check product composition and compliance with label information</w:t>
            </w:r>
          </w:p>
          <w:p w:rsidR="00000000" w:rsidRPr="008959A4" w:rsidP="008959A4">
            <w:pPr>
              <w:pStyle w:val="List"/>
            </w:pPr>
            <w:r w:rsidRPr="008959A4">
              <w:t>3.5</w:t>
            </w:r>
            <w:r w:rsidRPr="008959A4">
              <w:tab/>
              <w:t>Operating procedures and the process control system are reviewed for food safety and quality</w:t>
            </w:r>
          </w:p>
          <w:p w:rsidR="00000000" w:rsidRPr="008959A4" w:rsidP="008959A4">
            <w:pPr>
              <w:pStyle w:val="List"/>
            </w:pPr>
            <w:r w:rsidRPr="008959A4">
              <w:t>3.6</w:t>
            </w:r>
            <w:r w:rsidRPr="008959A4">
              <w:tab/>
              <w:t>Safe work systems for processing of</w:t>
            </w:r>
            <w:r w:rsidRPr="008959A4">
              <w:t xml:space="preserve"> high and low boil confectionery are reviewed</w:t>
            </w:r>
          </w:p>
          <w:p w:rsidR="00000000" w:rsidRPr="008959A4" w:rsidP="008959A4">
            <w:pPr>
              <w:pStyle w:val="List"/>
            </w:pPr>
            <w:r w:rsidRPr="008959A4">
              <w:t>3.7</w:t>
            </w:r>
            <w:r w:rsidRPr="008959A4">
              <w:tab/>
              <w:t>Environmental impacts and energy efficiencies are reviewed for processing of high and low boil confectionery</w:t>
            </w:r>
          </w:p>
        </w:tc>
      </w:tr>
    </w:tbl>
    <w:p w:rsidR="00000000" w:rsidRPr="008959A4" w:rsidP="008959A4">
      <w:pPr>
        <w:pStyle w:val="BodyText"/>
      </w:pPr>
    </w:p>
    <w:p w:rsidR="00000000" w:rsidRPr="008959A4" w:rsidP="008959A4">
      <w:pPr>
        <w:pStyle w:val="AllowPageBreak"/>
      </w:pPr>
    </w:p>
    <w:p w:rsidR="00000000" w:rsidRPr="008959A4" w:rsidP="008959A4">
      <w:pPr>
        <w:pStyle w:val="Heading1"/>
      </w:pPr>
      <w:bookmarkStart w:id="9" w:name="O_446287"/>
      <w:bookmarkEnd w:id="9"/>
      <w:r w:rsidRPr="008959A4">
        <w:t>Required Skills and Knowledge</w:t>
      </w:r>
    </w:p>
    <w:tbl>
      <w:tblPr>
        <w:tblW w:w="9462" w:type="dxa"/>
        <w:tblLayout w:type="fixed"/>
        <w:tblCellMar>
          <w:left w:w="62" w:type="dxa"/>
          <w:right w:w="62" w:type="dxa"/>
        </w:tblCellMar>
        <w:tblLook w:val="0000"/>
      </w:tblPr>
      <w:tblGrid>
        <w:gridCol w:w="9462"/>
      </w:tblGrid>
      <w:tr w:rsidTr="008959A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959A4">
            <w:pPr>
              <w:pStyle w:val="BodyText"/>
              <w:rPr>
                <w:lang w:val="en-NZ"/>
              </w:rPr>
            </w:pPr>
            <w:r w:rsidRPr="008959A4">
              <w:t xml:space="preserve">This section describes the skills and knowledge </w:t>
            </w:r>
            <w:r w:rsidRPr="008959A4">
              <w:t>required for this unit.</w:t>
            </w:r>
          </w:p>
        </w:tc>
      </w:tr>
      <w:tr w:rsidTr="008959A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959A4">
            <w:pPr>
              <w:pStyle w:val="TableHeading"/>
              <w:rPr>
                <w:lang w:val="en-NZ"/>
              </w:rPr>
            </w:pPr>
            <w:r w:rsidRPr="008959A4">
              <w:t>Required skills includes:</w:t>
            </w:r>
          </w:p>
        </w:tc>
      </w:tr>
      <w:tr w:rsidTr="008959A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8959A4" w:rsidP="008959A4">
            <w:pPr>
              <w:pStyle w:val="BodyText"/>
            </w:pPr>
            <w:r w:rsidRPr="008959A4">
              <w:rPr>
                <w:rStyle w:val="SpecialBold"/>
              </w:rPr>
              <w:t>Ability to:</w:t>
            </w:r>
          </w:p>
          <w:p w:rsidR="00000000" w:rsidRPr="008959A4" w:rsidP="008959A4">
            <w:pPr>
              <w:pStyle w:val="ListBullet"/>
            </w:pPr>
            <w:r w:rsidRPr="008959A4">
              <w:t>interpret market specifications for high and low boil confectionery</w:t>
            </w:r>
          </w:p>
          <w:p w:rsidR="00000000" w:rsidRPr="008959A4" w:rsidP="008959A4">
            <w:pPr>
              <w:pStyle w:val="ListBullet"/>
            </w:pPr>
            <w:r w:rsidRPr="008959A4">
              <w:t>select the formulation, method of manufacture, method of forming and packaging of high and low boil confectionery</w:t>
            </w:r>
          </w:p>
          <w:p w:rsidR="00000000" w:rsidRPr="008959A4" w:rsidP="008959A4">
            <w:pPr>
              <w:pStyle w:val="ListBullet"/>
            </w:pPr>
            <w:r w:rsidRPr="008959A4">
              <w:t>implement a production schedule to ensure all resources and requirements are available and meet company requirements</w:t>
            </w:r>
          </w:p>
          <w:p w:rsidR="00000000" w:rsidRPr="008959A4" w:rsidP="008959A4">
            <w:pPr>
              <w:pStyle w:val="ListBullet"/>
            </w:pPr>
            <w:r w:rsidRPr="008959A4">
              <w:t>set the production system to operating specifications before and during production</w:t>
            </w:r>
          </w:p>
          <w:p w:rsidR="00000000" w:rsidRPr="008959A4" w:rsidP="008959A4">
            <w:pPr>
              <w:pStyle w:val="ListBullet"/>
            </w:pPr>
            <w:r w:rsidRPr="008959A4">
              <w:t xml:space="preserve">implement the production system for the preparation and </w:t>
            </w:r>
            <w:r w:rsidRPr="008959A4">
              <w:t>manufacture of high and low boil confectionery</w:t>
            </w:r>
          </w:p>
          <w:p w:rsidR="00000000" w:rsidRPr="008959A4" w:rsidP="008959A4">
            <w:pPr>
              <w:pStyle w:val="ListBullet"/>
            </w:pPr>
            <w:r w:rsidRPr="008959A4">
              <w:t>identify the potential product defects and their causes which may arise in the preparation and manufacture of high and low boil confectionery</w:t>
            </w:r>
          </w:p>
          <w:p w:rsidR="00000000" w:rsidRPr="008959A4" w:rsidP="008959A4">
            <w:pPr>
              <w:pStyle w:val="ListBullet"/>
            </w:pPr>
            <w:r w:rsidRPr="008959A4">
              <w:t>determine and implement a system used to identify defects in the pr</w:t>
            </w:r>
            <w:r w:rsidRPr="008959A4">
              <w:t>eparation and manufacture of high and low boil confectionery</w:t>
            </w:r>
          </w:p>
          <w:p w:rsidR="00000000" w:rsidRPr="008959A4" w:rsidP="008959A4">
            <w:pPr>
              <w:pStyle w:val="ListBullet"/>
            </w:pPr>
            <w:r w:rsidRPr="008959A4">
              <w:t>implement adjustments to process/equipment as identified</w:t>
            </w:r>
          </w:p>
          <w:p w:rsidR="00000000" w:rsidP="008959A4">
            <w:pPr>
              <w:pStyle w:val="ListBullet"/>
              <w:rPr>
                <w:lang w:val="en-NZ"/>
              </w:rPr>
            </w:pPr>
            <w:r w:rsidRPr="008959A4">
              <w:t>report problems to designated person according to company policies and procedures.</w:t>
            </w:r>
          </w:p>
        </w:tc>
      </w:tr>
      <w:tr w:rsidTr="008959A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959A4">
            <w:pPr>
              <w:pStyle w:val="TableHeading"/>
              <w:rPr>
                <w:lang w:val="en-NZ"/>
              </w:rPr>
            </w:pPr>
            <w:r w:rsidRPr="008959A4">
              <w:t>Required knowledge includes:</w:t>
            </w:r>
          </w:p>
        </w:tc>
      </w:tr>
      <w:tr w:rsidTr="008959A4">
        <w:tblPrEx>
          <w:tblW w:w="9462" w:type="dxa"/>
          <w:tblLayout w:type="fixed"/>
          <w:tblCellMar>
            <w:left w:w="62" w:type="dxa"/>
            <w:right w:w="62" w:type="dxa"/>
          </w:tblCellMar>
          <w:tblLook w:val="0000"/>
        </w:tblPrEx>
        <w:trPr>
          <w:trHeight w:val="1579"/>
        </w:trPr>
        <w:tc>
          <w:tcPr>
            <w:tcW w:w="9462" w:type="dxa"/>
            <w:tcBorders>
              <w:top w:val="nil"/>
              <w:left w:val="nil"/>
              <w:bottom w:val="nil"/>
              <w:right w:val="nil"/>
            </w:tcBorders>
            <w:tcMar>
              <w:top w:w="0" w:type="dxa"/>
              <w:left w:w="62" w:type="dxa"/>
              <w:bottom w:w="0" w:type="dxa"/>
              <w:right w:w="62" w:type="dxa"/>
            </w:tcMar>
          </w:tcPr>
          <w:p w:rsidR="00000000" w:rsidRPr="008959A4" w:rsidP="008959A4">
            <w:pPr>
              <w:pStyle w:val="BodyText"/>
            </w:pPr>
            <w:r w:rsidRPr="008959A4">
              <w:rPr>
                <w:rStyle w:val="SpecialBold"/>
              </w:rPr>
              <w:t>Knowledge of:</w:t>
            </w:r>
          </w:p>
          <w:p w:rsidR="00000000" w:rsidRPr="008959A4" w:rsidP="008959A4">
            <w:pPr>
              <w:pStyle w:val="ListBullet"/>
            </w:pPr>
            <w:r w:rsidRPr="008959A4">
              <w:t xml:space="preserve">different </w:t>
            </w:r>
            <w:r w:rsidRPr="008959A4">
              <w:t>types of high and low boil confectionery</w:t>
            </w:r>
          </w:p>
          <w:p w:rsidR="00000000" w:rsidRPr="008959A4" w:rsidP="008959A4">
            <w:pPr>
              <w:pStyle w:val="ListBullet"/>
            </w:pPr>
            <w:r w:rsidRPr="008959A4">
              <w:t>formulation of high and low boil confectionery</w:t>
            </w:r>
          </w:p>
          <w:p w:rsidR="00000000" w:rsidRPr="008959A4" w:rsidP="008959A4">
            <w:pPr>
              <w:pStyle w:val="ListBullet"/>
            </w:pPr>
            <w:r w:rsidRPr="008959A4">
              <w:t>purpose of each process used in the preparation and manufacture of high and low boil confectionery</w:t>
            </w:r>
          </w:p>
          <w:p w:rsidR="00000000" w:rsidRPr="008959A4" w:rsidP="008959A4">
            <w:pPr>
              <w:pStyle w:val="ListBullet"/>
            </w:pPr>
            <w:r w:rsidRPr="008959A4">
              <w:t>relationships between the processes used in the preparation and manuf</w:t>
            </w:r>
            <w:r w:rsidRPr="008959A4">
              <w:t>acture of high and low boil confectionery</w:t>
            </w:r>
          </w:p>
          <w:p w:rsidR="00000000" w:rsidRPr="008959A4" w:rsidP="008959A4">
            <w:pPr>
              <w:pStyle w:val="ListBullet"/>
            </w:pPr>
            <w:r w:rsidRPr="008959A4">
              <w:t>outputs of each of the processes used in the preparation and manufacture of high and low boil confectionery</w:t>
            </w:r>
          </w:p>
          <w:p w:rsidR="00000000" w:rsidRPr="008959A4" w:rsidP="008959A4">
            <w:pPr>
              <w:pStyle w:val="ListBullet"/>
            </w:pPr>
            <w:r w:rsidRPr="008959A4">
              <w:t xml:space="preserve">potential product defects and their causes which may arise in the preparation and manufacture of high and </w:t>
            </w:r>
            <w:r w:rsidRPr="008959A4">
              <w:t xml:space="preserve">low boil confectionery </w:t>
            </w:r>
          </w:p>
          <w:p w:rsidR="00000000" w:rsidRPr="008959A4" w:rsidP="008959A4">
            <w:pPr>
              <w:pStyle w:val="ListBullet"/>
            </w:pPr>
            <w:r w:rsidRPr="008959A4">
              <w:t>the interrelationships between suppliers of products and internal/external customers</w:t>
            </w:r>
          </w:p>
          <w:p w:rsidR="00000000" w:rsidRPr="008959A4" w:rsidP="008959A4">
            <w:pPr>
              <w:pStyle w:val="ListBullet"/>
            </w:pPr>
            <w:r w:rsidRPr="008959A4">
              <w:t>critical factors in the preparation and manufacture of high and low boil confectionery</w:t>
            </w:r>
          </w:p>
          <w:p w:rsidR="00000000" w:rsidRPr="008959A4" w:rsidP="008959A4">
            <w:pPr>
              <w:pStyle w:val="ListBullet"/>
            </w:pPr>
            <w:r w:rsidRPr="008959A4">
              <w:t>solubility and cry</w:t>
            </w:r>
            <w:r w:rsidRPr="008959A4">
              <w:t>stallisation properties of ingredients used and their relationship to texture</w:t>
            </w:r>
          </w:p>
          <w:p w:rsidR="00000000" w:rsidRPr="008959A4" w:rsidP="008959A4">
            <w:pPr>
              <w:pStyle w:val="ListBullet"/>
            </w:pPr>
            <w:r w:rsidRPr="008959A4">
              <w:t>relationship of the boiling point of a confectionery syrup to its soluble solids content</w:t>
            </w:r>
          </w:p>
          <w:p w:rsidR="00000000" w:rsidRPr="008959A4" w:rsidP="008959A4">
            <w:pPr>
              <w:pStyle w:val="ListBullet"/>
            </w:pPr>
            <w:r w:rsidRPr="008959A4">
              <w:t xml:space="preserve">the relationship of pressure and vacuum to the boiling point of a confectionery syrup of </w:t>
            </w:r>
            <w:r w:rsidRPr="008959A4">
              <w:t>a specific soluble solids content and the uses made in production of this relationship</w:t>
            </w:r>
          </w:p>
          <w:p w:rsidR="00000000" w:rsidRPr="008959A4" w:rsidP="008959A4">
            <w:pPr>
              <w:pStyle w:val="ListBullet"/>
            </w:pPr>
            <w:r w:rsidRPr="008959A4">
              <w:t>the concept of equilibrium relative humidity (ERH) or water activity (Aw) of a confectionery product</w:t>
            </w:r>
          </w:p>
          <w:p w:rsidR="00000000" w:rsidRPr="008959A4" w:rsidP="008959A4">
            <w:pPr>
              <w:pStyle w:val="ListBullet"/>
            </w:pPr>
            <w:r w:rsidRPr="008959A4">
              <w:t>resource requirements for the preparation and manufacture of high an</w:t>
            </w:r>
            <w:r w:rsidRPr="008959A4">
              <w:t>d low boil confectionery</w:t>
            </w:r>
          </w:p>
          <w:p w:rsidR="00000000" w:rsidRPr="008959A4" w:rsidP="008959A4">
            <w:pPr>
              <w:pStyle w:val="ListBullet"/>
            </w:pPr>
            <w:r w:rsidRPr="008959A4">
              <w:t>testing procedures for raw materials through to manufactured product</w:t>
            </w:r>
          </w:p>
          <w:p w:rsidR="00000000" w:rsidRPr="008959A4" w:rsidP="008959A4">
            <w:pPr>
              <w:pStyle w:val="ListBullet"/>
            </w:pPr>
            <w:r w:rsidRPr="008959A4">
              <w:t>stages of production, CCPs and critical limits</w:t>
            </w:r>
          </w:p>
          <w:p w:rsidR="00000000" w:rsidRPr="008959A4" w:rsidP="008959A4">
            <w:pPr>
              <w:pStyle w:val="ListBullet"/>
            </w:pPr>
            <w:r w:rsidRPr="008959A4">
              <w:t>packaging procedures</w:t>
            </w:r>
          </w:p>
          <w:p w:rsidR="00000000" w:rsidRPr="008959A4" w:rsidP="008959A4">
            <w:pPr>
              <w:pStyle w:val="ListBullet"/>
            </w:pPr>
            <w:r w:rsidRPr="008959A4">
              <w:t>quality and continuous improvement processes</w:t>
            </w:r>
          </w:p>
          <w:p w:rsidR="00000000" w:rsidRPr="008959A4" w:rsidP="008959A4">
            <w:pPr>
              <w:pStyle w:val="ListBullet"/>
            </w:pPr>
            <w:r w:rsidRPr="008959A4">
              <w:t>sensory analysis techniques and analysis</w:t>
            </w:r>
          </w:p>
          <w:p w:rsidR="00000000" w:rsidRPr="008959A4" w:rsidP="008959A4">
            <w:pPr>
              <w:pStyle w:val="ListBullet"/>
            </w:pPr>
            <w:r w:rsidRPr="008959A4">
              <w:t>safe sys</w:t>
            </w:r>
            <w:r w:rsidRPr="008959A4">
              <w:t>tems of work.</w:t>
            </w:r>
          </w:p>
        </w:tc>
      </w:tr>
    </w:tbl>
    <w:p w:rsidR="00000000" w:rsidRPr="008959A4" w:rsidP="008959A4">
      <w:pPr>
        <w:pStyle w:val="BodyText"/>
      </w:pPr>
    </w:p>
    <w:p w:rsidR="00000000" w:rsidRPr="008959A4" w:rsidP="008959A4">
      <w:pPr>
        <w:pStyle w:val="AllowPageBreak"/>
      </w:pPr>
    </w:p>
    <w:p w:rsidR="00000000" w:rsidRPr="008959A4" w:rsidP="008959A4">
      <w:pPr>
        <w:pStyle w:val="Heading1"/>
      </w:pPr>
      <w:bookmarkStart w:id="10" w:name="O_446293"/>
      <w:bookmarkEnd w:id="10"/>
      <w:r w:rsidRPr="008959A4">
        <w:t>Evidence Guide</w:t>
      </w:r>
    </w:p>
    <w:tbl>
      <w:tblPr>
        <w:tblW w:w="9462" w:type="dxa"/>
        <w:tblLayout w:type="fixed"/>
        <w:tblCellMar>
          <w:left w:w="62" w:type="dxa"/>
          <w:right w:w="62" w:type="dxa"/>
        </w:tblCellMar>
        <w:tblLook w:val="0000"/>
      </w:tblPr>
      <w:tblGrid>
        <w:gridCol w:w="3800"/>
        <w:gridCol w:w="5662"/>
      </w:tblGrid>
      <w:tr w:rsidTr="008959A4">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959A4">
            <w:pPr>
              <w:pStyle w:val="TableHeading"/>
              <w:rPr>
                <w:lang w:val="en-NZ"/>
              </w:rPr>
            </w:pPr>
            <w:r w:rsidRPr="008959A4">
              <w:t>EVIDENCE GUIDE</w:t>
            </w:r>
          </w:p>
        </w:tc>
      </w:tr>
      <w:tr w:rsidTr="008959A4">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959A4">
            <w:pPr>
              <w:pStyle w:val="BodyText"/>
              <w:rPr>
                <w:lang w:val="en-NZ"/>
              </w:rPr>
            </w:pPr>
            <w:r w:rsidRPr="008959A4">
              <w:t>The evidence guide provides advice on assessment and must be read in conjunction with the performance criteria, required skills and knowledge, range statement and the A</w:t>
            </w:r>
            <w:r w:rsidRPr="008959A4">
              <w:t>ssessment Guidelines for the Training Package.</w:t>
            </w:r>
          </w:p>
        </w:tc>
      </w:tr>
      <w:tr w:rsidTr="008959A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9A4">
            <w:pPr>
              <w:pStyle w:val="BodyText"/>
              <w:rPr>
                <w:lang w:val="en-NZ"/>
              </w:rPr>
            </w:pPr>
            <w:r w:rsidRPr="008959A4">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9A4">
            <w:pPr>
              <w:pStyle w:val="BodyText"/>
              <w:rPr>
                <w:lang w:val="en-NZ"/>
              </w:rPr>
            </w:pPr>
            <w:r w:rsidRPr="008959A4">
              <w:t>A person who demonstrates competency in this unit must be able to review the production of high and low boil confectionery through monitoring inputs and processes</w:t>
            </w:r>
          </w:p>
        </w:tc>
      </w:tr>
      <w:tr w:rsidTr="008959A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9A4">
            <w:pPr>
              <w:pStyle w:val="BodyText"/>
              <w:rPr>
                <w:lang w:val="en-NZ"/>
              </w:rPr>
            </w:pPr>
            <w:r w:rsidRPr="008959A4">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9A4">
            <w:pPr>
              <w:pStyle w:val="BodyText"/>
              <w:rPr>
                <w:lang w:val="en-NZ"/>
              </w:rPr>
            </w:pPr>
            <w:r w:rsidRPr="008959A4">
              <w:t>Critical aspects of assessment must include evidence of the ability to produce high and low boil confectionery including; implementing process control procedures a</w:t>
            </w:r>
            <w:r w:rsidRPr="008959A4">
              <w:t>nd data collection, diagnosing and reporting problems for manufacturing, carrying out sensory evaluation and product testing, and reviewing the production system for food safety and quality and environmental impact.</w:t>
            </w:r>
          </w:p>
        </w:tc>
      </w:tr>
      <w:tr w:rsidTr="008959A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9A4">
            <w:pPr>
              <w:pStyle w:val="BodyText"/>
              <w:rPr>
                <w:lang w:val="en-NZ"/>
              </w:rPr>
            </w:pPr>
            <w:r w:rsidRPr="008959A4">
              <w:t>Context of and specific resources for a</w:t>
            </w:r>
            <w:r w:rsidRPr="008959A4">
              <w:t>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59A4" w:rsidP="008959A4">
            <w:pPr>
              <w:pStyle w:val="BodyText"/>
            </w:pPr>
            <w:r w:rsidRPr="008959A4">
              <w:t>Assessment of performance requirements in this unit should be undertaken within the context of food technology. Competency is demonstrated by performance of all stated criteria, including the critical aspects and knowledge and skills elaborated i</w:t>
            </w:r>
            <w:r w:rsidRPr="008959A4">
              <w:t>n the Evidence Guide, and within the scope as defined by the Range Statements applicable to the workplace environment.</w:t>
            </w:r>
          </w:p>
          <w:p w:rsidR="00000000" w:rsidRPr="008959A4" w:rsidP="008959A4">
            <w:pPr>
              <w:pStyle w:val="BodyText"/>
            </w:pPr>
            <w:r w:rsidRPr="008959A4">
              <w:t>Assessment must occur in a real or simulated workplace where the assessee has access to:</w:t>
            </w:r>
          </w:p>
          <w:p w:rsidR="00000000" w:rsidRPr="008959A4" w:rsidP="008959A4">
            <w:pPr>
              <w:pStyle w:val="ListBullet"/>
            </w:pPr>
            <w:r w:rsidRPr="008959A4">
              <w:t>Production process and related equipment, manufa</w:t>
            </w:r>
            <w:r w:rsidRPr="008959A4">
              <w:t>cturers’ advice and operating procedures</w:t>
            </w:r>
          </w:p>
          <w:p w:rsidR="00000000" w:rsidRPr="008959A4" w:rsidP="008959A4">
            <w:pPr>
              <w:pStyle w:val="ListBullet"/>
            </w:pPr>
            <w:r w:rsidRPr="008959A4">
              <w:t>Methods and related software systems as required for collecting data and calculating yields, efficiencies and material variances appropriate to production environment</w:t>
            </w:r>
          </w:p>
          <w:p w:rsidR="00000000" w:rsidP="008959A4">
            <w:pPr>
              <w:pStyle w:val="ListBullet"/>
              <w:rPr>
                <w:lang w:val="en-NZ"/>
              </w:rPr>
            </w:pPr>
            <w:r w:rsidRPr="008959A4">
              <w:t>Tests used to report relevant product/process in</w:t>
            </w:r>
            <w:r w:rsidRPr="008959A4">
              <w:t>formation and recorded results</w:t>
            </w:r>
          </w:p>
        </w:tc>
      </w:tr>
      <w:tr w:rsidTr="008959A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9A4">
            <w:pPr>
              <w:pStyle w:val="BodyText"/>
              <w:rPr>
                <w:lang w:val="en-NZ"/>
              </w:rPr>
            </w:pPr>
            <w:r w:rsidRPr="008959A4">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59A4" w:rsidP="008959A4">
            <w:pPr>
              <w:pStyle w:val="BodyText"/>
            </w:pPr>
            <w:r w:rsidRPr="008959A4">
              <w:t>The following assessment methods are suggested:</w:t>
            </w:r>
          </w:p>
          <w:p w:rsidR="00000000" w:rsidRPr="008959A4" w:rsidP="008959A4">
            <w:pPr>
              <w:pStyle w:val="ListBullet"/>
            </w:pPr>
            <w:r w:rsidRPr="008959A4">
              <w:t>Demonstration of product development</w:t>
            </w:r>
          </w:p>
          <w:p w:rsidR="00000000" w:rsidRPr="008959A4" w:rsidP="008959A4">
            <w:pPr>
              <w:pStyle w:val="ListBullet"/>
            </w:pPr>
            <w:r w:rsidRPr="008959A4">
              <w:t>Observation of candidate conducting a range of processes and tests</w:t>
            </w:r>
          </w:p>
          <w:p w:rsidR="00000000" w:rsidRPr="008959A4" w:rsidP="008959A4">
            <w:pPr>
              <w:pStyle w:val="ListBullet"/>
            </w:pPr>
            <w:r w:rsidRPr="008959A4">
              <w:t>Written and/or oral questioning to assess knowledge</w:t>
            </w:r>
            <w:r w:rsidRPr="008959A4">
              <w:t xml:space="preserve"> and understanding</w:t>
            </w:r>
          </w:p>
          <w:p w:rsidR="00000000" w:rsidRPr="008959A4" w:rsidP="008959A4">
            <w:pPr>
              <w:pStyle w:val="ListBullet"/>
            </w:pPr>
            <w:r w:rsidRPr="008959A4">
              <w:t>Analysis of samples produced by the candidate</w:t>
            </w:r>
          </w:p>
          <w:p w:rsidR="00000000" w:rsidP="008959A4">
            <w:pPr>
              <w:pStyle w:val="ListBullet"/>
              <w:rPr>
                <w:lang w:val="en-NZ"/>
              </w:rPr>
            </w:pPr>
            <w:r w:rsidRPr="008959A4">
              <w:t>A report on a review of the production system</w:t>
            </w:r>
          </w:p>
        </w:tc>
      </w:tr>
      <w:tr w:rsidTr="008959A4">
        <w:tblPrEx>
          <w:tblW w:w="9462" w:type="dxa"/>
          <w:tblLayout w:type="fixed"/>
          <w:tblCellMar>
            <w:left w:w="62" w:type="dxa"/>
            <w:right w:w="62" w:type="dxa"/>
          </w:tblCellMar>
          <w:tblLook w:val="0000"/>
        </w:tblPrEx>
        <w:trPr>
          <w:trHeight w:val="287"/>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9A4">
            <w:pPr>
              <w:pStyle w:val="BodyText"/>
              <w:rPr>
                <w:lang w:val="en-NZ"/>
              </w:rPr>
            </w:pPr>
            <w:r w:rsidRPr="008959A4">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59A4" w:rsidP="008959A4">
            <w:pPr>
              <w:pStyle w:val="BodyText"/>
            </w:pPr>
            <w:r w:rsidRPr="008959A4">
              <w:t>Evidence should be gathered over a period of time in a range of actual or simulated environments.</w:t>
            </w:r>
          </w:p>
        </w:tc>
      </w:tr>
    </w:tbl>
    <w:p w:rsidR="009E285C" w:rsidP="008959A4">
      <w:pPr>
        <w:pStyle w:val="BodyText"/>
      </w:pPr>
    </w:p>
    <w:p w:rsidR="009E285C" w:rsidP="008959A4">
      <w:pPr>
        <w:pStyle w:val="BodyText"/>
      </w:pPr>
    </w:p>
    <w:p w:rsidR="00000000" w:rsidRPr="008959A4" w:rsidP="008959A4">
      <w:pPr>
        <w:pStyle w:val="Heading1"/>
      </w:pPr>
      <w:bookmarkStart w:id="11" w:name="O_446288"/>
      <w:bookmarkEnd w:id="11"/>
      <w:r w:rsidRPr="008959A4">
        <w:t>Range Statement</w:t>
      </w:r>
    </w:p>
    <w:tbl>
      <w:tblPr>
        <w:tblW w:w="9462" w:type="dxa"/>
        <w:tblLayout w:type="fixed"/>
        <w:tblCellMar>
          <w:left w:w="62" w:type="dxa"/>
          <w:right w:w="62" w:type="dxa"/>
        </w:tblCellMar>
        <w:tblLook w:val="0000"/>
      </w:tblPr>
      <w:tblGrid>
        <w:gridCol w:w="3800"/>
        <w:gridCol w:w="5662"/>
      </w:tblGrid>
      <w:tr w:rsidTr="008959A4">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959A4">
            <w:pPr>
              <w:pStyle w:val="TableHeading"/>
              <w:rPr>
                <w:lang w:val="en-NZ"/>
              </w:rPr>
            </w:pPr>
            <w:r w:rsidRPr="008959A4">
              <w:t>RANGE STATEMENT</w:t>
            </w:r>
          </w:p>
        </w:tc>
      </w:tr>
      <w:tr w:rsidTr="008959A4">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959A4">
            <w:pPr>
              <w:pStyle w:val="BodyText"/>
              <w:rPr>
                <w:lang w:val="en-NZ"/>
              </w:rPr>
            </w:pPr>
            <w:r w:rsidRPr="008959A4">
              <w:t>The range statement relates to the unit of competency as a whole. It allows for different work environments and situations that may affect performance. Bold italicised wording, if used in the performance cr</w:t>
            </w:r>
            <w:r w:rsidRPr="008959A4">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8959A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9A4">
            <w:pPr>
              <w:pStyle w:val="BodyText"/>
              <w:rPr>
                <w:lang w:val="en-NZ"/>
              </w:rPr>
            </w:pPr>
            <w:r w:rsidRPr="008959A4">
              <w:rPr>
                <w:rStyle w:val="SpecialBold"/>
              </w:rPr>
              <w:t>Legislation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9A4">
            <w:pPr>
              <w:pStyle w:val="BodyText"/>
              <w:rPr>
                <w:lang w:val="en-NZ"/>
              </w:rPr>
            </w:pPr>
            <w:r w:rsidRPr="008959A4">
              <w:t xml:space="preserve">Legislative requirements are typically reflected in procedures and specifications. Legislation relevant to this industry includes the Food </w:t>
            </w:r>
            <w:r w:rsidRPr="008959A4">
              <w:t xml:space="preserve">Standards Code including labelling, weights and measures legislation; and legislation covering food safety, environmental management, occupational health and safety, anti-discrimination and equal opportunity. </w:t>
            </w:r>
          </w:p>
        </w:tc>
      </w:tr>
      <w:tr w:rsidTr="008959A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9A4">
            <w:pPr>
              <w:pStyle w:val="BodyText"/>
              <w:rPr>
                <w:lang w:val="en-NZ"/>
              </w:rPr>
            </w:pPr>
            <w:r w:rsidRPr="008959A4">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9A4">
            <w:pPr>
              <w:pStyle w:val="BodyText"/>
              <w:rPr>
                <w:lang w:val="en-NZ"/>
              </w:rPr>
            </w:pPr>
            <w:r w:rsidRPr="008959A4">
              <w:t>Work is carried out a</w:t>
            </w:r>
            <w:r w:rsidRPr="008959A4">
              <w:t>ccording to company procedures, regulatory and licensing requirements, legislative requirements, and industrial awards and agreements.</w:t>
            </w:r>
          </w:p>
        </w:tc>
      </w:tr>
      <w:tr w:rsidTr="008959A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9A4">
            <w:pPr>
              <w:pStyle w:val="BodyText"/>
              <w:rPr>
                <w:lang w:val="en-NZ"/>
              </w:rPr>
            </w:pPr>
            <w:r w:rsidRPr="008959A4">
              <w:rPr>
                <w:rStyle w:val="SpecialBold"/>
              </w:rPr>
              <w:t>OHS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59A4" w:rsidP="008959A4">
            <w:pPr>
              <w:pStyle w:val="ListBullet"/>
            </w:pPr>
            <w:r w:rsidRPr="008959A4">
              <w:t>legislation, regulations, Codes of practice</w:t>
            </w:r>
          </w:p>
          <w:p w:rsidR="00000000" w:rsidRPr="008959A4" w:rsidP="008959A4">
            <w:pPr>
              <w:pStyle w:val="ListBullet"/>
            </w:pPr>
            <w:r w:rsidRPr="008959A4">
              <w:t>safety data sheets (SDSs)</w:t>
            </w:r>
          </w:p>
          <w:p w:rsidR="00000000" w:rsidP="008959A4">
            <w:pPr>
              <w:pStyle w:val="ListBullet"/>
              <w:rPr>
                <w:lang w:val="en-NZ"/>
              </w:rPr>
            </w:pPr>
            <w:r w:rsidRPr="008959A4">
              <w:t>enterprise and process specific o</w:t>
            </w:r>
            <w:r w:rsidRPr="008959A4">
              <w:t>ccupational health and safety requirements</w:t>
            </w:r>
          </w:p>
        </w:tc>
      </w:tr>
      <w:tr w:rsidTr="008959A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9A4">
            <w:pPr>
              <w:pStyle w:val="BodyText"/>
              <w:rPr>
                <w:lang w:val="en-NZ"/>
              </w:rPr>
            </w:pPr>
            <w:r w:rsidRPr="008959A4">
              <w:rPr>
                <w:rStyle w:val="SpecialBold"/>
              </w:rPr>
              <w:t>High and low boil confectionery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9A4">
            <w:pPr>
              <w:pStyle w:val="BodyText"/>
              <w:rPr>
                <w:lang w:val="en-NZ"/>
              </w:rPr>
            </w:pPr>
            <w:r w:rsidRPr="008959A4">
              <w:t>Includes sugar and "sugar free" boiled sweets, drops, brittles, toffees, jellies, caramels, fudges, nougats, pastes, creams and fondants. Can be consumed as is or included as a cen</w:t>
            </w:r>
            <w:r w:rsidRPr="008959A4">
              <w:t xml:space="preserve">tre for, say, chocolate enrobing, moulding or panning.  </w:t>
            </w:r>
          </w:p>
        </w:tc>
      </w:tr>
      <w:tr w:rsidTr="008959A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9A4">
            <w:pPr>
              <w:pStyle w:val="BodyText"/>
              <w:rPr>
                <w:lang w:val="en-NZ"/>
              </w:rPr>
            </w:pPr>
            <w:r w:rsidRPr="008959A4">
              <w:rPr>
                <w:rStyle w:val="SpecialBold"/>
              </w:rPr>
              <w:t>Major ingredients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9A4">
            <w:pPr>
              <w:pStyle w:val="BodyText"/>
              <w:rPr>
                <w:lang w:val="en-NZ"/>
              </w:rPr>
            </w:pPr>
            <w:r w:rsidRPr="008959A4">
              <w:t xml:space="preserve">May include sugar, glucose syrups, "sugar free" analogues of these, fats, and milk products </w:t>
            </w:r>
          </w:p>
        </w:tc>
      </w:tr>
      <w:tr w:rsidTr="008959A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9A4">
            <w:pPr>
              <w:pStyle w:val="BodyText"/>
              <w:rPr>
                <w:lang w:val="en-NZ"/>
              </w:rPr>
            </w:pPr>
            <w:r w:rsidRPr="008959A4">
              <w:rPr>
                <w:rStyle w:val="SpecialBold"/>
              </w:rPr>
              <w:t>Minor ingredients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59A4" w:rsidP="008959A4">
            <w:pPr>
              <w:pStyle w:val="BodyText"/>
            </w:pPr>
            <w:r w:rsidRPr="008959A4">
              <w:t>May include colouring and flavouring agents, buffers, intense sweeteners</w:t>
            </w:r>
          </w:p>
        </w:tc>
      </w:tr>
    </w:tbl>
    <w:p w:rsidR="009E285C" w:rsidP="008959A4">
      <w:pPr>
        <w:pStyle w:val="BodyText"/>
      </w:pPr>
    </w:p>
    <w:p w:rsidR="009E285C" w:rsidP="008959A4">
      <w:pPr>
        <w:pStyle w:val="BodyText"/>
      </w:pPr>
    </w:p>
    <w:p w:rsidR="00000000" w:rsidRPr="008959A4" w:rsidP="008959A4">
      <w:pPr>
        <w:pStyle w:val="Heading1"/>
      </w:pPr>
      <w:bookmarkStart w:id="12" w:name="O_446285"/>
      <w:bookmarkEnd w:id="12"/>
      <w:r w:rsidRPr="008959A4">
        <w:t>Unit Sector(s)</w:t>
      </w:r>
    </w:p>
    <w:tbl>
      <w:tblPr>
        <w:tblW w:w="9462" w:type="dxa"/>
        <w:tblLayout w:type="fixed"/>
        <w:tblCellMar>
          <w:left w:w="62" w:type="dxa"/>
          <w:right w:w="62" w:type="dxa"/>
        </w:tblCellMar>
        <w:tblLook w:val="0000"/>
      </w:tblPr>
      <w:tblGrid>
        <w:gridCol w:w="2700"/>
        <w:gridCol w:w="6762"/>
      </w:tblGrid>
      <w:tr w:rsidTr="008959A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9A4">
            <w:pPr>
              <w:pStyle w:val="Heading4"/>
              <w:rPr>
                <w:lang w:val="en-NZ"/>
              </w:rPr>
            </w:pPr>
            <w:r w:rsidRPr="008959A4">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59A4" w:rsidP="008959A4">
            <w:pPr>
              <w:pStyle w:val="BodyText"/>
            </w:pPr>
            <w:r w:rsidRPr="008959A4">
              <w:t>Technical</w:t>
            </w:r>
          </w:p>
        </w:tc>
      </w:tr>
    </w:tbl>
    <w:p w:rsidR="009E285C" w:rsidP="008959A4">
      <w:pPr>
        <w:pStyle w:val="BodyText"/>
      </w:pPr>
    </w:p>
    <w:p w:rsidR="009E285C" w:rsidP="008959A4">
      <w:pPr>
        <w:pStyle w:val="BodyText"/>
      </w:pPr>
    </w:p>
    <w:p w:rsidR="00000000" w:rsidRPr="008959A4" w:rsidP="008959A4"/>
    <w:sectPr w:rsidSect="008959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9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285C" w:rsidP="009E285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9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85C" w:rsidP="008959A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E285C" w:rsidP="008959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E285C" w:rsidP="008959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9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9A4" w:rsidRPr="009E285C" w:rsidP="009E285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9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85C" w:rsidRPr="002D2AF8" w:rsidP="008959A4">
    <w:pPr>
      <w:pStyle w:val="Header"/>
      <w:framePr w:wrap="around"/>
    </w:pPr>
    <w:r>
      <w:fldChar w:fldCharType="begin"/>
    </w:r>
    <w:r>
      <w:instrText xml:space="preserve"> TITLE   \* MERGEFORMAT </w:instrText>
    </w:r>
    <w:r>
      <w:fldChar w:fldCharType="separate"/>
    </w:r>
    <w:r>
      <w:t>FDFFST4035A Implement and review the processing of high and low boil confectionery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E285C" w:rsidP="008959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5441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59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59A4"/>
    <w:pPr>
      <w:spacing w:before="360" w:after="60"/>
      <w:outlineLvl w:val="0"/>
    </w:pPr>
    <w:rPr>
      <w:sz w:val="32"/>
    </w:rPr>
  </w:style>
  <w:style w:type="paragraph" w:styleId="Heading2">
    <w:name w:val="heading 2"/>
    <w:basedOn w:val="HeadingBase"/>
    <w:next w:val="BodyText"/>
    <w:link w:val="Heading2Char"/>
    <w:qFormat/>
    <w:rsid w:val="008959A4"/>
    <w:pPr>
      <w:keepLines/>
      <w:spacing w:before="240" w:after="120"/>
      <w:outlineLvl w:val="1"/>
    </w:pPr>
    <w:rPr>
      <w:sz w:val="28"/>
      <w:szCs w:val="40"/>
    </w:rPr>
  </w:style>
  <w:style w:type="paragraph" w:styleId="Heading3">
    <w:name w:val="heading 3"/>
    <w:basedOn w:val="HeadingBase"/>
    <w:next w:val="BodyText"/>
    <w:link w:val="Heading3Char"/>
    <w:qFormat/>
    <w:rsid w:val="008959A4"/>
    <w:pPr>
      <w:spacing w:before="180" w:after="120"/>
      <w:outlineLvl w:val="2"/>
    </w:pPr>
    <w:rPr>
      <w:spacing w:val="-10"/>
      <w:kern w:val="32"/>
    </w:rPr>
  </w:style>
  <w:style w:type="paragraph" w:styleId="Heading4">
    <w:name w:val="heading 4"/>
    <w:basedOn w:val="HeadingBase"/>
    <w:next w:val="BodyText"/>
    <w:link w:val="Heading4Char"/>
    <w:qFormat/>
    <w:rsid w:val="008959A4"/>
    <w:pPr>
      <w:spacing w:before="160" w:after="120"/>
      <w:outlineLvl w:val="3"/>
    </w:pPr>
    <w:rPr>
      <w:sz w:val="22"/>
    </w:rPr>
  </w:style>
  <w:style w:type="paragraph" w:styleId="Heading5">
    <w:name w:val="heading 5"/>
    <w:basedOn w:val="HeadingBase"/>
    <w:next w:val="Normal"/>
    <w:link w:val="Heading5Char"/>
    <w:qFormat/>
    <w:rsid w:val="008959A4"/>
    <w:pPr>
      <w:spacing w:before="80"/>
      <w:outlineLvl w:val="4"/>
    </w:pPr>
    <w:rPr>
      <w:color w:val="918585"/>
      <w:sz w:val="20"/>
    </w:rPr>
  </w:style>
  <w:style w:type="paragraph" w:styleId="Heading6">
    <w:name w:val="heading 6"/>
    <w:basedOn w:val="HeadingBase"/>
    <w:next w:val="Normal"/>
    <w:link w:val="Heading6Char"/>
    <w:qFormat/>
    <w:rsid w:val="008959A4"/>
    <w:pPr>
      <w:spacing w:before="60"/>
      <w:outlineLvl w:val="5"/>
    </w:pPr>
    <w:rPr>
      <w:color w:val="918585"/>
      <w:sz w:val="20"/>
    </w:rPr>
  </w:style>
  <w:style w:type="paragraph" w:styleId="Heading7">
    <w:name w:val="heading 7"/>
    <w:basedOn w:val="Normal"/>
    <w:next w:val="Normal"/>
    <w:link w:val="Heading7Char"/>
    <w:qFormat/>
    <w:rsid w:val="008959A4"/>
    <w:pPr>
      <w:ind w:left="720"/>
      <w:outlineLvl w:val="6"/>
    </w:pPr>
    <w:rPr>
      <w:i/>
    </w:rPr>
  </w:style>
  <w:style w:type="paragraph" w:styleId="Heading8">
    <w:name w:val="heading 8"/>
    <w:basedOn w:val="Normal"/>
    <w:next w:val="Normal"/>
    <w:link w:val="Heading8Char"/>
    <w:qFormat/>
    <w:rsid w:val="008959A4"/>
    <w:pPr>
      <w:ind w:left="720"/>
      <w:outlineLvl w:val="7"/>
    </w:pPr>
    <w:rPr>
      <w:i/>
    </w:rPr>
  </w:style>
  <w:style w:type="paragraph" w:styleId="Heading9">
    <w:name w:val="heading 9"/>
    <w:basedOn w:val="Normal"/>
    <w:next w:val="Normal"/>
    <w:link w:val="Heading9Char"/>
    <w:qFormat/>
    <w:rsid w:val="008959A4"/>
    <w:pPr>
      <w:ind w:left="720"/>
      <w:outlineLvl w:val="8"/>
    </w:pPr>
    <w:rPr>
      <w:i/>
    </w:rPr>
  </w:style>
  <w:style w:type="character" w:default="1" w:styleId="DefaultParagraphFont">
    <w:name w:val="Default Paragraph Font"/>
    <w:uiPriority w:val="1"/>
    <w:unhideWhenUsed/>
    <w:rsid w:val="008959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59A4"/>
  </w:style>
  <w:style w:type="character" w:customStyle="1" w:styleId="Heading1Char">
    <w:name w:val="Heading 1 Char"/>
    <w:basedOn w:val="DefaultParagraphFont"/>
    <w:link w:val="Heading1"/>
    <w:rsid w:val="008959A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959A4"/>
    <w:rPr>
      <w:rFonts w:ascii="Times New Roman" w:eastAsia="Times New Roman" w:hAnsi="Times New Roman" w:cs="Times New Roman"/>
      <w:b/>
      <w:szCs w:val="20"/>
      <w:lang w:eastAsia="en-US"/>
    </w:rPr>
  </w:style>
  <w:style w:type="paragraph" w:styleId="BodyText">
    <w:name w:val="Body Text"/>
    <w:basedOn w:val="Normal"/>
    <w:link w:val="BodyTextChar"/>
    <w:rsid w:val="008959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59A4"/>
    <w:rPr>
      <w:rFonts w:ascii="Times New Roman" w:eastAsia="Times New Roman" w:hAnsi="Times New Roman" w:cs="Times New Roman"/>
      <w:sz w:val="24"/>
      <w:lang w:eastAsia="en-US"/>
    </w:rPr>
  </w:style>
  <w:style w:type="paragraph" w:styleId="Footer">
    <w:name w:val="footer"/>
    <w:basedOn w:val="Normal"/>
    <w:link w:val="FooterChar"/>
    <w:rsid w:val="008959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59A4"/>
    <w:rPr>
      <w:rFonts w:ascii="Times New Roman" w:eastAsia="Times New Roman" w:hAnsi="Times New Roman" w:cs="Times New Roman"/>
      <w:sz w:val="16"/>
      <w:lang w:eastAsia="en-US"/>
    </w:rPr>
  </w:style>
  <w:style w:type="paragraph" w:styleId="List">
    <w:name w:val="List"/>
    <w:basedOn w:val="BodyText"/>
    <w:next w:val="BodyText"/>
    <w:rsid w:val="008959A4"/>
    <w:pPr>
      <w:tabs>
        <w:tab w:val="left" w:pos="340"/>
      </w:tabs>
      <w:spacing w:before="60" w:after="60"/>
      <w:ind w:left="340" w:hanging="340"/>
    </w:pPr>
  </w:style>
  <w:style w:type="paragraph" w:styleId="ListBullet">
    <w:name w:val="List Bullet"/>
    <w:basedOn w:val="List"/>
    <w:rsid w:val="008959A4"/>
    <w:pPr>
      <w:numPr>
        <w:numId w:val="12"/>
      </w:numPr>
      <w:tabs>
        <w:tab w:val="clear" w:pos="340"/>
      </w:tabs>
      <w:spacing w:before="40" w:after="40"/>
    </w:pPr>
  </w:style>
  <w:style w:type="character" w:customStyle="1" w:styleId="SpecialBold">
    <w:name w:val="Special Bold"/>
    <w:basedOn w:val="DefaultParagraphFont"/>
    <w:rsid w:val="008959A4"/>
    <w:rPr>
      <w:b/>
      <w:spacing w:val="0"/>
    </w:rPr>
  </w:style>
  <w:style w:type="paragraph" w:customStyle="1" w:styleId="SuperHeading">
    <w:name w:val="SuperHeading"/>
    <w:basedOn w:val="Normal"/>
    <w:rsid w:val="008959A4"/>
    <w:pPr>
      <w:spacing w:before="240" w:after="120"/>
      <w:outlineLvl w:val="0"/>
    </w:pPr>
    <w:rPr>
      <w:rFonts w:ascii="Times New Roman" w:hAnsi="Times New Roman"/>
      <w:b/>
      <w:sz w:val="28"/>
    </w:rPr>
  </w:style>
  <w:style w:type="paragraph" w:customStyle="1" w:styleId="TableHeading">
    <w:name w:val="Table Heading"/>
    <w:basedOn w:val="HeadingBase"/>
    <w:rsid w:val="008959A4"/>
    <w:pPr>
      <w:keepLines/>
      <w:pBdr>
        <w:bottom w:val="single" w:sz="6" w:space="1" w:color="918585"/>
      </w:pBdr>
      <w:spacing w:before="240"/>
    </w:pPr>
  </w:style>
  <w:style w:type="paragraph" w:customStyle="1" w:styleId="AllowPageBreak">
    <w:name w:val="AllowPageBreak"/>
    <w:rsid w:val="008959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59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59A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959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59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59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59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59A4"/>
    <w:rPr>
      <w:rFonts w:ascii="Courier New" w:eastAsia="Times New Roman" w:hAnsi="Courier New" w:cs="Times New Roman"/>
      <w:i/>
      <w:szCs w:val="20"/>
      <w:lang w:eastAsia="en-US"/>
    </w:rPr>
  </w:style>
  <w:style w:type="paragraph" w:customStyle="1" w:styleId="HeadingBase">
    <w:name w:val="Heading Base"/>
    <w:rsid w:val="008959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59A4"/>
    <w:pPr>
      <w:tabs>
        <w:tab w:val="right" w:leader="dot" w:pos="9072"/>
      </w:tabs>
      <w:ind w:left="567"/>
    </w:pPr>
    <w:rPr>
      <w:szCs w:val="22"/>
    </w:rPr>
  </w:style>
  <w:style w:type="paragraph" w:customStyle="1" w:styleId="TOCBase">
    <w:name w:val="TOC Base"/>
    <w:rsid w:val="008959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59A4"/>
    <w:pPr>
      <w:tabs>
        <w:tab w:val="right" w:leader="dot" w:pos="9072"/>
      </w:tabs>
      <w:spacing w:before="40" w:after="40"/>
      <w:ind w:left="284"/>
    </w:pPr>
    <w:rPr>
      <w:rFonts w:ascii="Times New Roman" w:hAnsi="Times New Roman"/>
    </w:rPr>
  </w:style>
  <w:style w:type="paragraph" w:styleId="TOC1">
    <w:name w:val="toc 1"/>
    <w:basedOn w:val="TOCBase"/>
    <w:next w:val="Normal"/>
    <w:rsid w:val="008959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59A4"/>
    <w:pPr>
      <w:spacing w:before="5040"/>
      <w:jc w:val="center"/>
    </w:pPr>
    <w:rPr>
      <w:sz w:val="48"/>
      <w:szCs w:val="72"/>
      <w:lang w:val="en-US"/>
    </w:rPr>
  </w:style>
  <w:style w:type="character" w:customStyle="1" w:styleId="TitleChar">
    <w:name w:val="Title Char"/>
    <w:basedOn w:val="DefaultParagraphFont"/>
    <w:link w:val="Title"/>
    <w:rsid w:val="008959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59A4"/>
    <w:pPr>
      <w:tabs>
        <w:tab w:val="left" w:pos="3600"/>
        <w:tab w:val="left" w:pos="3958"/>
      </w:tabs>
    </w:pPr>
  </w:style>
  <w:style w:type="paragraph" w:customStyle="1" w:styleId="Note">
    <w:name w:val="Note"/>
    <w:basedOn w:val="BodyText"/>
    <w:rsid w:val="008959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59A4"/>
    <w:pPr>
      <w:framePr w:wrap="auto" w:hAnchor="text" w:y="6049"/>
    </w:pPr>
    <w:rPr>
      <w:color w:val="000000"/>
      <w:sz w:val="40"/>
    </w:rPr>
  </w:style>
  <w:style w:type="paragraph" w:customStyle="1" w:styleId="TOCTitle">
    <w:name w:val="TOCTitle"/>
    <w:basedOn w:val="Heading1"/>
    <w:rsid w:val="008959A4"/>
    <w:pPr>
      <w:spacing w:after="240"/>
      <w:jc w:val="center"/>
      <w:outlineLvl w:val="9"/>
    </w:pPr>
    <w:rPr>
      <w:caps/>
    </w:rPr>
  </w:style>
  <w:style w:type="paragraph" w:customStyle="1" w:styleId="Version">
    <w:name w:val="Version"/>
    <w:rsid w:val="008959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59A4"/>
    <w:pPr>
      <w:numPr>
        <w:numId w:val="13"/>
      </w:numPr>
      <w:tabs>
        <w:tab w:val="clear" w:pos="680"/>
      </w:tabs>
    </w:pPr>
  </w:style>
  <w:style w:type="paragraph" w:styleId="Index1">
    <w:name w:val="index 1"/>
    <w:basedOn w:val="Normal"/>
    <w:next w:val="Normal"/>
    <w:semiHidden/>
    <w:rsid w:val="008959A4"/>
    <w:pPr>
      <w:keepNext w:val="0"/>
      <w:tabs>
        <w:tab w:val="right" w:pos="4176"/>
      </w:tabs>
      <w:ind w:left="198" w:hanging="198"/>
    </w:pPr>
    <w:rPr>
      <w:rFonts w:ascii="Garamond" w:hAnsi="Garamond"/>
    </w:rPr>
  </w:style>
  <w:style w:type="paragraph" w:styleId="IndexHeading">
    <w:name w:val="index heading"/>
    <w:basedOn w:val="Normal"/>
    <w:next w:val="Index1"/>
    <w:semiHidden/>
    <w:rsid w:val="008959A4"/>
    <w:pPr>
      <w:spacing w:before="120" w:after="120"/>
    </w:pPr>
    <w:rPr>
      <w:rFonts w:ascii="Arial" w:hAnsi="Arial"/>
      <w:b/>
      <w:color w:val="918585"/>
      <w:sz w:val="24"/>
    </w:rPr>
  </w:style>
  <w:style w:type="paragraph" w:styleId="Header">
    <w:name w:val="header"/>
    <w:basedOn w:val="Normal"/>
    <w:link w:val="HeaderChar"/>
    <w:rsid w:val="008959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59A4"/>
    <w:rPr>
      <w:rFonts w:ascii="Times New Roman" w:eastAsia="Times New Roman" w:hAnsi="Times New Roman" w:cs="Times New Roman"/>
      <w:sz w:val="16"/>
      <w:szCs w:val="20"/>
      <w:lang w:val="en-GB" w:eastAsia="en-US"/>
    </w:rPr>
  </w:style>
  <w:style w:type="paragraph" w:customStyle="1" w:styleId="Chapter">
    <w:name w:val="Chapter"/>
    <w:basedOn w:val="Normal"/>
    <w:rsid w:val="008959A4"/>
    <w:pPr>
      <w:spacing w:before="240"/>
    </w:pPr>
    <w:rPr>
      <w:rFonts w:ascii="Times New Roman" w:hAnsi="Times New Roman"/>
      <w:smallCaps/>
      <w:spacing w:val="80"/>
      <w:sz w:val="28"/>
    </w:rPr>
  </w:style>
  <w:style w:type="paragraph" w:customStyle="1" w:styleId="InChapter">
    <w:name w:val="InChapter"/>
    <w:basedOn w:val="Heading3"/>
    <w:rsid w:val="008959A4"/>
    <w:pPr>
      <w:spacing w:after="240"/>
      <w:outlineLvl w:val="9"/>
    </w:pPr>
    <w:rPr>
      <w:noProof/>
    </w:rPr>
  </w:style>
  <w:style w:type="paragraph" w:styleId="Index2">
    <w:name w:val="index 2"/>
    <w:basedOn w:val="Normal"/>
    <w:next w:val="Normal"/>
    <w:semiHidden/>
    <w:rsid w:val="008959A4"/>
    <w:pPr>
      <w:tabs>
        <w:tab w:val="right" w:pos="4176"/>
      </w:tabs>
      <w:ind w:left="568" w:hanging="284"/>
    </w:pPr>
    <w:rPr>
      <w:rFonts w:ascii="Garamond" w:hAnsi="Garamond"/>
    </w:rPr>
  </w:style>
  <w:style w:type="paragraph" w:customStyle="1" w:styleId="Byline">
    <w:name w:val="Byline"/>
    <w:rsid w:val="008959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59A4"/>
    <w:pPr>
      <w:tabs>
        <w:tab w:val="clear" w:pos="3600"/>
        <w:tab w:val="clear" w:pos="3958"/>
      </w:tabs>
      <w:jc w:val="right"/>
    </w:pPr>
  </w:style>
  <w:style w:type="character" w:styleId="Emphasis">
    <w:name w:val="Emphasis"/>
    <w:basedOn w:val="DefaultParagraphFont"/>
    <w:qFormat/>
    <w:rsid w:val="008959A4"/>
    <w:rPr>
      <w:i/>
    </w:rPr>
  </w:style>
  <w:style w:type="paragraph" w:styleId="Caption">
    <w:name w:val="caption"/>
    <w:basedOn w:val="BodyText"/>
    <w:next w:val="Normal"/>
    <w:qFormat/>
    <w:rsid w:val="008959A4"/>
    <w:pPr>
      <w:framePr w:w="2268" w:hSpace="181" w:vSpace="181" w:wrap="around" w:vAnchor="text" w:hAnchor="page" w:x="1135" w:y="285" w:anchorLock="1"/>
    </w:pPr>
    <w:rPr>
      <w:i/>
    </w:rPr>
  </w:style>
  <w:style w:type="paragraph" w:customStyle="1" w:styleId="MiniTOCTitle">
    <w:name w:val="MiniTOCTitle"/>
    <w:basedOn w:val="Heading4"/>
    <w:rsid w:val="008959A4"/>
    <w:pPr>
      <w:spacing w:before="240"/>
      <w:outlineLvl w:val="9"/>
    </w:pPr>
    <w:rPr>
      <w:noProof/>
      <w:sz w:val="24"/>
    </w:rPr>
  </w:style>
  <w:style w:type="paragraph" w:customStyle="1" w:styleId="MiniTOCItem">
    <w:name w:val="MiniTOCItem"/>
    <w:basedOn w:val="ListBullet"/>
    <w:rsid w:val="008959A4"/>
    <w:pPr>
      <w:numPr>
        <w:numId w:val="0"/>
      </w:numPr>
      <w:tabs>
        <w:tab w:val="right" w:leader="dot" w:pos="6521"/>
      </w:tabs>
      <w:spacing w:before="0" w:after="0"/>
    </w:pPr>
  </w:style>
  <w:style w:type="paragraph" w:customStyle="1" w:styleId="TOFTitle">
    <w:name w:val="TOFTitle"/>
    <w:basedOn w:val="TOCTitle"/>
    <w:rsid w:val="008959A4"/>
  </w:style>
  <w:style w:type="paragraph" w:styleId="TableofFigures">
    <w:name w:val="table of figures"/>
    <w:basedOn w:val="Normal"/>
    <w:next w:val="Normal"/>
    <w:semiHidden/>
    <w:rsid w:val="008959A4"/>
    <w:pPr>
      <w:tabs>
        <w:tab w:val="right" w:leader="dot" w:pos="9072"/>
      </w:tabs>
      <w:ind w:left="970" w:hanging="403"/>
    </w:pPr>
    <w:rPr>
      <w:rFonts w:ascii="Times New Roman" w:hAnsi="Times New Roman"/>
      <w:b/>
    </w:rPr>
  </w:style>
  <w:style w:type="paragraph" w:styleId="ListNumber">
    <w:name w:val="List Number"/>
    <w:basedOn w:val="List"/>
    <w:rsid w:val="008959A4"/>
    <w:pPr>
      <w:numPr>
        <w:numId w:val="10"/>
      </w:numPr>
    </w:pPr>
  </w:style>
  <w:style w:type="character" w:customStyle="1" w:styleId="WingdingSymbols">
    <w:name w:val="Wingding Symbols"/>
    <w:rsid w:val="008959A4"/>
    <w:rPr>
      <w:rFonts w:ascii="Wingdings" w:hAnsi="Wingdings"/>
    </w:rPr>
  </w:style>
  <w:style w:type="character" w:customStyle="1" w:styleId="HotSpot">
    <w:name w:val="HotSpot"/>
    <w:rsid w:val="008959A4"/>
    <w:rPr>
      <w:color w:val="0033CC"/>
      <w:u w:val="none"/>
    </w:rPr>
  </w:style>
  <w:style w:type="paragraph" w:customStyle="1" w:styleId="BodyTextRight">
    <w:name w:val="Body Text Right"/>
    <w:basedOn w:val="BodyText"/>
    <w:rsid w:val="008959A4"/>
    <w:pPr>
      <w:spacing w:before="0" w:after="0"/>
      <w:jc w:val="right"/>
    </w:pPr>
  </w:style>
  <w:style w:type="paragraph" w:styleId="Index3">
    <w:name w:val="index 3"/>
    <w:basedOn w:val="ListNumber2"/>
    <w:next w:val="Normal"/>
    <w:semiHidden/>
    <w:rsid w:val="008959A4"/>
    <w:pPr>
      <w:numPr>
        <w:numId w:val="0"/>
      </w:numPr>
      <w:tabs>
        <w:tab w:val="right" w:leader="dot" w:pos="4176"/>
      </w:tabs>
    </w:pPr>
  </w:style>
  <w:style w:type="paragraph" w:styleId="ListNumber2">
    <w:name w:val="List Number 2"/>
    <w:basedOn w:val="List2"/>
    <w:rsid w:val="008959A4"/>
    <w:pPr>
      <w:numPr>
        <w:numId w:val="9"/>
      </w:numPr>
      <w:tabs>
        <w:tab w:val="clear" w:pos="1060"/>
      </w:tabs>
    </w:pPr>
  </w:style>
  <w:style w:type="paragraph" w:customStyle="1" w:styleId="MarginNote">
    <w:name w:val="Margin Note"/>
    <w:basedOn w:val="BodyText"/>
    <w:rsid w:val="008959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59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59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59A4"/>
    <w:rPr>
      <w:sz w:val="32"/>
    </w:rPr>
  </w:style>
  <w:style w:type="paragraph" w:customStyle="1" w:styleId="HeadingProcedure">
    <w:name w:val="Heading Procedure"/>
    <w:basedOn w:val="HeadingBase"/>
    <w:next w:val="Normal"/>
    <w:rsid w:val="008959A4"/>
    <w:pPr>
      <w:tabs>
        <w:tab w:val="left" w:pos="0"/>
      </w:tabs>
      <w:spacing w:before="120" w:after="60"/>
    </w:pPr>
    <w:rPr>
      <w:i/>
      <w:color w:val="918585"/>
      <w:sz w:val="22"/>
    </w:rPr>
  </w:style>
  <w:style w:type="paragraph" w:customStyle="1" w:styleId="TableBodyText">
    <w:name w:val="Table Body Text"/>
    <w:basedOn w:val="BodyText"/>
    <w:rsid w:val="008959A4"/>
    <w:pPr>
      <w:spacing w:before="60" w:after="60"/>
    </w:pPr>
  </w:style>
  <w:style w:type="paragraph" w:styleId="ListContinue">
    <w:name w:val="List Continue"/>
    <w:basedOn w:val="List"/>
    <w:rsid w:val="008959A4"/>
    <w:pPr>
      <w:ind w:firstLine="0"/>
    </w:pPr>
  </w:style>
  <w:style w:type="paragraph" w:customStyle="1" w:styleId="ListNote">
    <w:name w:val="List Note"/>
    <w:basedOn w:val="List"/>
    <w:rsid w:val="008959A4"/>
    <w:pPr>
      <w:pBdr>
        <w:top w:val="single" w:sz="6" w:space="2" w:color="918585"/>
        <w:bottom w:val="single" w:sz="6" w:space="2" w:color="918585"/>
      </w:pBdr>
      <w:tabs>
        <w:tab w:val="left" w:pos="1021"/>
      </w:tabs>
      <w:ind w:firstLine="0"/>
    </w:pPr>
  </w:style>
  <w:style w:type="paragraph" w:customStyle="1" w:styleId="Warning">
    <w:name w:val="Warning"/>
    <w:basedOn w:val="BodyText"/>
    <w:rsid w:val="008959A4"/>
    <w:pPr>
      <w:shd w:val="clear" w:color="auto" w:fill="D9D9D9"/>
      <w:tabs>
        <w:tab w:val="left" w:pos="992"/>
      </w:tabs>
      <w:ind w:left="119" w:right="119"/>
    </w:pPr>
    <w:rPr>
      <w:sz w:val="20"/>
    </w:rPr>
  </w:style>
  <w:style w:type="paragraph" w:customStyle="1" w:styleId="MarginIcons">
    <w:name w:val="Margin Icons"/>
    <w:basedOn w:val="BodyText"/>
    <w:rsid w:val="008959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59A4"/>
    <w:rPr>
      <w:rFonts w:ascii="Courier New" w:hAnsi="Courier New"/>
    </w:rPr>
  </w:style>
  <w:style w:type="paragraph" w:customStyle="1" w:styleId="NoteBullet">
    <w:name w:val="Note Bullet"/>
    <w:basedOn w:val="Note"/>
    <w:rsid w:val="008959A4"/>
    <w:pPr>
      <w:tabs>
        <w:tab w:val="clear" w:pos="680"/>
      </w:tabs>
      <w:spacing w:before="60" w:after="60"/>
    </w:pPr>
  </w:style>
  <w:style w:type="paragraph" w:customStyle="1" w:styleId="SubHeading2">
    <w:name w:val="SubHeading2"/>
    <w:basedOn w:val="HeadingBase"/>
    <w:rsid w:val="008959A4"/>
    <w:pPr>
      <w:spacing w:before="240" w:after="60"/>
    </w:pPr>
    <w:rPr>
      <w:sz w:val="20"/>
    </w:rPr>
  </w:style>
  <w:style w:type="paragraph" w:customStyle="1" w:styleId="SubHeading1">
    <w:name w:val="SubHeading1"/>
    <w:basedOn w:val="HeadingBase"/>
    <w:rsid w:val="008959A4"/>
    <w:pPr>
      <w:spacing w:before="240" w:after="60"/>
    </w:pPr>
    <w:rPr>
      <w:color w:val="918585"/>
      <w:sz w:val="22"/>
    </w:rPr>
  </w:style>
  <w:style w:type="paragraph" w:customStyle="1" w:styleId="SideHeading">
    <w:name w:val="Side Heading"/>
    <w:basedOn w:val="HeadingBase"/>
    <w:rsid w:val="008959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59A4"/>
    <w:pPr>
      <w:tabs>
        <w:tab w:val="num" w:pos="360"/>
      </w:tabs>
    </w:pPr>
  </w:style>
  <w:style w:type="paragraph" w:styleId="PlainText">
    <w:name w:val="Plain Text"/>
    <w:basedOn w:val="Normal"/>
    <w:link w:val="PlainTextChar"/>
    <w:rsid w:val="008959A4"/>
    <w:rPr>
      <w:sz w:val="20"/>
    </w:rPr>
  </w:style>
  <w:style w:type="character" w:customStyle="1" w:styleId="PlainTextChar">
    <w:name w:val="Plain Text Char"/>
    <w:basedOn w:val="DefaultParagraphFont"/>
    <w:link w:val="PlainText"/>
    <w:rsid w:val="008959A4"/>
    <w:rPr>
      <w:rFonts w:ascii="Courier New" w:eastAsia="Times New Roman" w:hAnsi="Courier New" w:cs="Times New Roman"/>
      <w:sz w:val="20"/>
      <w:szCs w:val="20"/>
      <w:lang w:eastAsia="en-US"/>
    </w:rPr>
  </w:style>
  <w:style w:type="character" w:customStyle="1" w:styleId="MenuOption">
    <w:name w:val="Menu Option"/>
    <w:basedOn w:val="DefaultParagraphFont"/>
    <w:rsid w:val="008959A4"/>
    <w:rPr>
      <w:b/>
      <w:smallCaps/>
    </w:rPr>
  </w:style>
  <w:style w:type="paragraph" w:customStyle="1" w:styleId="TableListNumber">
    <w:name w:val="Table List Number"/>
    <w:basedOn w:val="ListNumber"/>
    <w:rsid w:val="008959A4"/>
    <w:pPr>
      <w:numPr>
        <w:numId w:val="0"/>
      </w:numPr>
    </w:pPr>
  </w:style>
  <w:style w:type="paragraph" w:styleId="TOC4">
    <w:name w:val="toc 4"/>
    <w:basedOn w:val="TOCBase"/>
    <w:next w:val="Normal"/>
    <w:semiHidden/>
    <w:rsid w:val="008959A4"/>
    <w:pPr>
      <w:tabs>
        <w:tab w:val="right" w:leader="dot" w:pos="9071"/>
      </w:tabs>
      <w:ind w:left="1701"/>
    </w:pPr>
  </w:style>
  <w:style w:type="paragraph" w:customStyle="1" w:styleId="ListAlpha">
    <w:name w:val="List Alpha"/>
    <w:basedOn w:val="List"/>
    <w:rsid w:val="008959A4"/>
    <w:pPr>
      <w:numPr>
        <w:numId w:val="8"/>
      </w:numPr>
    </w:pPr>
  </w:style>
  <w:style w:type="paragraph" w:customStyle="1" w:styleId="ListAlpha2">
    <w:name w:val="List Alpha 2"/>
    <w:basedOn w:val="List2"/>
    <w:rsid w:val="008959A4"/>
    <w:pPr>
      <w:numPr>
        <w:numId w:val="7"/>
      </w:numPr>
    </w:pPr>
  </w:style>
  <w:style w:type="paragraph" w:styleId="List2">
    <w:name w:val="List 2"/>
    <w:basedOn w:val="BodyText"/>
    <w:rsid w:val="008959A4"/>
    <w:pPr>
      <w:tabs>
        <w:tab w:val="left" w:pos="680"/>
      </w:tabs>
      <w:spacing w:before="60" w:after="60"/>
      <w:ind w:left="680" w:hanging="340"/>
    </w:pPr>
  </w:style>
  <w:style w:type="paragraph" w:styleId="List3">
    <w:name w:val="List 3"/>
    <w:basedOn w:val="BodyText"/>
    <w:rsid w:val="008959A4"/>
    <w:pPr>
      <w:tabs>
        <w:tab w:val="left" w:pos="1021"/>
      </w:tabs>
      <w:spacing w:before="60" w:after="60"/>
      <w:ind w:left="1020" w:hanging="340"/>
    </w:pPr>
  </w:style>
  <w:style w:type="paragraph" w:styleId="List4">
    <w:name w:val="List 4"/>
    <w:basedOn w:val="BodyText"/>
    <w:rsid w:val="008959A4"/>
    <w:pPr>
      <w:tabs>
        <w:tab w:val="left" w:pos="1361"/>
      </w:tabs>
      <w:spacing w:before="60" w:after="60"/>
      <w:ind w:left="1361" w:hanging="340"/>
    </w:pPr>
  </w:style>
  <w:style w:type="paragraph" w:styleId="List5">
    <w:name w:val="List 5"/>
    <w:basedOn w:val="BodyText"/>
    <w:rsid w:val="008959A4"/>
    <w:pPr>
      <w:tabs>
        <w:tab w:val="left" w:pos="1701"/>
      </w:tabs>
      <w:spacing w:before="60" w:after="60"/>
      <w:ind w:left="1701" w:hanging="340"/>
    </w:pPr>
  </w:style>
  <w:style w:type="paragraph" w:styleId="ListBullet3">
    <w:name w:val="List Bullet 3"/>
    <w:basedOn w:val="List3"/>
    <w:rsid w:val="008959A4"/>
    <w:pPr>
      <w:numPr>
        <w:numId w:val="14"/>
      </w:numPr>
      <w:tabs>
        <w:tab w:val="clear" w:pos="1021"/>
      </w:tabs>
      <w:ind w:left="1037" w:hanging="357"/>
    </w:pPr>
  </w:style>
  <w:style w:type="paragraph" w:styleId="ListBullet4">
    <w:name w:val="List Bullet 4"/>
    <w:basedOn w:val="List4"/>
    <w:rsid w:val="008959A4"/>
    <w:pPr>
      <w:numPr>
        <w:numId w:val="2"/>
      </w:numPr>
    </w:pPr>
  </w:style>
  <w:style w:type="paragraph" w:styleId="ListBullet5">
    <w:name w:val="List Bullet 5"/>
    <w:basedOn w:val="List5"/>
    <w:rsid w:val="008959A4"/>
    <w:pPr>
      <w:numPr>
        <w:numId w:val="3"/>
      </w:numPr>
    </w:pPr>
  </w:style>
  <w:style w:type="paragraph" w:styleId="ListContinue2">
    <w:name w:val="List Continue 2"/>
    <w:basedOn w:val="List2"/>
    <w:rsid w:val="008959A4"/>
    <w:pPr>
      <w:ind w:firstLine="0"/>
    </w:pPr>
  </w:style>
  <w:style w:type="paragraph" w:styleId="ListContinue3">
    <w:name w:val="List Continue 3"/>
    <w:basedOn w:val="List3"/>
    <w:rsid w:val="008959A4"/>
    <w:pPr>
      <w:ind w:left="1021" w:firstLine="0"/>
    </w:pPr>
  </w:style>
  <w:style w:type="paragraph" w:styleId="ListContinue4">
    <w:name w:val="List Continue 4"/>
    <w:basedOn w:val="List4"/>
    <w:rsid w:val="008959A4"/>
    <w:pPr>
      <w:ind w:firstLine="0"/>
    </w:pPr>
  </w:style>
  <w:style w:type="paragraph" w:styleId="ListContinue5">
    <w:name w:val="List Continue 5"/>
    <w:basedOn w:val="List5"/>
    <w:rsid w:val="008959A4"/>
    <w:pPr>
      <w:ind w:firstLine="0"/>
    </w:pPr>
  </w:style>
  <w:style w:type="paragraph" w:styleId="ListNumber3">
    <w:name w:val="List Number 3"/>
    <w:basedOn w:val="List3"/>
    <w:rsid w:val="008959A4"/>
    <w:pPr>
      <w:numPr>
        <w:numId w:val="4"/>
      </w:numPr>
    </w:pPr>
  </w:style>
  <w:style w:type="paragraph" w:styleId="ListNumber4">
    <w:name w:val="List Number 4"/>
    <w:basedOn w:val="List4"/>
    <w:rsid w:val="008959A4"/>
    <w:pPr>
      <w:numPr>
        <w:numId w:val="5"/>
      </w:numPr>
    </w:pPr>
  </w:style>
  <w:style w:type="paragraph" w:styleId="ListNumber5">
    <w:name w:val="List Number 5"/>
    <w:basedOn w:val="List5"/>
    <w:rsid w:val="008959A4"/>
    <w:pPr>
      <w:numPr>
        <w:numId w:val="6"/>
      </w:numPr>
    </w:pPr>
  </w:style>
  <w:style w:type="paragraph" w:styleId="BlockText">
    <w:name w:val="Block Text"/>
    <w:basedOn w:val="Normal"/>
    <w:rsid w:val="008959A4"/>
    <w:pPr>
      <w:spacing w:after="120"/>
      <w:ind w:left="1440" w:right="1440"/>
    </w:pPr>
  </w:style>
  <w:style w:type="character" w:customStyle="1" w:styleId="Subscript">
    <w:name w:val="Subscript"/>
    <w:basedOn w:val="DefaultParagraphFont"/>
    <w:rsid w:val="008959A4"/>
    <w:rPr>
      <w:sz w:val="16"/>
      <w:vertAlign w:val="subscript"/>
    </w:rPr>
  </w:style>
  <w:style w:type="character" w:customStyle="1" w:styleId="Superscript">
    <w:name w:val="Superscript"/>
    <w:basedOn w:val="DefaultParagraphFont"/>
    <w:rsid w:val="008959A4"/>
    <w:rPr>
      <w:sz w:val="16"/>
      <w:vertAlign w:val="superscript"/>
    </w:rPr>
  </w:style>
  <w:style w:type="character" w:customStyle="1" w:styleId="Symbols">
    <w:name w:val="Symbols"/>
    <w:basedOn w:val="DefaultParagraphFont"/>
    <w:rsid w:val="008959A4"/>
    <w:rPr>
      <w:rFonts w:ascii="Symbol" w:hAnsi="Symbol"/>
    </w:rPr>
  </w:style>
  <w:style w:type="character" w:customStyle="1" w:styleId="MenuOptions">
    <w:name w:val="Menu Options"/>
    <w:basedOn w:val="DefaultParagraphFont"/>
    <w:rsid w:val="008959A4"/>
    <w:rPr>
      <w:rFonts w:ascii="Arial Narrow" w:hAnsi="Arial Narrow"/>
      <w:smallCaps/>
    </w:rPr>
  </w:style>
  <w:style w:type="character" w:customStyle="1" w:styleId="Buttons">
    <w:name w:val="Buttons"/>
    <w:basedOn w:val="DefaultParagraphFont"/>
    <w:rsid w:val="008959A4"/>
    <w:rPr>
      <w:b/>
    </w:rPr>
  </w:style>
  <w:style w:type="character" w:customStyle="1" w:styleId="Underlined">
    <w:name w:val="Underlined"/>
    <w:basedOn w:val="DefaultParagraphFont"/>
    <w:rsid w:val="008959A4"/>
    <w:rPr>
      <w:u w:val="single"/>
    </w:rPr>
  </w:style>
  <w:style w:type="paragraph" w:customStyle="1" w:styleId="TableBodyTextRight">
    <w:name w:val="Table Body Text Right"/>
    <w:basedOn w:val="TableBodyText"/>
    <w:rsid w:val="008959A4"/>
    <w:pPr>
      <w:widowControl w:val="0"/>
      <w:autoSpaceDE w:val="0"/>
      <w:autoSpaceDN w:val="0"/>
      <w:adjustRightInd w:val="0"/>
      <w:jc w:val="right"/>
    </w:pPr>
    <w:rPr>
      <w:rFonts w:cs="Arial"/>
      <w:szCs w:val="18"/>
    </w:rPr>
  </w:style>
  <w:style w:type="paragraph" w:customStyle="1" w:styleId="CopyrightText">
    <w:name w:val="Copyright Text"/>
    <w:basedOn w:val="BodyText"/>
    <w:rsid w:val="008959A4"/>
    <w:rPr>
      <w:sz w:val="18"/>
    </w:rPr>
  </w:style>
  <w:style w:type="paragraph" w:customStyle="1" w:styleId="BodySmallRight">
    <w:name w:val="Body Small Right"/>
    <w:basedOn w:val="BodyTextRight"/>
    <w:rsid w:val="008959A4"/>
    <w:rPr>
      <w:sz w:val="18"/>
      <w:szCs w:val="18"/>
    </w:rPr>
  </w:style>
  <w:style w:type="paragraph" w:customStyle="1" w:styleId="MarginEdition">
    <w:name w:val="Margin Edition"/>
    <w:basedOn w:val="MarginNote"/>
    <w:rsid w:val="008959A4"/>
    <w:pPr>
      <w:spacing w:before="0" w:after="0"/>
    </w:pPr>
    <w:rPr>
      <w:rFonts w:ascii="Times New Roman" w:hAnsi="Times New Roman"/>
      <w:color w:val="999999"/>
    </w:rPr>
  </w:style>
  <w:style w:type="paragraph" w:customStyle="1" w:styleId="Spacer">
    <w:name w:val="Spacer"/>
    <w:basedOn w:val="Normal"/>
    <w:rsid w:val="008959A4"/>
    <w:rPr>
      <w:sz w:val="2"/>
      <w:szCs w:val="2"/>
    </w:rPr>
  </w:style>
  <w:style w:type="character" w:customStyle="1" w:styleId="Small">
    <w:name w:val="Small"/>
    <w:basedOn w:val="DefaultParagraphFont"/>
    <w:rsid w:val="008959A4"/>
    <w:rPr>
      <w:sz w:val="16"/>
    </w:rPr>
  </w:style>
  <w:style w:type="paragraph" w:customStyle="1" w:styleId="WideTable">
    <w:name w:val="Wide Table"/>
    <w:basedOn w:val="Normal"/>
    <w:rsid w:val="008959A4"/>
    <w:pPr>
      <w:ind w:left="-1418"/>
    </w:pPr>
    <w:rPr>
      <w:sz w:val="2"/>
      <w:szCs w:val="2"/>
    </w:rPr>
  </w:style>
  <w:style w:type="character" w:styleId="PageNumber">
    <w:name w:val="page number"/>
    <w:basedOn w:val="DefaultParagraphFont"/>
    <w:rsid w:val="008959A4"/>
  </w:style>
  <w:style w:type="paragraph" w:styleId="Quote">
    <w:name w:val="Quote"/>
    <w:basedOn w:val="Heading1"/>
    <w:link w:val="QuoteChar"/>
    <w:qFormat/>
    <w:rsid w:val="008959A4"/>
    <w:rPr>
      <w:b w:val="0"/>
      <w:sz w:val="72"/>
      <w:szCs w:val="72"/>
      <w:lang w:val="en-NZ"/>
    </w:rPr>
  </w:style>
  <w:style w:type="character" w:customStyle="1" w:styleId="QuoteChar">
    <w:name w:val="Quote Char"/>
    <w:basedOn w:val="DefaultParagraphFont"/>
    <w:link w:val="Quote"/>
    <w:rsid w:val="008959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59A4"/>
    <w:pPr>
      <w:pageBreakBefore/>
    </w:pPr>
  </w:style>
  <w:style w:type="paragraph" w:customStyle="1" w:styleId="Border">
    <w:name w:val="Border"/>
    <w:basedOn w:val="Normal"/>
    <w:qFormat/>
    <w:rsid w:val="008959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59A4"/>
    <w:rPr>
      <w:b/>
      <w:bCs/>
      <w:i/>
      <w:iCs/>
      <w:color w:val="auto"/>
    </w:rPr>
  </w:style>
  <w:style w:type="paragraph" w:styleId="IntenseQuote">
    <w:name w:val="Intense Quote"/>
    <w:basedOn w:val="Normal"/>
    <w:next w:val="Normal"/>
    <w:link w:val="IntenseQuoteChar"/>
    <w:uiPriority w:val="30"/>
    <w:qFormat/>
    <w:rsid w:val="008959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59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59A4"/>
    <w:rPr>
      <w:smallCaps/>
      <w:color w:val="auto"/>
      <w:u w:val="single"/>
    </w:rPr>
  </w:style>
  <w:style w:type="character" w:styleId="IntenseReference">
    <w:name w:val="Intense Reference"/>
    <w:basedOn w:val="DefaultParagraphFont"/>
    <w:uiPriority w:val="32"/>
    <w:qFormat/>
    <w:rsid w:val="008959A4"/>
    <w:rPr>
      <w:b/>
      <w:bCs/>
      <w:smallCaps/>
      <w:color w:val="auto"/>
      <w:spacing w:val="5"/>
      <w:u w:val="single"/>
    </w:rPr>
  </w:style>
  <w:style w:type="paragraph" w:customStyle="1" w:styleId="2ColumnHeading">
    <w:name w:val="2Column Heading"/>
    <w:basedOn w:val="BodyText"/>
    <w:qFormat/>
    <w:rsid w:val="008959A4"/>
    <w:pPr>
      <w:spacing w:after="60"/>
      <w:ind w:left="-2268"/>
    </w:pPr>
    <w:rPr>
      <w:b/>
    </w:rPr>
  </w:style>
  <w:style w:type="paragraph" w:customStyle="1" w:styleId="Heading1TOC">
    <w:name w:val="Heading1 TOC"/>
    <w:basedOn w:val="Normal"/>
    <w:qFormat/>
    <w:rsid w:val="008959A4"/>
    <w:pPr>
      <w:spacing w:before="240" w:after="120"/>
    </w:pPr>
    <w:rPr>
      <w:rFonts w:ascii="Times New Roman" w:hAnsi="Times New Roman"/>
      <w:b/>
      <w:sz w:val="32"/>
    </w:rPr>
  </w:style>
  <w:style w:type="paragraph" w:customStyle="1" w:styleId="Heading2TOC">
    <w:name w:val="Heading2 TOC"/>
    <w:basedOn w:val="Normal"/>
    <w:qFormat/>
    <w:rsid w:val="008959A4"/>
    <w:pPr>
      <w:spacing w:before="240" w:after="60"/>
    </w:pPr>
    <w:rPr>
      <w:rFonts w:ascii="Times New Roman" w:hAnsi="Times New Roman"/>
      <w:b/>
      <w:sz w:val="28"/>
    </w:rPr>
  </w:style>
  <w:style w:type="character" w:customStyle="1" w:styleId="Underline">
    <w:name w:val="Underline"/>
    <w:basedOn w:val="DefaultParagraphFont"/>
    <w:qFormat/>
    <w:rsid w:val="008959A4"/>
    <w:rPr>
      <w:u w:val="single"/>
    </w:rPr>
  </w:style>
  <w:style w:type="character" w:customStyle="1" w:styleId="BoldandItalics">
    <w:name w:val="Bold and Italics"/>
    <w:qFormat/>
    <w:rsid w:val="008959A4"/>
    <w:rPr>
      <w:b/>
      <w:i/>
      <w:u w:val="none"/>
    </w:rPr>
  </w:style>
  <w:style w:type="paragraph" w:styleId="BalloonText">
    <w:name w:val="Balloon Text"/>
    <w:basedOn w:val="Normal"/>
    <w:link w:val="BalloonTextChar"/>
    <w:rsid w:val="008959A4"/>
    <w:rPr>
      <w:rFonts w:ascii="Tahoma" w:hAnsi="Tahoma" w:cs="Tahoma"/>
      <w:sz w:val="16"/>
      <w:szCs w:val="16"/>
    </w:rPr>
  </w:style>
  <w:style w:type="character" w:customStyle="1" w:styleId="BalloonTextChar">
    <w:name w:val="Balloon Text Char"/>
    <w:basedOn w:val="DefaultParagraphFont"/>
    <w:link w:val="BalloonText"/>
    <w:rsid w:val="008959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59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59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59A4"/>
    <w:rPr>
      <w:b/>
      <w:color w:val="660033"/>
      <w:spacing w:val="0"/>
    </w:rPr>
  </w:style>
  <w:style w:type="paragraph" w:customStyle="1" w:styleId="Nameditemlist">
    <w:name w:val="Named item list"/>
    <w:basedOn w:val="BodyText"/>
    <w:qFormat/>
    <w:rsid w:val="008959A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1441</Words>
  <Characters>8847</Characters>
  <Application>Microsoft Office Word</Application>
  <DocSecurity>0</DocSecurity>
  <Lines>253</Lines>
  <Paragraphs>124</Paragraphs>
  <ScaleCrop>false</ScaleCrop>
  <Company>Author-it Software Corporation Ltd.</Company>
  <LinksUpToDate>false</LinksUpToDate>
  <CharactersWithSpaces>10217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FDFFST4035A Implement and review the processing of high and low boil confectionery</dc:title>
  <dc:subject>Approved</dc:subject>
  <dc:creator>AgriFood Skills Australia</dc:creator>
  <cp:keywords>Release: 2</cp:keywords>
  <dc:description>Copyright © 1996-2007 Author-it Software Corporation Ltd., all rights reserved.</dc:description>
  <cp:lastModifiedBy>TPCMS</cp:lastModifiedBy>
  <cp:revision>3</cp:revision>
  <dcterms:created xsi:type="dcterms:W3CDTF">2012-10-05T09:57:00Z</dcterms:created>
  <dcterms:modified xsi:type="dcterms:W3CDTF">2012-10-05T09:57:00Z</dcterms:modified>
</cp:coreProperties>
</file>