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020" w:rsidP="00974020">
      <w:pPr>
        <w:pStyle w:val="Title"/>
      </w:pPr>
      <w:r>
        <w:fldChar w:fldCharType="begin"/>
      </w:r>
      <w:r>
        <w:instrText xml:space="preserve"> TITLE   \* MERGEFORMAT </w:instrText>
      </w:r>
      <w:r>
        <w:fldChar w:fldCharType="separate"/>
      </w:r>
      <w:r>
        <w:t>FDFFST4010A Apply sensory analysis in food processing</w:t>
      </w:r>
      <w:r>
        <w:fldChar w:fldCharType="end"/>
      </w:r>
    </w:p>
    <w:p w:rsidR="00974020" w:rsidP="00974020">
      <w:pPr>
        <w:pStyle w:val="Version"/>
        <w:sectPr w:rsidSect="00E559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59CE" w:rsidP="00E559CE">
      <w:pPr>
        <w:pStyle w:val="SuperHeading"/>
      </w:pPr>
      <w:r w:rsidRPr="00E559CE">
        <w:t>FDFFST4010A Apply sensory analysis in food processing</w:t>
      </w:r>
    </w:p>
    <w:p w:rsidR="00000000" w:rsidRPr="00E559CE" w:rsidP="00E559CE">
      <w:pPr>
        <w:pStyle w:val="Heading1"/>
      </w:pPr>
      <w:bookmarkStart w:id="1" w:name="O_445932"/>
      <w:bookmarkEnd w:id="1"/>
      <w:r w:rsidRPr="00E559CE">
        <w:t>Modification History</w:t>
      </w:r>
    </w:p>
    <w:p w:rsidR="00000000" w:rsidRPr="00E559CE" w:rsidP="00E559CE">
      <w:pPr>
        <w:pStyle w:val="BodyText"/>
      </w:pPr>
      <w:r w:rsidRPr="00E559CE">
        <w:t>April 2012: Minor typographical corrections.</w:t>
      </w:r>
    </w:p>
    <w:p w:rsidR="00000000" w:rsidRPr="00E559CE" w:rsidP="00E559CE">
      <w:pPr>
        <w:pStyle w:val="AllowPageBreak"/>
      </w:pPr>
    </w:p>
    <w:p w:rsidR="00000000" w:rsidRPr="00E559CE" w:rsidP="00E559CE">
      <w:pPr>
        <w:pStyle w:val="Heading1"/>
      </w:pPr>
      <w:bookmarkStart w:id="2" w:name="O_445928"/>
      <w:bookmarkEnd w:id="2"/>
      <w:r w:rsidRPr="00E559CE">
        <w:t>Unit Descriptor</w:t>
      </w:r>
    </w:p>
    <w:p w:rsidR="00000000" w:rsidRPr="00E559CE" w:rsidP="00E559CE">
      <w:pPr>
        <w:pStyle w:val="BodyText"/>
      </w:pPr>
      <w:r w:rsidRPr="00E559CE">
        <w:t xml:space="preserve">This unit covers the skills and knowledge required to identify sensory </w:t>
      </w:r>
      <w:r w:rsidRPr="00E559CE">
        <w:t>evaluation techniques and to use appropriate terminology when describing the organoleptic properties of food.</w:t>
      </w:r>
    </w:p>
    <w:p w:rsidR="00000000" w:rsidRPr="00E559CE" w:rsidP="00E559CE">
      <w:pPr>
        <w:pStyle w:val="AllowPageBreak"/>
      </w:pPr>
    </w:p>
    <w:p w:rsidR="00000000" w:rsidRPr="00E559CE" w:rsidP="00E559CE">
      <w:pPr>
        <w:pStyle w:val="Heading1"/>
      </w:pPr>
      <w:bookmarkStart w:id="3" w:name="O_445940"/>
      <w:bookmarkEnd w:id="3"/>
      <w:r w:rsidRPr="00E559CE">
        <w:t>Application of the Unit</w:t>
      </w:r>
    </w:p>
    <w:p w:rsidR="00000000" w:rsidRPr="00E559CE" w:rsidP="00E559CE">
      <w:pPr>
        <w:pStyle w:val="BodyText"/>
      </w:pPr>
      <w:r w:rsidRPr="00E559CE">
        <w:t>This unit applies to quality managers, production supervisors and testing staff working for food and beve</w:t>
      </w:r>
      <w:r w:rsidRPr="00E559CE">
        <w:t>rage processing companies.</w:t>
      </w:r>
    </w:p>
    <w:p w:rsidR="00000000" w:rsidRPr="00E559CE" w:rsidP="00E559CE">
      <w:pPr>
        <w:pStyle w:val="AllowPageBreak"/>
      </w:pPr>
    </w:p>
    <w:p w:rsidR="00000000" w:rsidRPr="00E559CE" w:rsidP="00E559CE">
      <w:pPr>
        <w:pStyle w:val="Heading1"/>
      </w:pPr>
      <w:bookmarkStart w:id="4" w:name="O_445933"/>
      <w:bookmarkEnd w:id="4"/>
      <w:r w:rsidRPr="00E559CE">
        <w:t>Licensing/Regulatory Information</w:t>
      </w:r>
    </w:p>
    <w:p w:rsidR="00000000" w:rsidRPr="00E559CE" w:rsidP="00E559CE">
      <w:pPr>
        <w:pStyle w:val="BodyText"/>
      </w:pPr>
      <w:r w:rsidRPr="00E559CE">
        <w:t>Not applicable.</w:t>
      </w:r>
    </w:p>
    <w:p w:rsidR="00000000" w:rsidRPr="00E559CE" w:rsidP="00E559CE">
      <w:pPr>
        <w:pStyle w:val="AllowPageBreak"/>
      </w:pPr>
    </w:p>
    <w:p w:rsidR="00000000" w:rsidRPr="00E559CE" w:rsidP="00E559CE">
      <w:pPr>
        <w:pStyle w:val="Heading1"/>
      </w:pPr>
      <w:bookmarkStart w:id="5" w:name="O_445931"/>
      <w:bookmarkEnd w:id="5"/>
      <w:r w:rsidRPr="00E559CE">
        <w:t>Pre-Requisites</w:t>
      </w:r>
    </w:p>
    <w:p w:rsidR="00000000" w:rsidRPr="00E559CE" w:rsidP="00E559CE">
      <w:pPr>
        <w:pStyle w:val="BodyText"/>
      </w:pPr>
      <w:r w:rsidRPr="00E559CE">
        <w:t>Not applicable.</w:t>
      </w:r>
    </w:p>
    <w:p w:rsidR="00000000" w:rsidRPr="00E559CE" w:rsidP="00E559CE">
      <w:pPr>
        <w:pStyle w:val="AllowPageBreak"/>
      </w:pPr>
    </w:p>
    <w:p w:rsidR="00000000" w:rsidRPr="00E559CE" w:rsidP="00E559CE">
      <w:pPr>
        <w:pStyle w:val="Heading1"/>
      </w:pPr>
      <w:bookmarkStart w:id="6" w:name="O_445936"/>
      <w:bookmarkEnd w:id="6"/>
      <w:r w:rsidRPr="00E559CE">
        <w:t>Employability Skills Information</w:t>
      </w:r>
    </w:p>
    <w:p w:rsidR="00000000" w:rsidRPr="00E559CE" w:rsidP="00E559CE">
      <w:pPr>
        <w:pStyle w:val="BodyText"/>
      </w:pPr>
      <w:r w:rsidRPr="00E559CE">
        <w:t>This unit contains employability skills.</w:t>
      </w:r>
    </w:p>
    <w:p w:rsidR="00000000" w:rsidRPr="00E559CE" w:rsidP="00E559CE">
      <w:pPr>
        <w:pStyle w:val="AllowPageBreak"/>
      </w:pPr>
    </w:p>
    <w:p w:rsidR="00000000" w:rsidRPr="00E559CE" w:rsidP="00E559CE">
      <w:pPr>
        <w:pStyle w:val="Heading1"/>
      </w:pPr>
      <w:bookmarkStart w:id="7" w:name="O_445937"/>
      <w:bookmarkEnd w:id="7"/>
      <w:r w:rsidRPr="00E559CE">
        <w:t>Elements and Performance Criteria Pre-Content</w:t>
      </w:r>
    </w:p>
    <w:tbl>
      <w:tblPr>
        <w:tblW w:w="9462" w:type="dxa"/>
        <w:tblLayout w:type="fixed"/>
        <w:tblCellMar>
          <w:left w:w="62" w:type="dxa"/>
          <w:right w:w="62" w:type="dxa"/>
        </w:tblCellMar>
        <w:tblLook w:val="0000"/>
      </w:tblPr>
      <w:tblGrid>
        <w:gridCol w:w="2700"/>
        <w:gridCol w:w="6762"/>
      </w:tblGrid>
      <w:tr w:rsidTr="00E559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59CE">
            <w:pPr>
              <w:pStyle w:val="BodyText"/>
              <w:rPr>
                <w:lang w:val="en-NZ"/>
              </w:rPr>
            </w:pPr>
            <w:r w:rsidRPr="00E559C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559CE" w:rsidP="00E559CE">
            <w:pPr>
              <w:pStyle w:val="BodyText"/>
            </w:pPr>
            <w:r w:rsidRPr="00E559CE">
              <w:t>Performance criteria describe the performance needed to demonstrate achievement of the element. Where bold italicised text is used, further info</w:t>
            </w:r>
            <w:r w:rsidRPr="00E559CE">
              <w:t>rmation is detailed in the required skills and knowledge section and the range statement. Assessment of performance is to be consistent with the evidence guide.</w:t>
            </w:r>
          </w:p>
        </w:tc>
      </w:tr>
    </w:tbl>
    <w:p w:rsidR="00000000" w:rsidRPr="00E559CE" w:rsidP="00E559CE">
      <w:pPr>
        <w:pStyle w:val="BodyText"/>
      </w:pPr>
    </w:p>
    <w:p w:rsidR="00000000" w:rsidRPr="00E559CE" w:rsidP="00E559CE">
      <w:pPr>
        <w:pStyle w:val="AllowPageBreak"/>
      </w:pPr>
    </w:p>
    <w:p w:rsidR="00000000" w:rsidRPr="00E559CE" w:rsidP="00E559CE">
      <w:pPr>
        <w:pStyle w:val="Heading1"/>
      </w:pPr>
      <w:bookmarkStart w:id="8" w:name="O_445938"/>
      <w:bookmarkEnd w:id="8"/>
      <w:r w:rsidRPr="00E559CE">
        <w:t>Elements and Performance Criteria</w:t>
      </w:r>
    </w:p>
    <w:tbl>
      <w:tblPr>
        <w:tblW w:w="9462" w:type="dxa"/>
        <w:tblLayout w:type="fixed"/>
        <w:tblCellMar>
          <w:left w:w="62" w:type="dxa"/>
          <w:right w:w="62" w:type="dxa"/>
        </w:tblCellMar>
        <w:tblLook w:val="0000"/>
      </w:tblPr>
      <w:tblGrid>
        <w:gridCol w:w="2700"/>
        <w:gridCol w:w="6762"/>
      </w:tblGrid>
      <w:tr w:rsidTr="00E559C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559CE">
            <w:pPr>
              <w:pStyle w:val="TableHeading"/>
            </w:pPr>
            <w:r w:rsidRPr="00E559CE">
              <w:t>ELEMENT</w:t>
            </w:r>
          </w:p>
        </w:tc>
        <w:tc>
          <w:tcPr>
            <w:tcW w:w="6762" w:type="dxa"/>
            <w:tcBorders>
              <w:top w:val="nil"/>
              <w:left w:val="nil"/>
              <w:bottom w:val="nil"/>
              <w:right w:val="nil"/>
            </w:tcBorders>
            <w:tcMar>
              <w:top w:w="0" w:type="dxa"/>
              <w:left w:w="62" w:type="dxa"/>
              <w:bottom w:w="0" w:type="dxa"/>
              <w:right w:w="62" w:type="dxa"/>
            </w:tcMar>
          </w:tcPr>
          <w:p w:rsidR="00000000" w:rsidP="00E559CE">
            <w:pPr>
              <w:pStyle w:val="TableHeading"/>
            </w:pPr>
            <w:r w:rsidRPr="00E559CE">
              <w:t>PERFORMANCE CRITERIA</w:t>
            </w:r>
          </w:p>
        </w:tc>
      </w:tr>
      <w:tr w:rsidTr="00E559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59CE">
            <w:pPr>
              <w:pStyle w:val="List"/>
              <w:rPr>
                <w:lang w:val="en-NZ"/>
              </w:rPr>
            </w:pPr>
            <w:r w:rsidRPr="00E559CE">
              <w:t>1.</w:t>
            </w:r>
            <w:r w:rsidRPr="00E559CE">
              <w:tab/>
            </w:r>
            <w:r w:rsidRPr="00E559CE">
              <w:t>Identify the organoleptic properties of food</w:t>
            </w:r>
          </w:p>
        </w:tc>
        <w:tc>
          <w:tcPr>
            <w:tcW w:w="6762" w:type="dxa"/>
            <w:tcBorders>
              <w:top w:val="nil"/>
              <w:left w:val="nil"/>
              <w:bottom w:val="nil"/>
              <w:right w:val="nil"/>
            </w:tcBorders>
            <w:tcMar>
              <w:top w:w="0" w:type="dxa"/>
              <w:left w:w="62" w:type="dxa"/>
              <w:bottom w:w="0" w:type="dxa"/>
              <w:right w:w="62" w:type="dxa"/>
            </w:tcMar>
          </w:tcPr>
          <w:p w:rsidR="00000000" w:rsidRPr="00E559CE" w:rsidP="00E559CE">
            <w:pPr>
              <w:pStyle w:val="List"/>
            </w:pPr>
            <w:r w:rsidRPr="00E559CE">
              <w:t>1.1</w:t>
            </w:r>
            <w:r w:rsidRPr="00E559CE">
              <w:tab/>
              <w:t>The five basic tastes (sweet, salty, bitter, sour and umami) are recognised</w:t>
            </w:r>
          </w:p>
          <w:p w:rsidR="00000000" w:rsidRPr="00E559CE" w:rsidP="00E559CE">
            <w:pPr>
              <w:pStyle w:val="List"/>
            </w:pPr>
            <w:r w:rsidRPr="00E559CE">
              <w:t>1.2</w:t>
            </w:r>
            <w:r w:rsidRPr="00E559CE">
              <w:tab/>
              <w:t>The textual properties of food are identified</w:t>
            </w:r>
          </w:p>
          <w:p w:rsidR="00000000" w:rsidRPr="00E559CE" w:rsidP="00E559CE">
            <w:pPr>
              <w:pStyle w:val="List"/>
            </w:pPr>
            <w:r w:rsidRPr="00E559CE">
              <w:t>1.3</w:t>
            </w:r>
            <w:r w:rsidRPr="00E559CE">
              <w:tab/>
              <w:t>Aromas and flavours are identified</w:t>
            </w:r>
          </w:p>
          <w:p w:rsidR="00000000" w:rsidP="00E559CE">
            <w:pPr>
              <w:pStyle w:val="List"/>
              <w:rPr>
                <w:lang w:val="en-NZ"/>
              </w:rPr>
            </w:pPr>
            <w:r w:rsidRPr="00E559CE">
              <w:t>1.4</w:t>
            </w:r>
            <w:r w:rsidRPr="00E559CE">
              <w:tab/>
              <w:t>The effect of colour on the visual pro</w:t>
            </w:r>
            <w:r w:rsidRPr="00E559CE">
              <w:t>perties of food is recognised</w:t>
            </w:r>
          </w:p>
        </w:tc>
      </w:tr>
      <w:tr w:rsidTr="00E559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59CE">
            <w:pPr>
              <w:pStyle w:val="List"/>
              <w:rPr>
                <w:lang w:val="en-NZ"/>
              </w:rPr>
            </w:pPr>
            <w:r w:rsidRPr="00E559CE">
              <w:t>2.</w:t>
            </w:r>
            <w:r w:rsidRPr="00E559CE">
              <w:tab/>
              <w:t>Confirm the procedures to be used in the sensory evaluation of a food product</w:t>
            </w:r>
          </w:p>
        </w:tc>
        <w:tc>
          <w:tcPr>
            <w:tcW w:w="6762" w:type="dxa"/>
            <w:tcBorders>
              <w:top w:val="nil"/>
              <w:left w:val="nil"/>
              <w:bottom w:val="nil"/>
              <w:right w:val="nil"/>
            </w:tcBorders>
            <w:tcMar>
              <w:top w:w="0" w:type="dxa"/>
              <w:left w:w="62" w:type="dxa"/>
              <w:bottom w:w="0" w:type="dxa"/>
              <w:right w:w="62" w:type="dxa"/>
            </w:tcMar>
          </w:tcPr>
          <w:p w:rsidR="00000000" w:rsidRPr="00E559CE" w:rsidP="00E559CE">
            <w:pPr>
              <w:pStyle w:val="List"/>
            </w:pPr>
            <w:r w:rsidRPr="00E559CE">
              <w:t>2.1</w:t>
            </w:r>
            <w:r w:rsidRPr="00E559CE">
              <w:tab/>
              <w:t>The purpose and procedures for various sensory evaluation tests are outlined</w:t>
            </w:r>
          </w:p>
          <w:p w:rsidR="00000000" w:rsidRPr="00E559CE" w:rsidP="00E559CE">
            <w:pPr>
              <w:pStyle w:val="List"/>
            </w:pPr>
            <w:r w:rsidRPr="00E559CE">
              <w:t>2.2</w:t>
            </w:r>
            <w:r w:rsidRPr="00E559CE">
              <w:tab/>
              <w:t>The methodology of the sensory evaluation tests are reviewe</w:t>
            </w:r>
            <w:r w:rsidRPr="00E559CE">
              <w:t>d</w:t>
            </w:r>
          </w:p>
          <w:p w:rsidR="00000000" w:rsidP="00E559CE">
            <w:pPr>
              <w:pStyle w:val="List"/>
              <w:rPr>
                <w:lang w:val="en-NZ"/>
              </w:rPr>
            </w:pPr>
            <w:r w:rsidRPr="00E559CE">
              <w:t>2.3</w:t>
            </w:r>
            <w:r w:rsidRPr="00E559CE">
              <w:tab/>
              <w:t>The factors influencing sensory evaluation tests are identified</w:t>
            </w:r>
          </w:p>
        </w:tc>
      </w:tr>
      <w:tr w:rsidTr="00E559C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59CE">
            <w:pPr>
              <w:pStyle w:val="List"/>
              <w:rPr>
                <w:lang w:val="en-NZ"/>
              </w:rPr>
            </w:pPr>
            <w:r w:rsidRPr="00E559CE">
              <w:t>3.</w:t>
            </w:r>
            <w:r w:rsidRPr="00E559CE">
              <w:tab/>
              <w:t>Coordinate a taste panel</w:t>
            </w:r>
          </w:p>
        </w:tc>
        <w:tc>
          <w:tcPr>
            <w:tcW w:w="6762" w:type="dxa"/>
            <w:tcBorders>
              <w:top w:val="nil"/>
              <w:left w:val="nil"/>
              <w:bottom w:val="nil"/>
              <w:right w:val="nil"/>
            </w:tcBorders>
            <w:tcMar>
              <w:top w:w="0" w:type="dxa"/>
              <w:left w:w="62" w:type="dxa"/>
              <w:bottom w:w="0" w:type="dxa"/>
              <w:right w:w="62" w:type="dxa"/>
            </w:tcMar>
          </w:tcPr>
          <w:p w:rsidR="00000000" w:rsidRPr="00E559CE" w:rsidP="00E559CE">
            <w:pPr>
              <w:pStyle w:val="List"/>
            </w:pPr>
            <w:r w:rsidRPr="00E559CE">
              <w:t>3.1</w:t>
            </w:r>
            <w:r w:rsidRPr="00E559CE">
              <w:tab/>
              <w:t>Panellists are instructed on the procedure</w:t>
            </w:r>
          </w:p>
          <w:p w:rsidR="00000000" w:rsidRPr="00E559CE" w:rsidP="00E559CE">
            <w:pPr>
              <w:pStyle w:val="List"/>
            </w:pPr>
            <w:r w:rsidRPr="00E559CE">
              <w:t>3.2</w:t>
            </w:r>
            <w:r w:rsidRPr="00E559CE">
              <w:tab/>
              <w:t>Samples are prepared according to sensory testing protocols</w:t>
            </w:r>
          </w:p>
          <w:p w:rsidR="00000000" w:rsidRPr="00E559CE" w:rsidP="00E559CE">
            <w:pPr>
              <w:pStyle w:val="List"/>
            </w:pPr>
            <w:r w:rsidRPr="00E559CE">
              <w:t>3.3</w:t>
            </w:r>
            <w:r w:rsidRPr="00E559CE">
              <w:tab/>
              <w:t>Appropriate recording documentation is dev</w:t>
            </w:r>
            <w:r w:rsidRPr="00E559CE">
              <w:t>ised or accessed for the sensory evaluation test</w:t>
            </w:r>
          </w:p>
          <w:p w:rsidR="00000000" w:rsidRPr="00E559CE" w:rsidP="00E559CE">
            <w:pPr>
              <w:pStyle w:val="List"/>
            </w:pPr>
            <w:r w:rsidRPr="00E559CE">
              <w:t>3.4</w:t>
            </w:r>
            <w:r w:rsidRPr="00E559CE">
              <w:tab/>
              <w:t>Taste panel is organized and run to appropriate standards.</w:t>
            </w:r>
          </w:p>
          <w:p w:rsidR="00000000" w:rsidRPr="00E559CE" w:rsidP="00E559CE">
            <w:pPr>
              <w:pStyle w:val="List"/>
            </w:pPr>
            <w:r w:rsidRPr="00E559CE">
              <w:t>3.5</w:t>
            </w:r>
            <w:r w:rsidRPr="00E559CE">
              <w:tab/>
              <w:t>Results of the taste panel are recorded for analysis</w:t>
            </w:r>
          </w:p>
        </w:tc>
      </w:tr>
    </w:tbl>
    <w:p w:rsidR="00000000" w:rsidRPr="00E559CE" w:rsidP="00E559CE">
      <w:pPr>
        <w:pStyle w:val="BodyText"/>
      </w:pPr>
    </w:p>
    <w:p w:rsidR="00000000" w:rsidRPr="00E559CE" w:rsidP="00E559CE">
      <w:pPr>
        <w:pStyle w:val="AllowPageBreak"/>
      </w:pPr>
    </w:p>
    <w:p w:rsidR="00000000" w:rsidRPr="00E559CE" w:rsidP="00E559CE">
      <w:pPr>
        <w:pStyle w:val="Heading1"/>
      </w:pPr>
      <w:bookmarkStart w:id="9" w:name="O_445929"/>
      <w:bookmarkEnd w:id="9"/>
      <w:r w:rsidRPr="00E559CE">
        <w:t>Required Skills and Knowledge</w:t>
      </w:r>
    </w:p>
    <w:tbl>
      <w:tblPr>
        <w:tblW w:w="9462" w:type="dxa"/>
        <w:tblLayout w:type="fixed"/>
        <w:tblCellMar>
          <w:left w:w="62" w:type="dxa"/>
          <w:right w:w="62" w:type="dxa"/>
        </w:tblCellMar>
        <w:tblLook w:val="0000"/>
      </w:tblPr>
      <w:tblGrid>
        <w:gridCol w:w="9462"/>
      </w:tblGrid>
      <w:tr w:rsidTr="00E559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559CE">
            <w:pPr>
              <w:pStyle w:val="BodyText"/>
              <w:rPr>
                <w:lang w:val="en-NZ"/>
              </w:rPr>
            </w:pPr>
            <w:r w:rsidRPr="00E559CE">
              <w:t>This section describes the skills and knowledge required for this unit.</w:t>
            </w:r>
          </w:p>
        </w:tc>
      </w:tr>
      <w:tr w:rsidTr="00E559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559CE">
            <w:pPr>
              <w:pStyle w:val="BodyText"/>
              <w:rPr>
                <w:lang w:val="en-NZ"/>
              </w:rPr>
            </w:pPr>
            <w:r w:rsidRPr="00E559CE">
              <w:rPr>
                <w:rStyle w:val="SpecialBold"/>
              </w:rPr>
              <w:t>Required skills include:</w:t>
            </w:r>
          </w:p>
        </w:tc>
      </w:tr>
      <w:tr w:rsidTr="00E559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559CE" w:rsidP="00E559CE">
            <w:pPr>
              <w:pStyle w:val="BodyText"/>
            </w:pPr>
            <w:r w:rsidRPr="00E559CE">
              <w:rPr>
                <w:rStyle w:val="SpecialBold"/>
              </w:rPr>
              <w:t>Ability to:</w:t>
            </w:r>
          </w:p>
          <w:p w:rsidR="00000000" w:rsidRPr="00E559CE" w:rsidP="00E559CE">
            <w:pPr>
              <w:pStyle w:val="ListBullet"/>
            </w:pPr>
            <w:r w:rsidRPr="00E559CE">
              <w:t>identify the organoleptic properties of food</w:t>
            </w:r>
          </w:p>
          <w:p w:rsidR="00000000" w:rsidRPr="00E559CE" w:rsidP="00E559CE">
            <w:pPr>
              <w:pStyle w:val="ListBullet"/>
            </w:pPr>
            <w:r w:rsidRPr="00E559CE">
              <w:t>outline the various sensory evaluation tests used in the food processing industry</w:t>
            </w:r>
          </w:p>
          <w:p w:rsidR="00000000" w:rsidRPr="00E559CE" w:rsidP="00E559CE">
            <w:pPr>
              <w:pStyle w:val="ListBullet"/>
            </w:pPr>
            <w:r w:rsidRPr="00E559CE">
              <w:t>select an appropriate sensory evaluation test method for a given product</w:t>
            </w:r>
          </w:p>
          <w:p w:rsidR="00000000" w:rsidRPr="00E559CE" w:rsidP="00E559CE">
            <w:pPr>
              <w:pStyle w:val="ListBullet"/>
            </w:pPr>
            <w:r w:rsidRPr="00E559CE">
              <w:t>prepare samples for sensory testing</w:t>
            </w:r>
          </w:p>
          <w:p w:rsidR="00000000" w:rsidRPr="00E559CE" w:rsidP="00E559CE">
            <w:pPr>
              <w:pStyle w:val="ListBullet"/>
            </w:pPr>
            <w:r w:rsidRPr="00E559CE">
              <w:t>record results in required format</w:t>
            </w:r>
          </w:p>
          <w:p w:rsidR="00000000" w:rsidRPr="00E559CE" w:rsidP="00E559CE">
            <w:pPr>
              <w:pStyle w:val="ListBullet"/>
            </w:pPr>
            <w:r w:rsidRPr="00E559CE">
              <w:t>review results for evidence of discrepancies or bias</w:t>
            </w:r>
          </w:p>
          <w:p w:rsidR="00000000" w:rsidP="00E559CE">
            <w:pPr>
              <w:pStyle w:val="ListBullet"/>
              <w:rPr>
                <w:lang w:val="en-NZ"/>
              </w:rPr>
            </w:pPr>
            <w:r w:rsidRPr="00E559CE">
              <w:t>communicate with and supervise panellists.</w:t>
            </w:r>
          </w:p>
        </w:tc>
      </w:tr>
      <w:tr w:rsidTr="00E559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559CE">
            <w:pPr>
              <w:pStyle w:val="BodyText"/>
              <w:rPr>
                <w:lang w:val="en-NZ"/>
              </w:rPr>
            </w:pPr>
            <w:r w:rsidRPr="00E559CE">
              <w:rPr>
                <w:rStyle w:val="SpecialBold"/>
              </w:rPr>
              <w:t>Required knowled</w:t>
            </w:r>
            <w:r w:rsidRPr="00E559CE">
              <w:rPr>
                <w:rStyle w:val="SpecialBold"/>
              </w:rPr>
              <w:t>ge includes:</w:t>
            </w:r>
          </w:p>
        </w:tc>
      </w:tr>
      <w:tr w:rsidTr="00E559C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559CE" w:rsidP="00E559CE">
            <w:pPr>
              <w:pStyle w:val="BodyText"/>
            </w:pPr>
            <w:r w:rsidRPr="00E559CE">
              <w:rPr>
                <w:rStyle w:val="SpecialBold"/>
              </w:rPr>
              <w:t>Knowledge of:</w:t>
            </w:r>
          </w:p>
          <w:p w:rsidR="00000000" w:rsidRPr="00E559CE" w:rsidP="00E559CE">
            <w:pPr>
              <w:pStyle w:val="ListBullet"/>
            </w:pPr>
            <w:r w:rsidRPr="00E559CE">
              <w:t>organoleptic properties of food</w:t>
            </w:r>
          </w:p>
          <w:p w:rsidR="00000000" w:rsidRPr="00E559CE" w:rsidP="00E559CE">
            <w:pPr>
              <w:pStyle w:val="ListBullet"/>
            </w:pPr>
            <w:r w:rsidRPr="00E559CE">
              <w:t>sensory evaluation of foods</w:t>
            </w:r>
          </w:p>
          <w:p w:rsidR="00000000" w:rsidRPr="00E559CE" w:rsidP="00E559CE">
            <w:pPr>
              <w:pStyle w:val="ListBullet"/>
            </w:pPr>
            <w:r w:rsidRPr="00E559CE">
              <w:t>interactions and associated characteristics of sensory abilities</w:t>
            </w:r>
          </w:p>
          <w:p w:rsidR="00000000" w:rsidRPr="00E559CE" w:rsidP="00E559CE">
            <w:pPr>
              <w:pStyle w:val="ListBullet"/>
            </w:pPr>
            <w:r w:rsidRPr="00E559CE">
              <w:t>quality requirements for conducting a taste panel</w:t>
            </w:r>
          </w:p>
          <w:p w:rsidR="00000000" w:rsidRPr="00E559CE" w:rsidP="00E559CE">
            <w:pPr>
              <w:pStyle w:val="ListBullet"/>
            </w:pPr>
            <w:r w:rsidRPr="00E559CE">
              <w:t>descriptive, discriminative and affective sensory me</w:t>
            </w:r>
            <w:r w:rsidRPr="00E559CE">
              <w:t>thods</w:t>
            </w:r>
          </w:p>
          <w:p w:rsidR="00000000" w:rsidRPr="00E559CE" w:rsidP="00E559CE">
            <w:pPr>
              <w:pStyle w:val="ListBullet"/>
            </w:pPr>
            <w:r w:rsidRPr="00E559CE">
              <w:t>organisational quality procedures for sensory testing.</w:t>
            </w:r>
          </w:p>
        </w:tc>
      </w:tr>
    </w:tbl>
    <w:p w:rsidR="00000000" w:rsidRPr="00E559CE" w:rsidP="00E559CE">
      <w:pPr>
        <w:pStyle w:val="BodyText"/>
      </w:pPr>
    </w:p>
    <w:p w:rsidR="00000000" w:rsidRPr="00E559CE" w:rsidP="00E559CE">
      <w:pPr>
        <w:pStyle w:val="AllowPageBreak"/>
      </w:pPr>
    </w:p>
    <w:p w:rsidR="00000000" w:rsidRPr="00E559CE" w:rsidP="00E559CE">
      <w:pPr>
        <w:pStyle w:val="Heading1"/>
      </w:pPr>
      <w:bookmarkStart w:id="10" w:name="O_445935"/>
      <w:bookmarkEnd w:id="10"/>
      <w:r w:rsidRPr="00E559CE">
        <w:t>Evidence Guide</w:t>
      </w:r>
    </w:p>
    <w:tbl>
      <w:tblPr>
        <w:tblW w:w="9462" w:type="dxa"/>
        <w:tblLayout w:type="fixed"/>
        <w:tblCellMar>
          <w:left w:w="62" w:type="dxa"/>
          <w:right w:w="62" w:type="dxa"/>
        </w:tblCellMar>
        <w:tblLook w:val="0000"/>
      </w:tblPr>
      <w:tblGrid>
        <w:gridCol w:w="3800"/>
        <w:gridCol w:w="5662"/>
      </w:tblGrid>
      <w:tr w:rsidTr="00E559C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59CE">
            <w:pPr>
              <w:pStyle w:val="BodyText"/>
              <w:rPr>
                <w:lang w:val="en-NZ"/>
              </w:rPr>
            </w:pPr>
            <w:r w:rsidRPr="00E559CE">
              <w:t xml:space="preserve">The evidence guide provides advice on assessment and must be read in conjunction with the performance criteria, required skills and knowledge, </w:t>
            </w:r>
            <w:r w:rsidRPr="00E559CE">
              <w:t>range statement and the Assessment Guidelines for the Training Package.</w:t>
            </w:r>
          </w:p>
        </w:tc>
      </w:tr>
      <w:tr w:rsidTr="00E559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CE">
            <w:pPr>
              <w:pStyle w:val="BodyText"/>
              <w:rPr>
                <w:lang w:val="en-NZ"/>
              </w:rPr>
            </w:pPr>
            <w:r w:rsidRPr="00E559C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CE">
            <w:pPr>
              <w:pStyle w:val="BodyText"/>
              <w:rPr>
                <w:lang w:val="en-NZ"/>
              </w:rPr>
            </w:pPr>
            <w:r w:rsidRPr="00E559CE">
              <w:t>A person who demonstrates competency in this unit must be able to apply sensory analysis techniques in food processing</w:t>
            </w:r>
          </w:p>
        </w:tc>
      </w:tr>
      <w:tr w:rsidTr="00E559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CE">
            <w:pPr>
              <w:pStyle w:val="BodyText"/>
              <w:rPr>
                <w:lang w:val="en-NZ"/>
              </w:rPr>
            </w:pPr>
            <w:r w:rsidRPr="00E559C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CE" w:rsidP="00E559CE">
            <w:pPr>
              <w:pStyle w:val="BodyText"/>
            </w:pPr>
            <w:r w:rsidRPr="00E559CE">
              <w:t>Critical aspects of assessment must include evidence of recognising the organoleptic properties of foods</w:t>
            </w:r>
          </w:p>
          <w:p w:rsidR="00000000" w:rsidRPr="00E559CE" w:rsidP="00E559CE">
            <w:pPr>
              <w:pStyle w:val="BodyText"/>
            </w:pPr>
            <w:r w:rsidRPr="00E559CE">
              <w:t>implementing procedures for sensory testing</w:t>
            </w:r>
          </w:p>
          <w:p w:rsidR="00000000" w:rsidP="00E559CE">
            <w:pPr>
              <w:pStyle w:val="BodyText"/>
              <w:rPr>
                <w:lang w:val="en-NZ"/>
              </w:rPr>
            </w:pPr>
            <w:r w:rsidRPr="00E559CE">
              <w:t>coordinating a</w:t>
            </w:r>
            <w:r w:rsidRPr="00E559CE">
              <w:t xml:space="preserve"> taste panel and recording the results.</w:t>
            </w:r>
          </w:p>
        </w:tc>
      </w:tr>
      <w:tr w:rsidTr="00E559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CE">
            <w:pPr>
              <w:pStyle w:val="BodyText"/>
              <w:rPr>
                <w:lang w:val="en-NZ"/>
              </w:rPr>
            </w:pPr>
            <w:r w:rsidRPr="00E559C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CE" w:rsidP="00E559CE">
            <w:pPr>
              <w:pStyle w:val="BodyText"/>
            </w:pPr>
            <w:r w:rsidRPr="00E559CE">
              <w:t>Assessment of performance requirements in this unit should be undertaken within the context of food technology. Competency is demonstrated by performance of all state</w:t>
            </w:r>
            <w:r w:rsidRPr="00E559CE">
              <w:t>d criteria, including the critical aspects and knowledge and skills elaborated in the Evidence Guide, and within the scope as defined by the Range Statements applicable to the workplace environment.</w:t>
            </w:r>
          </w:p>
          <w:p w:rsidR="00000000" w:rsidRPr="00E559CE" w:rsidP="00E559CE">
            <w:pPr>
              <w:pStyle w:val="BodyText"/>
            </w:pPr>
          </w:p>
          <w:p w:rsidR="00000000" w:rsidRPr="00E559CE" w:rsidP="00E559CE">
            <w:pPr>
              <w:pStyle w:val="BodyText"/>
            </w:pPr>
            <w:r w:rsidRPr="00E559CE">
              <w:t>Assessment must occur in a real or simulated workplace w</w:t>
            </w:r>
            <w:r w:rsidRPr="00E559CE">
              <w:t>here the assessee has access to:</w:t>
            </w:r>
          </w:p>
          <w:p w:rsidR="00000000" w:rsidRPr="00E559CE" w:rsidP="00E559CE">
            <w:pPr>
              <w:pStyle w:val="ListBullet"/>
            </w:pPr>
            <w:r w:rsidRPr="00E559CE">
              <w:t>Sensory testing procedures and related equipment and product for samples</w:t>
            </w:r>
          </w:p>
          <w:p w:rsidR="00000000" w:rsidRPr="00E559CE" w:rsidP="00E559CE">
            <w:pPr>
              <w:pStyle w:val="ListBullet"/>
            </w:pPr>
            <w:r w:rsidRPr="00E559CE">
              <w:t>Methods and related software systems as required for collecting data from sensory testing</w:t>
            </w:r>
          </w:p>
          <w:p w:rsidR="00000000" w:rsidP="00E559CE">
            <w:pPr>
              <w:pStyle w:val="ListBullet"/>
              <w:rPr>
                <w:lang w:val="en-NZ"/>
              </w:rPr>
            </w:pPr>
            <w:r w:rsidRPr="00E559CE">
              <w:t>An appropriate sensory testing environment</w:t>
            </w:r>
          </w:p>
        </w:tc>
      </w:tr>
      <w:tr w:rsidTr="00E559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CE">
            <w:pPr>
              <w:pStyle w:val="BodyText"/>
              <w:rPr>
                <w:lang w:val="en-NZ"/>
              </w:rPr>
            </w:pPr>
            <w:r w:rsidRPr="00E559C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CE" w:rsidP="00E559CE">
            <w:pPr>
              <w:pStyle w:val="BodyText"/>
            </w:pPr>
            <w:r w:rsidRPr="00E559CE">
              <w:t>The following assessment methods are suggested:</w:t>
            </w:r>
          </w:p>
          <w:p w:rsidR="00000000" w:rsidRPr="00E559CE" w:rsidP="00E559CE">
            <w:pPr>
              <w:pStyle w:val="BodyText"/>
            </w:pPr>
            <w:r w:rsidRPr="00E559CE">
              <w:t>Observation of candidate organising and running a range of tests and procedures</w:t>
            </w:r>
          </w:p>
          <w:p w:rsidR="00000000" w:rsidRPr="00E559CE" w:rsidP="00E559CE">
            <w:pPr>
              <w:pStyle w:val="ListBullet"/>
            </w:pPr>
            <w:r w:rsidRPr="00E559CE">
              <w:t>written and/or oral questioning to assess knowledge and understanding</w:t>
            </w:r>
          </w:p>
          <w:p w:rsidR="00000000" w:rsidRPr="00E559CE" w:rsidP="00E559CE">
            <w:pPr>
              <w:pStyle w:val="ListBullet"/>
            </w:pPr>
            <w:r w:rsidRPr="00E559CE">
              <w:t>completing workplace documentation f</w:t>
            </w:r>
            <w:r w:rsidRPr="00E559CE">
              <w:t>or the conduct of sensory testing</w:t>
            </w:r>
          </w:p>
          <w:p w:rsidR="00000000" w:rsidRPr="00E559CE" w:rsidP="00E559CE">
            <w:pPr>
              <w:pStyle w:val="ListBullet"/>
            </w:pPr>
            <w:r w:rsidRPr="00E559CE">
              <w:t>third party reports from experienced practitioner</w:t>
            </w:r>
          </w:p>
          <w:p w:rsidR="00000000" w:rsidRPr="00E559CE" w:rsidP="00E559CE">
            <w:pPr>
              <w:pStyle w:val="ListBullet"/>
            </w:pPr>
            <w:r w:rsidRPr="00E559CE">
              <w:t>role play</w:t>
            </w:r>
          </w:p>
          <w:p w:rsidR="00000000" w:rsidRPr="00E559CE" w:rsidP="00E559CE">
            <w:pPr>
              <w:pStyle w:val="ListBullet"/>
            </w:pPr>
            <w:r w:rsidRPr="00E559CE">
              <w:t>case studies</w:t>
            </w:r>
          </w:p>
          <w:p w:rsidR="00000000" w:rsidP="00E559CE">
            <w:pPr>
              <w:pStyle w:val="ListBullet"/>
              <w:rPr>
                <w:lang w:val="en-NZ"/>
              </w:rPr>
            </w:pPr>
            <w:r w:rsidRPr="00E559CE">
              <w:t>field reports.</w:t>
            </w:r>
          </w:p>
        </w:tc>
      </w:tr>
      <w:tr w:rsidTr="00E559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CE">
            <w:pPr>
              <w:pStyle w:val="BodyText"/>
              <w:rPr>
                <w:lang w:val="en-NZ"/>
              </w:rPr>
            </w:pPr>
            <w:r w:rsidRPr="00E559C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CE" w:rsidP="00E559CE">
            <w:pPr>
              <w:pStyle w:val="BodyText"/>
            </w:pPr>
            <w:r w:rsidRPr="00E559CE">
              <w:t xml:space="preserve">Evidence should be gathered over a period of time in a </w:t>
            </w:r>
            <w:r w:rsidRPr="00E559CE">
              <w:t>range of actual or simulated environments.</w:t>
            </w:r>
          </w:p>
        </w:tc>
      </w:tr>
    </w:tbl>
    <w:p w:rsidR="00000000" w:rsidRPr="00E559CE" w:rsidP="00E559CE">
      <w:pPr>
        <w:pStyle w:val="BodyText"/>
      </w:pPr>
    </w:p>
    <w:p w:rsidR="00000000" w:rsidRPr="00E559CE" w:rsidP="00E559CE">
      <w:pPr>
        <w:pStyle w:val="AllowPageBreak"/>
      </w:pPr>
    </w:p>
    <w:p w:rsidR="00000000" w:rsidRPr="00E559CE" w:rsidP="00E559CE">
      <w:pPr>
        <w:pStyle w:val="Heading1"/>
      </w:pPr>
      <w:bookmarkStart w:id="11" w:name="O_445930"/>
      <w:bookmarkEnd w:id="11"/>
      <w:r w:rsidRPr="00E559CE">
        <w:t>Range Statement</w:t>
      </w:r>
    </w:p>
    <w:tbl>
      <w:tblPr>
        <w:tblW w:w="9462" w:type="dxa"/>
        <w:tblLayout w:type="fixed"/>
        <w:tblCellMar>
          <w:left w:w="62" w:type="dxa"/>
          <w:right w:w="62" w:type="dxa"/>
        </w:tblCellMar>
        <w:tblLook w:val="0000"/>
      </w:tblPr>
      <w:tblGrid>
        <w:gridCol w:w="3800"/>
        <w:gridCol w:w="5662"/>
      </w:tblGrid>
      <w:tr w:rsidTr="00E559C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59CE">
            <w:pPr>
              <w:pStyle w:val="BodyText"/>
              <w:rPr>
                <w:lang w:val="en-NZ"/>
              </w:rPr>
            </w:pPr>
            <w:r w:rsidRPr="00E559CE">
              <w:t>The range statement relates to the unit of competency as a whole. It allows for different work environments and situations that may affect performance. Bold italicised wording, if used in the performance crite</w:t>
            </w:r>
            <w:r w:rsidRPr="00E559CE">
              <w:t>ria, is detailed below. Essential operating conditions that may be present with training and assessment (depending on the work situation, needs of the candidate, accessibility of the item, and local industry and regional contexts) may also be included.</w:t>
            </w:r>
          </w:p>
        </w:tc>
      </w:tr>
      <w:tr w:rsidTr="00E559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CE">
            <w:pPr>
              <w:pStyle w:val="BodyText"/>
              <w:rPr>
                <w:lang w:val="en-NZ"/>
              </w:rPr>
            </w:pPr>
            <w:r w:rsidRPr="00E559CE">
              <w:rPr>
                <w:rStyle w:val="SpecialBold"/>
              </w:rPr>
              <w:t>P</w:t>
            </w:r>
            <w:r w:rsidRPr="00E559CE">
              <w:rPr>
                <w:rStyle w:val="SpecialBold"/>
              </w:rPr>
              <w:t>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CE" w:rsidP="00E559CE">
            <w:pPr>
              <w:pStyle w:val="BodyText"/>
            </w:pPr>
            <w:r w:rsidRPr="00E559CE">
              <w:t>Legislative requirements including national codes of practice and state food regulatory requirements</w:t>
            </w:r>
          </w:p>
          <w:p w:rsidR="00000000" w:rsidRPr="00E559CE" w:rsidP="00E559CE">
            <w:pPr>
              <w:pStyle w:val="BodyText"/>
            </w:pPr>
            <w:r w:rsidRPr="00E559CE">
              <w:t>Safety procedures and MSDS</w:t>
            </w:r>
          </w:p>
          <w:p w:rsidR="00000000" w:rsidRPr="00E559CE" w:rsidP="00E559CE">
            <w:pPr>
              <w:pStyle w:val="BodyText"/>
            </w:pPr>
            <w:r w:rsidRPr="00E559CE">
              <w:t>Australian and international standards including:</w:t>
            </w:r>
          </w:p>
          <w:p w:rsidR="00000000" w:rsidRPr="00E559CE" w:rsidP="00E559CE">
            <w:pPr>
              <w:pStyle w:val="ListBullet"/>
            </w:pPr>
            <w:r w:rsidRPr="00E559CE">
              <w:t>professional association regulations</w:t>
            </w:r>
          </w:p>
          <w:p w:rsidR="00000000" w:rsidRPr="00E559CE" w:rsidP="00E559CE">
            <w:pPr>
              <w:pStyle w:val="ListBullet"/>
            </w:pPr>
            <w:r w:rsidRPr="00E559CE">
              <w:t>industry guidelines and codes of practice</w:t>
            </w:r>
          </w:p>
          <w:p w:rsidR="00000000" w:rsidRPr="00E559CE" w:rsidP="00E559CE">
            <w:pPr>
              <w:pStyle w:val="ListBullet"/>
            </w:pPr>
            <w:r w:rsidRPr="00E559CE">
              <w:t>Federal and state food safety regulations</w:t>
            </w:r>
          </w:p>
          <w:p w:rsidR="00000000" w:rsidRPr="00E559CE" w:rsidP="00E559CE">
            <w:pPr>
              <w:pStyle w:val="ListBullet"/>
            </w:pPr>
            <w:r w:rsidRPr="00E559CE">
              <w:t>Food Standards Code</w:t>
            </w:r>
          </w:p>
          <w:p w:rsidR="00000000" w:rsidRPr="00E559CE" w:rsidP="00E559CE">
            <w:pPr>
              <w:pStyle w:val="ListBullet"/>
            </w:pPr>
            <w:r w:rsidRPr="00E559CE">
              <w:t>ISO Standards</w:t>
            </w:r>
          </w:p>
          <w:p w:rsidR="00000000" w:rsidP="00E559CE">
            <w:pPr>
              <w:pStyle w:val="ListBullet"/>
              <w:rPr>
                <w:lang w:val="en-NZ"/>
              </w:rPr>
            </w:pPr>
            <w:r w:rsidRPr="00E559CE">
              <w:t>codex alimentaruis.</w:t>
            </w:r>
          </w:p>
        </w:tc>
      </w:tr>
      <w:tr w:rsidTr="00E559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CE">
            <w:pPr>
              <w:pStyle w:val="BodyText"/>
              <w:rPr>
                <w:lang w:val="en-NZ"/>
              </w:rPr>
            </w:pPr>
            <w:r w:rsidRPr="00E559CE">
              <w:rPr>
                <w:rStyle w:val="SpecialBold"/>
              </w:rPr>
              <w:t>The purpose of sensory testing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CE" w:rsidP="00E559CE">
            <w:pPr>
              <w:pStyle w:val="BodyText"/>
            </w:pPr>
            <w:r w:rsidRPr="00E559CE">
              <w:t>Tests may be performed to determine the following aspects of a sample: flavour, appear</w:t>
            </w:r>
            <w:r w:rsidRPr="00E559CE">
              <w:t>ance, aroma, texture.</w:t>
            </w:r>
          </w:p>
          <w:p w:rsidR="00000000" w:rsidRPr="00E559CE" w:rsidP="00E559CE">
            <w:pPr>
              <w:pStyle w:val="BodyText"/>
            </w:pPr>
          </w:p>
          <w:p w:rsidR="00000000" w:rsidP="00E559CE">
            <w:pPr>
              <w:pStyle w:val="BodyText"/>
              <w:rPr>
                <w:lang w:val="en-NZ"/>
              </w:rPr>
            </w:pPr>
            <w:r w:rsidRPr="00E559CE">
              <w:t>The primary flavour characteristics may include: sweet, sour, umamic, bitter, salty.</w:t>
            </w:r>
          </w:p>
        </w:tc>
      </w:tr>
      <w:tr w:rsidTr="00E559C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9CE">
            <w:pPr>
              <w:pStyle w:val="BodyText"/>
              <w:rPr>
                <w:lang w:val="en-NZ"/>
              </w:rPr>
            </w:pPr>
            <w:r w:rsidRPr="00E559CE">
              <w:rPr>
                <w:rStyle w:val="SpecialBold"/>
              </w:rPr>
              <w:t>Testing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9CE" w:rsidP="00E559CE">
            <w:pPr>
              <w:pStyle w:val="BodyText"/>
            </w:pPr>
            <w:r w:rsidRPr="00E559CE">
              <w:t>Testing methods may include:</w:t>
            </w:r>
          </w:p>
          <w:p w:rsidR="00000000" w:rsidRPr="00E559CE" w:rsidP="00E559CE">
            <w:pPr>
              <w:pStyle w:val="ListBullet"/>
            </w:pPr>
            <w:r w:rsidRPr="00E559CE">
              <w:t>triangular test, duo-trio test, ranking test, paired comparison test, blending test</w:t>
            </w:r>
          </w:p>
          <w:p w:rsidR="00000000" w:rsidRPr="00E559CE" w:rsidP="00E559CE">
            <w:pPr>
              <w:pStyle w:val="ListBullet"/>
            </w:pPr>
            <w:r w:rsidRPr="00E559CE">
              <w:t>flavour profile</w:t>
            </w:r>
          </w:p>
          <w:p w:rsidR="00000000" w:rsidRPr="00E559CE" w:rsidP="00E559CE">
            <w:pPr>
              <w:pStyle w:val="ListBullet"/>
            </w:pPr>
            <w:r w:rsidRPr="00E559CE">
              <w:t>threshold analysis</w:t>
            </w:r>
          </w:p>
          <w:p w:rsidR="00000000" w:rsidRPr="00E559CE" w:rsidP="00E559CE">
            <w:pPr>
              <w:pStyle w:val="ListBullet"/>
            </w:pPr>
            <w:r w:rsidRPr="00E559CE">
              <w:t>discriminative testing, descriptive testing, affective testing.</w:t>
            </w:r>
          </w:p>
        </w:tc>
      </w:tr>
    </w:tbl>
    <w:p w:rsidR="00000000" w:rsidRPr="00E559CE" w:rsidP="00E559CE">
      <w:pPr>
        <w:pStyle w:val="BodyText"/>
      </w:pPr>
    </w:p>
    <w:p w:rsidR="00000000" w:rsidRPr="00E559CE" w:rsidP="00E559CE">
      <w:pPr>
        <w:pStyle w:val="AllowPageBreak"/>
      </w:pPr>
    </w:p>
    <w:p w:rsidR="00000000" w:rsidRPr="00E559CE" w:rsidP="00E559CE">
      <w:pPr>
        <w:pStyle w:val="Heading1"/>
      </w:pPr>
      <w:bookmarkStart w:id="12" w:name="O_445927"/>
      <w:bookmarkEnd w:id="12"/>
      <w:r w:rsidRPr="00E559CE">
        <w:t>Unit Sector(s)</w:t>
      </w:r>
    </w:p>
    <w:p w:rsidR="00000000" w:rsidRPr="00E559CE" w:rsidP="00E559CE">
      <w:pPr>
        <w:pStyle w:val="BodyText"/>
      </w:pPr>
      <w:r w:rsidRPr="00E559CE">
        <w:t>Technical.</w:t>
      </w:r>
    </w:p>
    <w:p w:rsidR="00000000" w:rsidRPr="00E559CE" w:rsidP="00E559CE"/>
    <w:sectPr w:rsidSect="00E559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020" w:rsidP="009740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20" w:rsidP="00E559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74020" w:rsidP="00E559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74020" w:rsidP="00E559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4020" w:rsidP="009740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020" w:rsidP="00E559CE">
    <w:pPr>
      <w:pStyle w:val="Header"/>
      <w:framePr w:wrap="around"/>
    </w:pPr>
    <w:r>
      <w:fldChar w:fldCharType="begin"/>
    </w:r>
    <w:r>
      <w:instrText xml:space="preserve"> TITLE   \* MERGEFORMAT </w:instrText>
    </w:r>
    <w:r>
      <w:fldChar w:fldCharType="separate"/>
    </w:r>
    <w:r>
      <w:t>FDFFST4010A Apply sensory analysis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4020" w:rsidP="00E559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6270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B24B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9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59CE"/>
    <w:pPr>
      <w:spacing w:before="360" w:after="60"/>
      <w:outlineLvl w:val="0"/>
    </w:pPr>
    <w:rPr>
      <w:sz w:val="32"/>
    </w:rPr>
  </w:style>
  <w:style w:type="paragraph" w:styleId="Heading2">
    <w:name w:val="heading 2"/>
    <w:basedOn w:val="HeadingBase"/>
    <w:next w:val="BodyText"/>
    <w:link w:val="Heading2Char"/>
    <w:qFormat/>
    <w:rsid w:val="00E559CE"/>
    <w:pPr>
      <w:keepLines/>
      <w:spacing w:before="240" w:after="120"/>
      <w:outlineLvl w:val="1"/>
    </w:pPr>
    <w:rPr>
      <w:sz w:val="28"/>
      <w:szCs w:val="40"/>
    </w:rPr>
  </w:style>
  <w:style w:type="paragraph" w:styleId="Heading3">
    <w:name w:val="heading 3"/>
    <w:basedOn w:val="HeadingBase"/>
    <w:next w:val="BodyText"/>
    <w:link w:val="Heading3Char"/>
    <w:qFormat/>
    <w:rsid w:val="00E559CE"/>
    <w:pPr>
      <w:spacing w:before="180" w:after="120"/>
      <w:outlineLvl w:val="2"/>
    </w:pPr>
    <w:rPr>
      <w:spacing w:val="-10"/>
      <w:kern w:val="32"/>
    </w:rPr>
  </w:style>
  <w:style w:type="paragraph" w:styleId="Heading4">
    <w:name w:val="heading 4"/>
    <w:basedOn w:val="HeadingBase"/>
    <w:next w:val="BodyText"/>
    <w:link w:val="Heading4Char"/>
    <w:qFormat/>
    <w:rsid w:val="00E559CE"/>
    <w:pPr>
      <w:spacing w:before="160" w:after="120"/>
      <w:outlineLvl w:val="3"/>
    </w:pPr>
    <w:rPr>
      <w:sz w:val="22"/>
    </w:rPr>
  </w:style>
  <w:style w:type="paragraph" w:styleId="Heading5">
    <w:name w:val="heading 5"/>
    <w:basedOn w:val="HeadingBase"/>
    <w:next w:val="Normal"/>
    <w:link w:val="Heading5Char"/>
    <w:qFormat/>
    <w:rsid w:val="00E559CE"/>
    <w:pPr>
      <w:spacing w:before="80"/>
      <w:outlineLvl w:val="4"/>
    </w:pPr>
    <w:rPr>
      <w:color w:val="918585"/>
      <w:sz w:val="20"/>
    </w:rPr>
  </w:style>
  <w:style w:type="paragraph" w:styleId="Heading6">
    <w:name w:val="heading 6"/>
    <w:basedOn w:val="HeadingBase"/>
    <w:next w:val="Normal"/>
    <w:link w:val="Heading6Char"/>
    <w:qFormat/>
    <w:rsid w:val="00E559CE"/>
    <w:pPr>
      <w:spacing w:before="60"/>
      <w:outlineLvl w:val="5"/>
    </w:pPr>
    <w:rPr>
      <w:color w:val="918585"/>
      <w:sz w:val="20"/>
    </w:rPr>
  </w:style>
  <w:style w:type="paragraph" w:styleId="Heading7">
    <w:name w:val="heading 7"/>
    <w:basedOn w:val="Normal"/>
    <w:next w:val="Normal"/>
    <w:link w:val="Heading7Char"/>
    <w:qFormat/>
    <w:rsid w:val="00E559CE"/>
    <w:pPr>
      <w:ind w:left="720"/>
      <w:outlineLvl w:val="6"/>
    </w:pPr>
    <w:rPr>
      <w:i/>
    </w:rPr>
  </w:style>
  <w:style w:type="paragraph" w:styleId="Heading8">
    <w:name w:val="heading 8"/>
    <w:basedOn w:val="Normal"/>
    <w:next w:val="Normal"/>
    <w:link w:val="Heading8Char"/>
    <w:qFormat/>
    <w:rsid w:val="00E559CE"/>
    <w:pPr>
      <w:ind w:left="720"/>
      <w:outlineLvl w:val="7"/>
    </w:pPr>
    <w:rPr>
      <w:i/>
    </w:rPr>
  </w:style>
  <w:style w:type="paragraph" w:styleId="Heading9">
    <w:name w:val="heading 9"/>
    <w:basedOn w:val="Normal"/>
    <w:next w:val="Normal"/>
    <w:link w:val="Heading9Char"/>
    <w:qFormat/>
    <w:rsid w:val="00E559CE"/>
    <w:pPr>
      <w:ind w:left="720"/>
      <w:outlineLvl w:val="8"/>
    </w:pPr>
    <w:rPr>
      <w:i/>
    </w:rPr>
  </w:style>
  <w:style w:type="character" w:default="1" w:styleId="DefaultParagraphFont">
    <w:name w:val="Default Paragraph Font"/>
    <w:uiPriority w:val="1"/>
    <w:unhideWhenUsed/>
    <w:rsid w:val="00E55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9CE"/>
  </w:style>
  <w:style w:type="character" w:customStyle="1" w:styleId="Heading1Char">
    <w:name w:val="Heading 1 Char"/>
    <w:basedOn w:val="DefaultParagraphFont"/>
    <w:link w:val="Heading1"/>
    <w:rsid w:val="00E559CE"/>
    <w:rPr>
      <w:rFonts w:ascii="Times New Roman" w:eastAsia="Times New Roman" w:hAnsi="Times New Roman" w:cs="Times New Roman"/>
      <w:b/>
      <w:sz w:val="32"/>
      <w:szCs w:val="20"/>
      <w:lang w:eastAsia="en-US"/>
    </w:rPr>
  </w:style>
  <w:style w:type="paragraph" w:styleId="BodyText">
    <w:name w:val="Body Text"/>
    <w:basedOn w:val="Normal"/>
    <w:link w:val="BodyTextChar"/>
    <w:rsid w:val="00E559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9CE"/>
    <w:rPr>
      <w:rFonts w:ascii="Times New Roman" w:eastAsia="Times New Roman" w:hAnsi="Times New Roman" w:cs="Times New Roman"/>
      <w:sz w:val="24"/>
      <w:lang w:val="en-US" w:eastAsia="en-US"/>
    </w:rPr>
  </w:style>
  <w:style w:type="paragraph" w:styleId="Footer">
    <w:name w:val="footer"/>
    <w:basedOn w:val="Normal"/>
    <w:link w:val="FooterChar"/>
    <w:rsid w:val="00E55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9CE"/>
    <w:rPr>
      <w:rFonts w:ascii="Times New Roman" w:eastAsia="Times New Roman" w:hAnsi="Times New Roman" w:cs="Times New Roman"/>
      <w:sz w:val="16"/>
      <w:lang w:val="en-US" w:eastAsia="en-US"/>
    </w:rPr>
  </w:style>
  <w:style w:type="paragraph" w:styleId="List">
    <w:name w:val="List"/>
    <w:basedOn w:val="BodyText"/>
    <w:next w:val="BodyText"/>
    <w:rsid w:val="00E559CE"/>
    <w:pPr>
      <w:tabs>
        <w:tab w:val="left" w:pos="340"/>
      </w:tabs>
      <w:spacing w:before="60" w:after="60"/>
      <w:ind w:left="340" w:hanging="340"/>
    </w:pPr>
  </w:style>
  <w:style w:type="paragraph" w:styleId="ListBullet">
    <w:name w:val="List Bullet"/>
    <w:basedOn w:val="List"/>
    <w:rsid w:val="00E559CE"/>
    <w:pPr>
      <w:numPr>
        <w:numId w:val="12"/>
      </w:numPr>
      <w:tabs>
        <w:tab w:val="clear" w:pos="340"/>
      </w:tabs>
      <w:spacing w:before="40" w:after="40"/>
    </w:pPr>
  </w:style>
  <w:style w:type="character" w:customStyle="1" w:styleId="SpecialBold">
    <w:name w:val="Special Bold"/>
    <w:basedOn w:val="DefaultParagraphFont"/>
    <w:rsid w:val="00E559CE"/>
    <w:rPr>
      <w:b/>
      <w:spacing w:val="0"/>
    </w:rPr>
  </w:style>
  <w:style w:type="paragraph" w:styleId="Header">
    <w:name w:val="header"/>
    <w:basedOn w:val="Normal"/>
    <w:link w:val="HeaderChar"/>
    <w:rsid w:val="00E55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9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59CE"/>
    <w:pPr>
      <w:spacing w:before="240" w:after="120"/>
      <w:outlineLvl w:val="0"/>
    </w:pPr>
    <w:rPr>
      <w:rFonts w:ascii="Times New Roman" w:hAnsi="Times New Roman"/>
      <w:b/>
      <w:sz w:val="28"/>
    </w:rPr>
  </w:style>
  <w:style w:type="paragraph" w:customStyle="1" w:styleId="TableHeading">
    <w:name w:val="Table Heading"/>
    <w:basedOn w:val="HeadingBase"/>
    <w:rsid w:val="00E559CE"/>
    <w:pPr>
      <w:keepLines/>
      <w:pBdr>
        <w:bottom w:val="single" w:sz="6" w:space="1" w:color="918585"/>
      </w:pBdr>
      <w:spacing w:before="240"/>
    </w:pPr>
  </w:style>
  <w:style w:type="paragraph" w:customStyle="1" w:styleId="AllowPageBreak">
    <w:name w:val="AllowPageBreak"/>
    <w:rsid w:val="00E559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9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9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9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9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9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59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59CE"/>
    <w:rPr>
      <w:rFonts w:ascii="Courier New" w:eastAsia="Times New Roman" w:hAnsi="Courier New" w:cs="Times New Roman"/>
      <w:i/>
      <w:szCs w:val="20"/>
      <w:lang w:val="en-US" w:eastAsia="en-US"/>
    </w:rPr>
  </w:style>
  <w:style w:type="paragraph" w:customStyle="1" w:styleId="HeadingBase">
    <w:name w:val="Heading Base"/>
    <w:rsid w:val="00E55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9CE"/>
    <w:pPr>
      <w:tabs>
        <w:tab w:val="right" w:leader="dot" w:pos="9072"/>
      </w:tabs>
      <w:ind w:left="567"/>
    </w:pPr>
    <w:rPr>
      <w:szCs w:val="22"/>
    </w:rPr>
  </w:style>
  <w:style w:type="paragraph" w:customStyle="1" w:styleId="TOCBase">
    <w:name w:val="TOC Base"/>
    <w:rsid w:val="00E55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9CE"/>
    <w:pPr>
      <w:tabs>
        <w:tab w:val="right" w:leader="dot" w:pos="9072"/>
      </w:tabs>
      <w:spacing w:before="40" w:after="40"/>
      <w:ind w:left="284"/>
    </w:pPr>
    <w:rPr>
      <w:rFonts w:ascii="Times New Roman" w:hAnsi="Times New Roman"/>
    </w:rPr>
  </w:style>
  <w:style w:type="paragraph" w:styleId="TOC1">
    <w:name w:val="toc 1"/>
    <w:basedOn w:val="TOCBase"/>
    <w:next w:val="Normal"/>
    <w:rsid w:val="00E559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9CE"/>
    <w:pPr>
      <w:spacing w:before="5040"/>
      <w:jc w:val="center"/>
    </w:pPr>
    <w:rPr>
      <w:sz w:val="48"/>
      <w:szCs w:val="72"/>
      <w:lang w:val="en-US"/>
    </w:rPr>
  </w:style>
  <w:style w:type="character" w:customStyle="1" w:styleId="TitleChar">
    <w:name w:val="Title Char"/>
    <w:basedOn w:val="DefaultParagraphFont"/>
    <w:link w:val="Title"/>
    <w:rsid w:val="00E55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9CE"/>
    <w:pPr>
      <w:tabs>
        <w:tab w:val="left" w:pos="3600"/>
        <w:tab w:val="left" w:pos="3958"/>
      </w:tabs>
    </w:pPr>
  </w:style>
  <w:style w:type="paragraph" w:customStyle="1" w:styleId="Note">
    <w:name w:val="Note"/>
    <w:basedOn w:val="BodyText"/>
    <w:rsid w:val="00E559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9CE"/>
    <w:pPr>
      <w:framePr w:wrap="auto" w:hAnchor="text" w:y="6049"/>
    </w:pPr>
    <w:rPr>
      <w:color w:val="000000"/>
      <w:sz w:val="40"/>
    </w:rPr>
  </w:style>
  <w:style w:type="paragraph" w:customStyle="1" w:styleId="TOCTitle">
    <w:name w:val="TOCTitle"/>
    <w:basedOn w:val="Heading1"/>
    <w:rsid w:val="00E559CE"/>
    <w:pPr>
      <w:spacing w:after="240"/>
      <w:jc w:val="center"/>
      <w:outlineLvl w:val="9"/>
    </w:pPr>
    <w:rPr>
      <w:caps/>
    </w:rPr>
  </w:style>
  <w:style w:type="paragraph" w:customStyle="1" w:styleId="Version">
    <w:name w:val="Version"/>
    <w:rsid w:val="00E559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9CE"/>
    <w:pPr>
      <w:numPr>
        <w:numId w:val="13"/>
      </w:numPr>
      <w:tabs>
        <w:tab w:val="clear" w:pos="680"/>
      </w:tabs>
    </w:pPr>
  </w:style>
  <w:style w:type="paragraph" w:styleId="Index1">
    <w:name w:val="index 1"/>
    <w:basedOn w:val="Normal"/>
    <w:next w:val="Normal"/>
    <w:semiHidden/>
    <w:rsid w:val="00E559CE"/>
    <w:pPr>
      <w:keepNext w:val="0"/>
      <w:tabs>
        <w:tab w:val="right" w:pos="4176"/>
      </w:tabs>
      <w:ind w:left="198" w:hanging="198"/>
    </w:pPr>
    <w:rPr>
      <w:rFonts w:ascii="Garamond" w:hAnsi="Garamond"/>
    </w:rPr>
  </w:style>
  <w:style w:type="paragraph" w:styleId="IndexHeading">
    <w:name w:val="index heading"/>
    <w:basedOn w:val="Normal"/>
    <w:next w:val="Index1"/>
    <w:semiHidden/>
    <w:rsid w:val="00E559CE"/>
    <w:pPr>
      <w:spacing w:before="120" w:after="120"/>
    </w:pPr>
    <w:rPr>
      <w:rFonts w:ascii="Arial" w:hAnsi="Arial"/>
      <w:b/>
      <w:color w:val="918585"/>
      <w:sz w:val="24"/>
    </w:rPr>
  </w:style>
  <w:style w:type="paragraph" w:customStyle="1" w:styleId="Chapter">
    <w:name w:val="Chapter"/>
    <w:basedOn w:val="Normal"/>
    <w:rsid w:val="00E559CE"/>
    <w:pPr>
      <w:spacing w:before="240"/>
    </w:pPr>
    <w:rPr>
      <w:rFonts w:ascii="Times New Roman" w:hAnsi="Times New Roman"/>
      <w:smallCaps/>
      <w:spacing w:val="80"/>
      <w:sz w:val="28"/>
    </w:rPr>
  </w:style>
  <w:style w:type="paragraph" w:customStyle="1" w:styleId="InChapter">
    <w:name w:val="InChapter"/>
    <w:basedOn w:val="Heading3"/>
    <w:rsid w:val="00E559CE"/>
    <w:pPr>
      <w:spacing w:after="240"/>
      <w:outlineLvl w:val="9"/>
    </w:pPr>
    <w:rPr>
      <w:noProof/>
    </w:rPr>
  </w:style>
  <w:style w:type="paragraph" w:styleId="Index2">
    <w:name w:val="index 2"/>
    <w:basedOn w:val="Normal"/>
    <w:next w:val="Normal"/>
    <w:semiHidden/>
    <w:rsid w:val="00E559CE"/>
    <w:pPr>
      <w:tabs>
        <w:tab w:val="right" w:pos="4176"/>
      </w:tabs>
      <w:ind w:left="568" w:hanging="284"/>
    </w:pPr>
    <w:rPr>
      <w:rFonts w:ascii="Garamond" w:hAnsi="Garamond"/>
    </w:rPr>
  </w:style>
  <w:style w:type="paragraph" w:customStyle="1" w:styleId="Byline">
    <w:name w:val="Byline"/>
    <w:rsid w:val="00E55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9CE"/>
    <w:pPr>
      <w:tabs>
        <w:tab w:val="clear" w:pos="3600"/>
        <w:tab w:val="clear" w:pos="3958"/>
      </w:tabs>
      <w:jc w:val="right"/>
    </w:pPr>
  </w:style>
  <w:style w:type="character" w:styleId="Emphasis">
    <w:name w:val="Emphasis"/>
    <w:basedOn w:val="DefaultParagraphFont"/>
    <w:qFormat/>
    <w:rsid w:val="00E559CE"/>
    <w:rPr>
      <w:i/>
    </w:rPr>
  </w:style>
  <w:style w:type="paragraph" w:styleId="Caption">
    <w:name w:val="caption"/>
    <w:basedOn w:val="BodyText"/>
    <w:next w:val="Normal"/>
    <w:qFormat/>
    <w:rsid w:val="00E559CE"/>
    <w:pPr>
      <w:framePr w:w="2268" w:hSpace="181" w:vSpace="181" w:wrap="around" w:vAnchor="text" w:hAnchor="page" w:x="1135" w:y="285" w:anchorLock="1"/>
    </w:pPr>
    <w:rPr>
      <w:i/>
    </w:rPr>
  </w:style>
  <w:style w:type="paragraph" w:customStyle="1" w:styleId="MiniTOCTitle">
    <w:name w:val="MiniTOCTitle"/>
    <w:basedOn w:val="Heading4"/>
    <w:rsid w:val="00E559CE"/>
    <w:pPr>
      <w:spacing w:before="240"/>
      <w:outlineLvl w:val="9"/>
    </w:pPr>
    <w:rPr>
      <w:noProof/>
      <w:sz w:val="24"/>
    </w:rPr>
  </w:style>
  <w:style w:type="paragraph" w:customStyle="1" w:styleId="MiniTOCItem">
    <w:name w:val="MiniTOCItem"/>
    <w:basedOn w:val="ListBullet"/>
    <w:rsid w:val="00E559CE"/>
    <w:pPr>
      <w:numPr>
        <w:numId w:val="0"/>
      </w:numPr>
      <w:tabs>
        <w:tab w:val="right" w:leader="dot" w:pos="6521"/>
      </w:tabs>
      <w:spacing w:before="0" w:after="0"/>
    </w:pPr>
  </w:style>
  <w:style w:type="paragraph" w:customStyle="1" w:styleId="TOFTitle">
    <w:name w:val="TOFTitle"/>
    <w:basedOn w:val="TOCTitle"/>
    <w:rsid w:val="00E559CE"/>
  </w:style>
  <w:style w:type="paragraph" w:styleId="TableofFigures">
    <w:name w:val="table of figures"/>
    <w:basedOn w:val="Normal"/>
    <w:next w:val="Normal"/>
    <w:semiHidden/>
    <w:rsid w:val="00E559CE"/>
    <w:pPr>
      <w:tabs>
        <w:tab w:val="right" w:leader="dot" w:pos="9072"/>
      </w:tabs>
      <w:ind w:left="970" w:hanging="403"/>
    </w:pPr>
    <w:rPr>
      <w:rFonts w:ascii="Times New Roman" w:hAnsi="Times New Roman"/>
      <w:b/>
    </w:rPr>
  </w:style>
  <w:style w:type="paragraph" w:styleId="ListNumber">
    <w:name w:val="List Number"/>
    <w:basedOn w:val="List"/>
    <w:rsid w:val="00E559CE"/>
    <w:pPr>
      <w:numPr>
        <w:numId w:val="10"/>
      </w:numPr>
    </w:pPr>
  </w:style>
  <w:style w:type="character" w:customStyle="1" w:styleId="WingdingSymbols">
    <w:name w:val="Wingding Symbols"/>
    <w:rsid w:val="00E559CE"/>
    <w:rPr>
      <w:rFonts w:ascii="Wingdings" w:hAnsi="Wingdings"/>
    </w:rPr>
  </w:style>
  <w:style w:type="character" w:customStyle="1" w:styleId="HotSpot">
    <w:name w:val="HotSpot"/>
    <w:rsid w:val="00E559CE"/>
    <w:rPr>
      <w:color w:val="0033CC"/>
      <w:u w:val="none"/>
    </w:rPr>
  </w:style>
  <w:style w:type="paragraph" w:customStyle="1" w:styleId="BodyTextRight">
    <w:name w:val="Body Text Right"/>
    <w:basedOn w:val="BodyText"/>
    <w:rsid w:val="00E559CE"/>
    <w:pPr>
      <w:spacing w:before="0" w:after="0"/>
      <w:jc w:val="right"/>
    </w:pPr>
  </w:style>
  <w:style w:type="paragraph" w:styleId="Index3">
    <w:name w:val="index 3"/>
    <w:basedOn w:val="ListNumber2"/>
    <w:next w:val="Normal"/>
    <w:semiHidden/>
    <w:rsid w:val="00E559CE"/>
    <w:pPr>
      <w:numPr>
        <w:numId w:val="0"/>
      </w:numPr>
      <w:tabs>
        <w:tab w:val="right" w:leader="dot" w:pos="4176"/>
      </w:tabs>
    </w:pPr>
  </w:style>
  <w:style w:type="paragraph" w:styleId="ListNumber2">
    <w:name w:val="List Number 2"/>
    <w:basedOn w:val="List2"/>
    <w:rsid w:val="00E559CE"/>
    <w:pPr>
      <w:numPr>
        <w:numId w:val="9"/>
      </w:numPr>
      <w:tabs>
        <w:tab w:val="clear" w:pos="1060"/>
      </w:tabs>
    </w:pPr>
  </w:style>
  <w:style w:type="paragraph" w:customStyle="1" w:styleId="MarginNote">
    <w:name w:val="Margin Note"/>
    <w:basedOn w:val="BodyText"/>
    <w:rsid w:val="00E55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9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59CE"/>
    <w:rPr>
      <w:sz w:val="32"/>
    </w:rPr>
  </w:style>
  <w:style w:type="paragraph" w:customStyle="1" w:styleId="HeadingProcedure">
    <w:name w:val="Heading Procedure"/>
    <w:basedOn w:val="HeadingBase"/>
    <w:next w:val="Normal"/>
    <w:rsid w:val="00E559CE"/>
    <w:pPr>
      <w:tabs>
        <w:tab w:val="left" w:pos="0"/>
      </w:tabs>
      <w:spacing w:before="120" w:after="60"/>
    </w:pPr>
    <w:rPr>
      <w:i/>
      <w:color w:val="918585"/>
      <w:sz w:val="22"/>
    </w:rPr>
  </w:style>
  <w:style w:type="paragraph" w:customStyle="1" w:styleId="TableBodyText">
    <w:name w:val="Table Body Text"/>
    <w:basedOn w:val="BodyText"/>
    <w:rsid w:val="00E559CE"/>
    <w:pPr>
      <w:spacing w:before="60" w:after="60"/>
    </w:pPr>
  </w:style>
  <w:style w:type="paragraph" w:styleId="ListContinue">
    <w:name w:val="List Continue"/>
    <w:basedOn w:val="List"/>
    <w:rsid w:val="00E559CE"/>
    <w:pPr>
      <w:ind w:firstLine="0"/>
    </w:pPr>
  </w:style>
  <w:style w:type="paragraph" w:customStyle="1" w:styleId="ListNote">
    <w:name w:val="List Note"/>
    <w:basedOn w:val="List"/>
    <w:rsid w:val="00E559CE"/>
    <w:pPr>
      <w:pBdr>
        <w:top w:val="single" w:sz="6" w:space="2" w:color="918585"/>
        <w:bottom w:val="single" w:sz="6" w:space="2" w:color="918585"/>
      </w:pBdr>
      <w:tabs>
        <w:tab w:val="left" w:pos="1021"/>
      </w:tabs>
      <w:ind w:firstLine="0"/>
    </w:pPr>
  </w:style>
  <w:style w:type="paragraph" w:customStyle="1" w:styleId="Warning">
    <w:name w:val="Warning"/>
    <w:basedOn w:val="BodyText"/>
    <w:rsid w:val="00E559CE"/>
    <w:pPr>
      <w:shd w:val="clear" w:color="auto" w:fill="D9D9D9"/>
      <w:tabs>
        <w:tab w:val="left" w:pos="992"/>
      </w:tabs>
      <w:ind w:left="119" w:right="119"/>
    </w:pPr>
    <w:rPr>
      <w:sz w:val="20"/>
    </w:rPr>
  </w:style>
  <w:style w:type="paragraph" w:customStyle="1" w:styleId="MarginIcons">
    <w:name w:val="Margin Icons"/>
    <w:basedOn w:val="BodyText"/>
    <w:rsid w:val="00E559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9CE"/>
    <w:rPr>
      <w:rFonts w:ascii="Courier New" w:hAnsi="Courier New"/>
    </w:rPr>
  </w:style>
  <w:style w:type="paragraph" w:customStyle="1" w:styleId="NoteBullet">
    <w:name w:val="Note Bullet"/>
    <w:basedOn w:val="Note"/>
    <w:rsid w:val="00E559CE"/>
    <w:pPr>
      <w:tabs>
        <w:tab w:val="clear" w:pos="680"/>
      </w:tabs>
      <w:spacing w:before="60" w:after="60"/>
    </w:pPr>
  </w:style>
  <w:style w:type="paragraph" w:customStyle="1" w:styleId="SubHeading2">
    <w:name w:val="SubHeading2"/>
    <w:basedOn w:val="HeadingBase"/>
    <w:rsid w:val="00E559CE"/>
    <w:pPr>
      <w:spacing w:before="240" w:after="60"/>
    </w:pPr>
    <w:rPr>
      <w:sz w:val="20"/>
    </w:rPr>
  </w:style>
  <w:style w:type="paragraph" w:customStyle="1" w:styleId="SubHeading1">
    <w:name w:val="SubHeading1"/>
    <w:basedOn w:val="HeadingBase"/>
    <w:rsid w:val="00E559CE"/>
    <w:pPr>
      <w:spacing w:before="240" w:after="60"/>
    </w:pPr>
    <w:rPr>
      <w:color w:val="918585"/>
      <w:sz w:val="22"/>
    </w:rPr>
  </w:style>
  <w:style w:type="paragraph" w:customStyle="1" w:styleId="SideHeading">
    <w:name w:val="Side Heading"/>
    <w:basedOn w:val="HeadingBase"/>
    <w:rsid w:val="00E55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9CE"/>
    <w:pPr>
      <w:tabs>
        <w:tab w:val="num" w:pos="360"/>
      </w:tabs>
    </w:pPr>
  </w:style>
  <w:style w:type="paragraph" w:styleId="PlainText">
    <w:name w:val="Plain Text"/>
    <w:basedOn w:val="Normal"/>
    <w:link w:val="PlainTextChar"/>
    <w:rsid w:val="00E559CE"/>
    <w:rPr>
      <w:sz w:val="20"/>
    </w:rPr>
  </w:style>
  <w:style w:type="character" w:customStyle="1" w:styleId="PlainTextChar">
    <w:name w:val="Plain Text Char"/>
    <w:basedOn w:val="DefaultParagraphFont"/>
    <w:link w:val="PlainText"/>
    <w:rsid w:val="00E559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59CE"/>
    <w:rPr>
      <w:b/>
      <w:smallCaps/>
    </w:rPr>
  </w:style>
  <w:style w:type="paragraph" w:customStyle="1" w:styleId="TableListNumber">
    <w:name w:val="Table List Number"/>
    <w:basedOn w:val="ListNumber"/>
    <w:rsid w:val="00E559CE"/>
    <w:pPr>
      <w:numPr>
        <w:numId w:val="0"/>
      </w:numPr>
    </w:pPr>
  </w:style>
  <w:style w:type="paragraph" w:styleId="TOC4">
    <w:name w:val="toc 4"/>
    <w:basedOn w:val="TOCBase"/>
    <w:next w:val="Normal"/>
    <w:semiHidden/>
    <w:rsid w:val="00E559CE"/>
    <w:pPr>
      <w:tabs>
        <w:tab w:val="right" w:leader="dot" w:pos="9071"/>
      </w:tabs>
      <w:ind w:left="1701"/>
    </w:pPr>
  </w:style>
  <w:style w:type="paragraph" w:customStyle="1" w:styleId="ListAlpha">
    <w:name w:val="List Alpha"/>
    <w:basedOn w:val="List"/>
    <w:rsid w:val="00E559CE"/>
    <w:pPr>
      <w:numPr>
        <w:numId w:val="8"/>
      </w:numPr>
    </w:pPr>
  </w:style>
  <w:style w:type="paragraph" w:customStyle="1" w:styleId="ListAlpha2">
    <w:name w:val="List Alpha 2"/>
    <w:basedOn w:val="List2"/>
    <w:rsid w:val="00E559CE"/>
    <w:pPr>
      <w:numPr>
        <w:numId w:val="7"/>
      </w:numPr>
    </w:pPr>
  </w:style>
  <w:style w:type="paragraph" w:styleId="List2">
    <w:name w:val="List 2"/>
    <w:basedOn w:val="BodyText"/>
    <w:rsid w:val="00E559CE"/>
    <w:pPr>
      <w:tabs>
        <w:tab w:val="left" w:pos="680"/>
      </w:tabs>
      <w:spacing w:before="60" w:after="60"/>
      <w:ind w:left="680" w:hanging="340"/>
    </w:pPr>
  </w:style>
  <w:style w:type="paragraph" w:styleId="List3">
    <w:name w:val="List 3"/>
    <w:basedOn w:val="BodyText"/>
    <w:rsid w:val="00E559CE"/>
    <w:pPr>
      <w:tabs>
        <w:tab w:val="left" w:pos="1021"/>
      </w:tabs>
      <w:spacing w:before="60" w:after="60"/>
      <w:ind w:left="1020" w:hanging="340"/>
    </w:pPr>
  </w:style>
  <w:style w:type="paragraph" w:styleId="List4">
    <w:name w:val="List 4"/>
    <w:basedOn w:val="BodyText"/>
    <w:rsid w:val="00E559CE"/>
    <w:pPr>
      <w:tabs>
        <w:tab w:val="left" w:pos="1361"/>
      </w:tabs>
      <w:spacing w:before="60" w:after="60"/>
      <w:ind w:left="1361" w:hanging="340"/>
    </w:pPr>
  </w:style>
  <w:style w:type="paragraph" w:styleId="List5">
    <w:name w:val="List 5"/>
    <w:basedOn w:val="BodyText"/>
    <w:rsid w:val="00E559CE"/>
    <w:pPr>
      <w:tabs>
        <w:tab w:val="left" w:pos="1701"/>
      </w:tabs>
      <w:spacing w:before="60" w:after="60"/>
      <w:ind w:left="1701" w:hanging="340"/>
    </w:pPr>
  </w:style>
  <w:style w:type="paragraph" w:styleId="ListBullet3">
    <w:name w:val="List Bullet 3"/>
    <w:basedOn w:val="List3"/>
    <w:rsid w:val="00E559CE"/>
    <w:pPr>
      <w:numPr>
        <w:numId w:val="14"/>
      </w:numPr>
      <w:tabs>
        <w:tab w:val="clear" w:pos="1021"/>
      </w:tabs>
      <w:ind w:left="1037" w:hanging="357"/>
    </w:pPr>
  </w:style>
  <w:style w:type="paragraph" w:styleId="ListBullet4">
    <w:name w:val="List Bullet 4"/>
    <w:basedOn w:val="List4"/>
    <w:rsid w:val="00E559CE"/>
    <w:pPr>
      <w:numPr>
        <w:numId w:val="2"/>
      </w:numPr>
    </w:pPr>
  </w:style>
  <w:style w:type="paragraph" w:styleId="ListBullet5">
    <w:name w:val="List Bullet 5"/>
    <w:basedOn w:val="List5"/>
    <w:rsid w:val="00E559CE"/>
    <w:pPr>
      <w:numPr>
        <w:numId w:val="3"/>
      </w:numPr>
    </w:pPr>
  </w:style>
  <w:style w:type="paragraph" w:styleId="ListContinue2">
    <w:name w:val="List Continue 2"/>
    <w:basedOn w:val="List2"/>
    <w:rsid w:val="00E559CE"/>
    <w:pPr>
      <w:ind w:firstLine="0"/>
    </w:pPr>
  </w:style>
  <w:style w:type="paragraph" w:styleId="ListContinue3">
    <w:name w:val="List Continue 3"/>
    <w:basedOn w:val="List3"/>
    <w:rsid w:val="00E559CE"/>
    <w:pPr>
      <w:ind w:left="1021" w:firstLine="0"/>
    </w:pPr>
  </w:style>
  <w:style w:type="paragraph" w:styleId="ListContinue4">
    <w:name w:val="List Continue 4"/>
    <w:basedOn w:val="List4"/>
    <w:rsid w:val="00E559CE"/>
    <w:pPr>
      <w:ind w:firstLine="0"/>
    </w:pPr>
  </w:style>
  <w:style w:type="paragraph" w:styleId="ListContinue5">
    <w:name w:val="List Continue 5"/>
    <w:basedOn w:val="List5"/>
    <w:rsid w:val="00E559CE"/>
    <w:pPr>
      <w:ind w:firstLine="0"/>
    </w:pPr>
  </w:style>
  <w:style w:type="paragraph" w:styleId="ListNumber3">
    <w:name w:val="List Number 3"/>
    <w:basedOn w:val="List3"/>
    <w:rsid w:val="00E559CE"/>
    <w:pPr>
      <w:numPr>
        <w:numId w:val="4"/>
      </w:numPr>
    </w:pPr>
  </w:style>
  <w:style w:type="paragraph" w:styleId="ListNumber4">
    <w:name w:val="List Number 4"/>
    <w:basedOn w:val="List4"/>
    <w:rsid w:val="00E559CE"/>
    <w:pPr>
      <w:numPr>
        <w:numId w:val="5"/>
      </w:numPr>
    </w:pPr>
  </w:style>
  <w:style w:type="paragraph" w:styleId="ListNumber5">
    <w:name w:val="List Number 5"/>
    <w:basedOn w:val="List5"/>
    <w:rsid w:val="00E559CE"/>
    <w:pPr>
      <w:numPr>
        <w:numId w:val="6"/>
      </w:numPr>
    </w:pPr>
  </w:style>
  <w:style w:type="paragraph" w:styleId="BlockText">
    <w:name w:val="Block Text"/>
    <w:basedOn w:val="Normal"/>
    <w:rsid w:val="00E559CE"/>
    <w:pPr>
      <w:spacing w:after="120"/>
      <w:ind w:left="1440" w:right="1440"/>
    </w:pPr>
  </w:style>
  <w:style w:type="character" w:customStyle="1" w:styleId="Subscript">
    <w:name w:val="Subscript"/>
    <w:basedOn w:val="DefaultParagraphFont"/>
    <w:rsid w:val="00E559CE"/>
    <w:rPr>
      <w:sz w:val="16"/>
      <w:vertAlign w:val="subscript"/>
    </w:rPr>
  </w:style>
  <w:style w:type="character" w:customStyle="1" w:styleId="Superscript">
    <w:name w:val="Superscript"/>
    <w:basedOn w:val="DefaultParagraphFont"/>
    <w:rsid w:val="00E559CE"/>
    <w:rPr>
      <w:sz w:val="16"/>
      <w:vertAlign w:val="superscript"/>
    </w:rPr>
  </w:style>
  <w:style w:type="character" w:customStyle="1" w:styleId="Symbols">
    <w:name w:val="Symbols"/>
    <w:basedOn w:val="DefaultParagraphFont"/>
    <w:rsid w:val="00E559CE"/>
    <w:rPr>
      <w:rFonts w:ascii="Symbol" w:hAnsi="Symbol"/>
    </w:rPr>
  </w:style>
  <w:style w:type="character" w:customStyle="1" w:styleId="MenuOptions">
    <w:name w:val="Menu Options"/>
    <w:basedOn w:val="DefaultParagraphFont"/>
    <w:rsid w:val="00E559CE"/>
    <w:rPr>
      <w:rFonts w:ascii="Arial Narrow" w:hAnsi="Arial Narrow"/>
      <w:smallCaps/>
    </w:rPr>
  </w:style>
  <w:style w:type="character" w:customStyle="1" w:styleId="Buttons">
    <w:name w:val="Buttons"/>
    <w:basedOn w:val="DefaultParagraphFont"/>
    <w:rsid w:val="00E559CE"/>
    <w:rPr>
      <w:b/>
    </w:rPr>
  </w:style>
  <w:style w:type="character" w:customStyle="1" w:styleId="Underlined">
    <w:name w:val="Underlined"/>
    <w:basedOn w:val="DefaultParagraphFont"/>
    <w:rsid w:val="00E559CE"/>
    <w:rPr>
      <w:u w:val="single"/>
    </w:rPr>
  </w:style>
  <w:style w:type="paragraph" w:customStyle="1" w:styleId="TableBodyTextRight">
    <w:name w:val="Table Body Text Right"/>
    <w:basedOn w:val="TableBodyText"/>
    <w:rsid w:val="00E559CE"/>
    <w:pPr>
      <w:widowControl w:val="0"/>
      <w:autoSpaceDE w:val="0"/>
      <w:autoSpaceDN w:val="0"/>
      <w:adjustRightInd w:val="0"/>
      <w:jc w:val="right"/>
    </w:pPr>
    <w:rPr>
      <w:rFonts w:cs="Arial"/>
      <w:szCs w:val="18"/>
    </w:rPr>
  </w:style>
  <w:style w:type="paragraph" w:customStyle="1" w:styleId="CopyrightText">
    <w:name w:val="Copyright Text"/>
    <w:basedOn w:val="BodyText"/>
    <w:rsid w:val="00E559CE"/>
    <w:rPr>
      <w:sz w:val="18"/>
    </w:rPr>
  </w:style>
  <w:style w:type="paragraph" w:customStyle="1" w:styleId="BodySmallRight">
    <w:name w:val="Body Small Right"/>
    <w:basedOn w:val="BodyTextRight"/>
    <w:rsid w:val="00E559CE"/>
    <w:rPr>
      <w:sz w:val="18"/>
      <w:szCs w:val="18"/>
    </w:rPr>
  </w:style>
  <w:style w:type="paragraph" w:customStyle="1" w:styleId="MarginEdition">
    <w:name w:val="Margin Edition"/>
    <w:basedOn w:val="MarginNote"/>
    <w:rsid w:val="00E559CE"/>
    <w:pPr>
      <w:spacing w:before="0" w:after="0"/>
    </w:pPr>
    <w:rPr>
      <w:rFonts w:ascii="Times New Roman" w:hAnsi="Times New Roman"/>
      <w:color w:val="999999"/>
    </w:rPr>
  </w:style>
  <w:style w:type="paragraph" w:customStyle="1" w:styleId="Spacer">
    <w:name w:val="Spacer"/>
    <w:basedOn w:val="Normal"/>
    <w:rsid w:val="00E559CE"/>
    <w:rPr>
      <w:sz w:val="2"/>
      <w:szCs w:val="2"/>
    </w:rPr>
  </w:style>
  <w:style w:type="character" w:customStyle="1" w:styleId="Small">
    <w:name w:val="Small"/>
    <w:basedOn w:val="DefaultParagraphFont"/>
    <w:rsid w:val="00E559CE"/>
    <w:rPr>
      <w:sz w:val="16"/>
    </w:rPr>
  </w:style>
  <w:style w:type="paragraph" w:customStyle="1" w:styleId="WideTable">
    <w:name w:val="Wide Table"/>
    <w:basedOn w:val="Normal"/>
    <w:rsid w:val="00E559CE"/>
    <w:pPr>
      <w:ind w:left="-1418"/>
    </w:pPr>
    <w:rPr>
      <w:sz w:val="2"/>
      <w:szCs w:val="2"/>
    </w:rPr>
  </w:style>
  <w:style w:type="character" w:styleId="PageNumber">
    <w:name w:val="page number"/>
    <w:basedOn w:val="DefaultParagraphFont"/>
    <w:rsid w:val="00E559CE"/>
  </w:style>
  <w:style w:type="paragraph" w:styleId="Quote">
    <w:name w:val="Quote"/>
    <w:basedOn w:val="Heading1"/>
    <w:link w:val="QuoteChar"/>
    <w:qFormat/>
    <w:rsid w:val="00E559CE"/>
    <w:rPr>
      <w:b w:val="0"/>
      <w:sz w:val="72"/>
      <w:szCs w:val="72"/>
      <w:lang w:val="en-NZ"/>
    </w:rPr>
  </w:style>
  <w:style w:type="character" w:customStyle="1" w:styleId="QuoteChar">
    <w:name w:val="Quote Char"/>
    <w:basedOn w:val="DefaultParagraphFont"/>
    <w:link w:val="Quote"/>
    <w:rsid w:val="00E55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9CE"/>
    <w:pPr>
      <w:pageBreakBefore/>
    </w:pPr>
  </w:style>
  <w:style w:type="paragraph" w:customStyle="1" w:styleId="Border">
    <w:name w:val="Border"/>
    <w:basedOn w:val="Normal"/>
    <w:qFormat/>
    <w:rsid w:val="00E559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9CE"/>
    <w:rPr>
      <w:b/>
      <w:bCs/>
      <w:i/>
      <w:iCs/>
      <w:color w:val="auto"/>
    </w:rPr>
  </w:style>
  <w:style w:type="paragraph" w:styleId="IntenseQuote">
    <w:name w:val="Intense Quote"/>
    <w:basedOn w:val="Normal"/>
    <w:next w:val="Normal"/>
    <w:link w:val="IntenseQuoteChar"/>
    <w:uiPriority w:val="30"/>
    <w:qFormat/>
    <w:rsid w:val="00E559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9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59CE"/>
    <w:rPr>
      <w:smallCaps/>
      <w:color w:val="auto"/>
      <w:u w:val="single"/>
    </w:rPr>
  </w:style>
  <w:style w:type="character" w:styleId="IntenseReference">
    <w:name w:val="Intense Reference"/>
    <w:basedOn w:val="DefaultParagraphFont"/>
    <w:uiPriority w:val="32"/>
    <w:qFormat/>
    <w:rsid w:val="00E559CE"/>
    <w:rPr>
      <w:b/>
      <w:bCs/>
      <w:smallCaps/>
      <w:color w:val="auto"/>
      <w:spacing w:val="5"/>
      <w:u w:val="single"/>
    </w:rPr>
  </w:style>
  <w:style w:type="paragraph" w:customStyle="1" w:styleId="2ColumnHeading">
    <w:name w:val="2Column Heading"/>
    <w:basedOn w:val="BodyText"/>
    <w:qFormat/>
    <w:rsid w:val="00E559CE"/>
    <w:pPr>
      <w:spacing w:after="60"/>
      <w:ind w:left="-2268"/>
    </w:pPr>
    <w:rPr>
      <w:b/>
    </w:rPr>
  </w:style>
  <w:style w:type="paragraph" w:customStyle="1" w:styleId="Heading1TOC">
    <w:name w:val="Heading1 TOC"/>
    <w:basedOn w:val="Normal"/>
    <w:qFormat/>
    <w:rsid w:val="00E559CE"/>
    <w:pPr>
      <w:spacing w:before="240" w:after="120"/>
    </w:pPr>
    <w:rPr>
      <w:rFonts w:ascii="Times New Roman" w:hAnsi="Times New Roman"/>
      <w:b/>
      <w:sz w:val="32"/>
    </w:rPr>
  </w:style>
  <w:style w:type="paragraph" w:customStyle="1" w:styleId="Heading2TOC">
    <w:name w:val="Heading2 TOC"/>
    <w:basedOn w:val="Normal"/>
    <w:qFormat/>
    <w:rsid w:val="00E559CE"/>
    <w:pPr>
      <w:spacing w:before="240" w:after="60"/>
    </w:pPr>
    <w:rPr>
      <w:rFonts w:ascii="Times New Roman" w:hAnsi="Times New Roman"/>
      <w:b/>
      <w:sz w:val="28"/>
    </w:rPr>
  </w:style>
  <w:style w:type="character" w:customStyle="1" w:styleId="Underline">
    <w:name w:val="Underline"/>
    <w:basedOn w:val="DefaultParagraphFont"/>
    <w:qFormat/>
    <w:rsid w:val="00E559CE"/>
    <w:rPr>
      <w:u w:val="single"/>
    </w:rPr>
  </w:style>
  <w:style w:type="character" w:customStyle="1" w:styleId="BoldandItalics">
    <w:name w:val="Bold and Italics"/>
    <w:qFormat/>
    <w:rsid w:val="00E559CE"/>
    <w:rPr>
      <w:b/>
      <w:i/>
      <w:u w:val="none"/>
    </w:rPr>
  </w:style>
  <w:style w:type="paragraph" w:styleId="BalloonText">
    <w:name w:val="Balloon Text"/>
    <w:basedOn w:val="Normal"/>
    <w:link w:val="BalloonTextChar"/>
    <w:rsid w:val="00E559CE"/>
    <w:rPr>
      <w:rFonts w:ascii="Tahoma" w:hAnsi="Tahoma" w:cs="Tahoma"/>
      <w:sz w:val="16"/>
      <w:szCs w:val="16"/>
    </w:rPr>
  </w:style>
  <w:style w:type="character" w:customStyle="1" w:styleId="BalloonTextChar">
    <w:name w:val="Balloon Text Char"/>
    <w:basedOn w:val="DefaultParagraphFont"/>
    <w:link w:val="BalloonText"/>
    <w:rsid w:val="00E559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59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9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861</Words>
  <Characters>5338</Characters>
  <Application>Microsoft Office Word</Application>
  <DocSecurity>0</DocSecurity>
  <Lines>172</Lines>
  <Paragraphs>103</Paragraphs>
  <ScaleCrop>false</ScaleCrop>
  <Company>Author-it Software Corporation Ltd.</Company>
  <LinksUpToDate>false</LinksUpToDate>
  <CharactersWithSpaces>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FDFFST4010A Apply sensory analysis in food processing</dc:title>
  <dc:subject>Approved</dc:subject>
  <dc:creator>AgriFood Skills Australia</dc:creator>
  <cp:keywords>Release: 2</cp:keywords>
  <dc:description>Copyright © 1996-2007 Author-it Software Corporation Ltd., all rights reserved.</dc:description>
  <cp:lastModifiedBy>Alex Baker</cp:lastModifiedBy>
  <cp:revision>3</cp:revision>
  <dcterms:created xsi:type="dcterms:W3CDTF">2012-05-26T06:40:00Z</dcterms:created>
  <dcterms:modified xsi:type="dcterms:W3CDTF">2012-05-26T06:40:00Z</dcterms:modified>
</cp:coreProperties>
</file>