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710B" w:rsidP="000F710B">
      <w:pPr>
        <w:pStyle w:val="Title"/>
      </w:pPr>
      <w:r>
        <w:fldChar w:fldCharType="begin"/>
      </w:r>
      <w:r>
        <w:instrText xml:space="preserve"> TITLE   \* MERGEFORMAT </w:instrText>
      </w:r>
      <w:r>
        <w:fldChar w:fldCharType="separate"/>
      </w:r>
      <w:r>
        <w:t>FDFCEL2012A Handle spirits</w:t>
      </w:r>
      <w:r>
        <w:fldChar w:fldCharType="end"/>
      </w:r>
    </w:p>
    <w:p w:rsidR="000F710B" w:rsidP="000F710B">
      <w:pPr>
        <w:pStyle w:val="Version"/>
        <w:sectPr w:rsidSect="00D82A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82AB3" w:rsidP="00D82AB3">
      <w:pPr>
        <w:pStyle w:val="SuperHeading"/>
      </w:pPr>
      <w:r w:rsidRPr="00D82AB3">
        <w:t>FDFCEL2012A Handle spirits</w:t>
      </w:r>
    </w:p>
    <w:p w:rsidR="00000000" w:rsidRPr="00D82AB3" w:rsidP="00D82AB3">
      <w:pPr>
        <w:pStyle w:val="Heading1"/>
      </w:pPr>
      <w:bookmarkStart w:id="1" w:name="O_449469"/>
      <w:bookmarkEnd w:id="1"/>
      <w:r w:rsidRPr="00D82AB3">
        <w:t>Modification History</w:t>
      </w:r>
    </w:p>
    <w:p w:rsidR="00000000" w:rsidRPr="00D82AB3" w:rsidP="00D82AB3">
      <w:pPr>
        <w:pStyle w:val="BodyText"/>
      </w:pPr>
      <w:r w:rsidRPr="00D82AB3">
        <w:t>This unit supersedes but is not equivalent to FDFCELHSB Handle spirits.</w:t>
      </w:r>
    </w:p>
    <w:p w:rsidR="00000000" w:rsidRPr="00D82AB3" w:rsidP="00D82AB3">
      <w:pPr>
        <w:pStyle w:val="BodyText"/>
      </w:pPr>
      <w:r w:rsidRPr="00D82AB3">
        <w:t>April 2012: Minor typographical corrections.</w:t>
      </w:r>
    </w:p>
    <w:p w:rsidR="00000000" w:rsidRPr="00D82AB3" w:rsidP="00D82AB3">
      <w:pPr>
        <w:pStyle w:val="AllowPageBreak"/>
      </w:pPr>
    </w:p>
    <w:p w:rsidR="00000000" w:rsidRPr="00D82AB3" w:rsidP="00D82AB3">
      <w:pPr>
        <w:pStyle w:val="Heading1"/>
      </w:pPr>
      <w:bookmarkStart w:id="2" w:name="O_449465"/>
      <w:bookmarkEnd w:id="2"/>
      <w:r w:rsidRPr="00D82AB3">
        <w:t>Unit Descriptor</w:t>
      </w:r>
    </w:p>
    <w:tbl>
      <w:tblPr>
        <w:tblW w:w="9462" w:type="dxa"/>
        <w:tblLayout w:type="fixed"/>
        <w:tblCellMar>
          <w:left w:w="62" w:type="dxa"/>
          <w:right w:w="62" w:type="dxa"/>
        </w:tblCellMar>
        <w:tblLook w:val="0000"/>
      </w:tblPr>
      <w:tblGrid>
        <w:gridCol w:w="2658"/>
        <w:gridCol w:w="6804"/>
      </w:tblGrid>
      <w:tr w:rsidTr="00D82AB3">
        <w:tblPrEx>
          <w:tblW w:w="9462"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AB3">
            <w:pPr>
              <w:pStyle w:val="Heading4"/>
            </w:pPr>
            <w:r w:rsidRPr="00D82AB3">
              <w:t>Unit descriptor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2AB3" w:rsidP="00D82AB3">
            <w:pPr>
              <w:pStyle w:val="BodyText"/>
            </w:pPr>
            <w:r w:rsidRPr="00D82AB3">
              <w:t>This specialist unit h</w:t>
            </w:r>
            <w:r w:rsidRPr="00D82AB3">
              <w:t>as been developed for the cellar stream of the wine sector. It covers the skills and knowledge required to handle spirits to standards set by the Australian Taxation Office (ATO).</w:t>
            </w:r>
          </w:p>
        </w:tc>
      </w:tr>
    </w:tbl>
    <w:p w:rsidR="000F710B" w:rsidP="00D82AB3">
      <w:pPr>
        <w:pStyle w:val="BodyText"/>
      </w:pPr>
    </w:p>
    <w:p w:rsidR="000F710B" w:rsidP="00D82AB3">
      <w:pPr>
        <w:pStyle w:val="BodyText"/>
      </w:pPr>
    </w:p>
    <w:p w:rsidR="00000000" w:rsidRPr="00D82AB3" w:rsidP="00D82AB3">
      <w:pPr>
        <w:pStyle w:val="Heading1"/>
      </w:pPr>
      <w:bookmarkStart w:id="3" w:name="O_449477"/>
      <w:bookmarkEnd w:id="3"/>
      <w:r w:rsidRPr="00D82AB3">
        <w:t>Application of the Unit</w:t>
      </w:r>
    </w:p>
    <w:tbl>
      <w:tblPr>
        <w:tblW w:w="9462" w:type="dxa"/>
        <w:tblLayout w:type="fixed"/>
        <w:tblCellMar>
          <w:left w:w="62" w:type="dxa"/>
          <w:right w:w="62" w:type="dxa"/>
        </w:tblCellMar>
        <w:tblLook w:val="0000"/>
      </w:tblPr>
      <w:tblGrid>
        <w:gridCol w:w="2658"/>
        <w:gridCol w:w="6804"/>
      </w:tblGrid>
      <w:tr w:rsidTr="00D82AB3">
        <w:tblPrEx>
          <w:tblW w:w="9462"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AB3">
            <w:pPr>
              <w:pStyle w:val="Heading4"/>
            </w:pPr>
            <w:r w:rsidRPr="00D82AB3">
              <w:t>Application of the unit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2AB3" w:rsidP="00D82AB3">
            <w:pPr>
              <w:pStyle w:val="BodyText"/>
            </w:pPr>
            <w:r w:rsidRPr="00D82AB3">
              <w:t>This unit applies to cellar operations staff in a wine or spirit making enterprise. Spirit handling may be carried out as part of spirit production, wine de-alcoholising, spirit transfers, spirit maturation and fortification.</w:t>
            </w:r>
          </w:p>
        </w:tc>
      </w:tr>
    </w:tbl>
    <w:p w:rsidR="000F710B" w:rsidP="00D82AB3">
      <w:pPr>
        <w:pStyle w:val="BodyText"/>
      </w:pPr>
    </w:p>
    <w:p w:rsidR="000F710B" w:rsidP="00D82AB3">
      <w:pPr>
        <w:pStyle w:val="BodyText"/>
      </w:pPr>
    </w:p>
    <w:p w:rsidR="00000000" w:rsidRPr="00D82AB3" w:rsidP="00D82AB3">
      <w:pPr>
        <w:pStyle w:val="Heading1"/>
      </w:pPr>
      <w:bookmarkStart w:id="4" w:name="O_449470"/>
      <w:bookmarkEnd w:id="4"/>
      <w:r w:rsidRPr="00D82AB3">
        <w:t>Licensing/</w:t>
      </w:r>
      <w:r w:rsidRPr="00D82AB3">
        <w:t>Regulatory Information</w:t>
      </w:r>
    </w:p>
    <w:p w:rsidR="00000000" w:rsidRPr="00D82AB3" w:rsidP="00D82AB3">
      <w:pPr>
        <w:pStyle w:val="BodyText"/>
      </w:pPr>
      <w:r w:rsidRPr="00D82AB3">
        <w:t>Not applicable.</w:t>
      </w:r>
    </w:p>
    <w:p w:rsidR="00000000" w:rsidRPr="00D82AB3" w:rsidP="00D82AB3">
      <w:pPr>
        <w:pStyle w:val="AllowPageBreak"/>
      </w:pPr>
    </w:p>
    <w:p w:rsidR="00000000" w:rsidRPr="00D82AB3" w:rsidP="00D82AB3">
      <w:pPr>
        <w:pStyle w:val="Heading1"/>
      </w:pPr>
      <w:bookmarkStart w:id="5" w:name="O_449468"/>
      <w:bookmarkEnd w:id="5"/>
      <w:r w:rsidRPr="00D82AB3">
        <w:t>Pre-Requisites</w:t>
      </w:r>
    </w:p>
    <w:tbl>
      <w:tblPr>
        <w:tblW w:w="9462" w:type="dxa"/>
        <w:tblLayout w:type="fixed"/>
        <w:tblCellMar>
          <w:left w:w="62" w:type="dxa"/>
          <w:right w:w="62" w:type="dxa"/>
        </w:tblCellMar>
        <w:tblLook w:val="0000"/>
      </w:tblPr>
      <w:tblGrid>
        <w:gridCol w:w="2658"/>
        <w:gridCol w:w="1720"/>
        <w:gridCol w:w="5084"/>
      </w:tblGrid>
      <w:tr w:rsidTr="00D82AB3">
        <w:tblPrEx>
          <w:tblW w:w="9462"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AB3">
            <w:pPr>
              <w:pStyle w:val="Heading4"/>
            </w:pPr>
            <w:r w:rsidRPr="00D82AB3">
              <w:t>Prerequisite units</w:t>
            </w:r>
          </w:p>
        </w:tc>
        <w:tc>
          <w:tcPr>
            <w:tcW w:w="680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AB3">
            <w:pPr>
              <w:pStyle w:val="BodyText"/>
              <w:rPr>
                <w:lang w:val="en-NZ"/>
              </w:rPr>
            </w:pPr>
          </w:p>
        </w:tc>
      </w:tr>
      <w:tr w:rsidTr="00D82AB3">
        <w:tblPrEx>
          <w:tblW w:w="9462"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AB3">
            <w:pPr>
              <w:pStyle w:val="BodyText"/>
              <w:rPr>
                <w:lang w:val="en-NZ"/>
              </w:rPr>
            </w:pPr>
            <w:r w:rsidRPr="00D82AB3">
              <w:t xml:space="preserve">FDFCEL2019A </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2AB3" w:rsidP="00D82AB3">
            <w:pPr>
              <w:pStyle w:val="BodyText"/>
            </w:pPr>
            <w:r w:rsidRPr="00D82AB3">
              <w:t>Carry out transfer operations</w:t>
            </w:r>
          </w:p>
        </w:tc>
      </w:tr>
    </w:tbl>
    <w:p w:rsidR="000F710B" w:rsidP="00D82AB3">
      <w:pPr>
        <w:pStyle w:val="BodyText"/>
      </w:pPr>
    </w:p>
    <w:p w:rsidR="000F710B" w:rsidP="00D82AB3">
      <w:pPr>
        <w:pStyle w:val="BodyText"/>
      </w:pPr>
    </w:p>
    <w:p w:rsidR="00000000" w:rsidRPr="00D82AB3" w:rsidP="00D82AB3">
      <w:pPr>
        <w:pStyle w:val="Heading1"/>
      </w:pPr>
      <w:bookmarkStart w:id="6" w:name="O_449473"/>
      <w:bookmarkEnd w:id="6"/>
      <w:r w:rsidRPr="00D82AB3">
        <w:t>Employability Skills Information</w:t>
      </w:r>
    </w:p>
    <w:tbl>
      <w:tblPr>
        <w:tblW w:w="9462" w:type="dxa"/>
        <w:tblLayout w:type="fixed"/>
        <w:tblCellMar>
          <w:left w:w="62" w:type="dxa"/>
          <w:right w:w="62" w:type="dxa"/>
        </w:tblCellMar>
        <w:tblLook w:val="0000"/>
      </w:tblPr>
      <w:tblGrid>
        <w:gridCol w:w="2658"/>
        <w:gridCol w:w="6804"/>
      </w:tblGrid>
      <w:tr w:rsidTr="00D82AB3">
        <w:tblPrEx>
          <w:tblW w:w="9462"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AB3">
            <w:pPr>
              <w:pStyle w:val="Heading4"/>
            </w:pPr>
            <w:r w:rsidRPr="00D82AB3">
              <w:t>Employability 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2AB3" w:rsidP="00D82AB3">
            <w:pPr>
              <w:pStyle w:val="BodyText"/>
            </w:pPr>
            <w:r w:rsidRPr="00D82AB3">
              <w:t xml:space="preserve">This unit contains employability skills.  </w:t>
            </w:r>
          </w:p>
        </w:tc>
      </w:tr>
    </w:tbl>
    <w:p w:rsidR="000F710B" w:rsidP="00D82AB3">
      <w:pPr>
        <w:pStyle w:val="BodyText"/>
      </w:pPr>
    </w:p>
    <w:p w:rsidR="000F710B" w:rsidP="00D82AB3">
      <w:pPr>
        <w:pStyle w:val="BodyText"/>
      </w:pPr>
    </w:p>
    <w:p w:rsidR="00000000" w:rsidRPr="00D82AB3" w:rsidP="00D82AB3">
      <w:pPr>
        <w:pStyle w:val="Heading1"/>
      </w:pPr>
      <w:bookmarkStart w:id="7" w:name="O_449474"/>
      <w:bookmarkEnd w:id="7"/>
      <w:r w:rsidRPr="00D82AB3">
        <w:t>Elements and Performance Criteria Pre-Content</w:t>
      </w:r>
    </w:p>
    <w:tbl>
      <w:tblPr>
        <w:tblW w:w="0" w:type="auto"/>
        <w:tblCellMar>
          <w:left w:w="62" w:type="dxa"/>
          <w:right w:w="62" w:type="dxa"/>
        </w:tblCellMar>
        <w:tblLook w:val="0000"/>
      </w:tblPr>
      <w:tblGrid>
        <w:gridCol w:w="2818"/>
        <w:gridCol w:w="6378"/>
      </w:tblGrid>
      <w:tr w:rsidTr="000F71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2AB3">
            <w:pPr>
              <w:pStyle w:val="BodyText"/>
              <w:rPr>
                <w:lang w:val="en-NZ"/>
              </w:rPr>
            </w:pPr>
            <w:r w:rsidRPr="00D82AB3">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D82AB3" w:rsidP="00D82AB3">
            <w:pPr>
              <w:pStyle w:val="BodyText"/>
            </w:pPr>
            <w:r w:rsidRPr="00D82AB3">
              <w:t xml:space="preserve">Performance criteria describe the performance needed to demonstrate achievement of the element. Where bold italicised text is </w:t>
            </w:r>
            <w:r w:rsidRPr="00D82AB3">
              <w:t>used, further information is detailed in the required skills and knowledge section and the range statement. Assessment of performance is to be consistent with the evidence guide.</w:t>
            </w:r>
          </w:p>
        </w:tc>
      </w:tr>
    </w:tbl>
    <w:p w:rsidR="00000000" w:rsidRPr="00D82AB3" w:rsidP="00D82AB3">
      <w:pPr>
        <w:pStyle w:val="BodyText"/>
      </w:pPr>
    </w:p>
    <w:p w:rsidR="00000000" w:rsidRPr="00D82AB3" w:rsidP="00D82AB3">
      <w:pPr>
        <w:pStyle w:val="AllowPageBreak"/>
      </w:pPr>
    </w:p>
    <w:p w:rsidR="00000000" w:rsidRPr="00D82AB3" w:rsidP="00D82AB3">
      <w:pPr>
        <w:pStyle w:val="Heading1"/>
      </w:pPr>
      <w:bookmarkStart w:id="8" w:name="O_449475"/>
      <w:bookmarkEnd w:id="8"/>
      <w:r w:rsidRPr="00D82AB3">
        <w:t>Elements and Performance Criteria</w:t>
      </w:r>
    </w:p>
    <w:tbl>
      <w:tblPr>
        <w:tblW w:w="9462" w:type="dxa"/>
        <w:tblLayout w:type="fixed"/>
        <w:tblCellMar>
          <w:left w:w="62" w:type="dxa"/>
          <w:right w:w="62" w:type="dxa"/>
        </w:tblCellMar>
        <w:tblLook w:val="0000"/>
      </w:tblPr>
      <w:tblGrid>
        <w:gridCol w:w="2700"/>
        <w:gridCol w:w="6762"/>
      </w:tblGrid>
      <w:tr w:rsidTr="00D82AB3">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D82AB3">
            <w:pPr>
              <w:pStyle w:val="TableHeading"/>
            </w:pPr>
            <w:r w:rsidRPr="00D82AB3">
              <w:t>ELEMENT</w:t>
            </w:r>
          </w:p>
        </w:tc>
        <w:tc>
          <w:tcPr>
            <w:tcW w:w="6762" w:type="dxa"/>
            <w:tcBorders>
              <w:top w:val="nil"/>
              <w:left w:val="nil"/>
              <w:bottom w:val="nil"/>
              <w:right w:val="nil"/>
            </w:tcBorders>
            <w:tcMar>
              <w:top w:w="0" w:type="dxa"/>
              <w:left w:w="62" w:type="dxa"/>
              <w:bottom w:w="0" w:type="dxa"/>
              <w:right w:w="62" w:type="dxa"/>
            </w:tcMar>
          </w:tcPr>
          <w:p w:rsidR="00000000" w:rsidP="00D82AB3">
            <w:pPr>
              <w:pStyle w:val="TableHeading"/>
            </w:pPr>
            <w:r w:rsidRPr="00D82AB3">
              <w:t>PERFORMANCE CRIT</w:t>
            </w:r>
            <w:r w:rsidRPr="00D82AB3">
              <w:t>ERIA</w:t>
            </w:r>
          </w:p>
        </w:tc>
      </w:tr>
      <w:tr w:rsidTr="00D82AB3">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82AB3">
            <w:pPr>
              <w:pStyle w:val="List"/>
              <w:rPr>
                <w:lang w:val="en-NZ"/>
              </w:rPr>
            </w:pPr>
            <w:r w:rsidRPr="00D82AB3">
              <w:t>1.</w:t>
            </w:r>
            <w:r w:rsidRPr="00D82AB3">
              <w:tab/>
              <w:t>Use spirit knowledge to complete production requirements</w:t>
            </w:r>
          </w:p>
        </w:tc>
        <w:tc>
          <w:tcPr>
            <w:tcW w:w="6762" w:type="dxa"/>
            <w:tcBorders>
              <w:top w:val="nil"/>
              <w:left w:val="nil"/>
              <w:bottom w:val="nil"/>
              <w:right w:val="nil"/>
            </w:tcBorders>
            <w:tcMar>
              <w:top w:w="0" w:type="dxa"/>
              <w:left w:w="62" w:type="dxa"/>
              <w:bottom w:w="0" w:type="dxa"/>
              <w:right w:w="62" w:type="dxa"/>
            </w:tcMar>
          </w:tcPr>
          <w:p w:rsidR="00000000" w:rsidRPr="00D82AB3" w:rsidP="00D82AB3">
            <w:pPr>
              <w:pStyle w:val="List"/>
            </w:pPr>
            <w:r w:rsidRPr="00D82AB3">
              <w:t>1.1</w:t>
            </w:r>
            <w:r w:rsidRPr="00D82AB3">
              <w:tab/>
              <w:t>Spirit is located and identified using workplace system</w:t>
            </w:r>
          </w:p>
          <w:p w:rsidR="00000000" w:rsidRPr="00D82AB3" w:rsidP="00D82AB3">
            <w:pPr>
              <w:pStyle w:val="List"/>
            </w:pPr>
            <w:r w:rsidRPr="00D82AB3">
              <w:t>1.2</w:t>
            </w:r>
            <w:r w:rsidRPr="00D82AB3">
              <w:tab/>
              <w:t>Spirit handling and storage requirements are identified</w:t>
            </w:r>
          </w:p>
          <w:p w:rsidR="00000000" w:rsidRPr="00D82AB3" w:rsidP="00D82AB3">
            <w:pPr>
              <w:pStyle w:val="List"/>
            </w:pPr>
            <w:r w:rsidRPr="00D82AB3">
              <w:t>1.3</w:t>
            </w:r>
            <w:r w:rsidRPr="00D82AB3">
              <w:tab/>
              <w:t>Equipment is checked to ensure availability and readiness for use</w:t>
            </w:r>
          </w:p>
          <w:p w:rsidR="00000000" w:rsidRPr="00D82AB3" w:rsidP="00D82AB3">
            <w:pPr>
              <w:pStyle w:val="List"/>
            </w:pPr>
            <w:r w:rsidRPr="00D82AB3">
              <w:t>1.4</w:t>
            </w:r>
            <w:r w:rsidRPr="00D82AB3">
              <w:tab/>
              <w:t>Equipment is set up to meet requirements, as required</w:t>
            </w:r>
          </w:p>
          <w:p w:rsidR="00000000" w:rsidRPr="00D82AB3" w:rsidP="00D82AB3">
            <w:pPr>
              <w:pStyle w:val="List"/>
            </w:pPr>
            <w:r w:rsidRPr="00D82AB3">
              <w:t>1.5</w:t>
            </w:r>
            <w:r w:rsidRPr="00D82AB3">
              <w:tab/>
              <w:t>Equipment is monitored to confirm operating condition as required</w:t>
            </w:r>
          </w:p>
          <w:p w:rsidR="00000000" w:rsidRPr="00D82AB3" w:rsidP="00D82AB3">
            <w:pPr>
              <w:pStyle w:val="List"/>
            </w:pPr>
            <w:r w:rsidRPr="00D82AB3">
              <w:t>1.6</w:t>
            </w:r>
            <w:r w:rsidRPr="00D82AB3">
              <w:tab/>
              <w:t>Out-of-specification product, process and equipment performance is identified, rectified and/or reported</w:t>
            </w:r>
          </w:p>
          <w:p w:rsidR="00000000" w:rsidRPr="00D82AB3" w:rsidP="00D82AB3">
            <w:pPr>
              <w:pStyle w:val="List"/>
            </w:pPr>
            <w:r w:rsidRPr="00D82AB3">
              <w:t>1.7</w:t>
            </w:r>
            <w:r w:rsidRPr="00D82AB3">
              <w:tab/>
              <w:t>Drainings are c</w:t>
            </w:r>
            <w:r w:rsidRPr="00D82AB3">
              <w:t>ollected, treated, disposed of or recycled according to workplace procedures and ATO requirements</w:t>
            </w:r>
          </w:p>
          <w:p w:rsidR="00000000" w:rsidP="00D82AB3">
            <w:pPr>
              <w:pStyle w:val="List"/>
              <w:rPr>
                <w:lang w:val="en-NZ"/>
              </w:rPr>
            </w:pPr>
            <w:r w:rsidRPr="00D82AB3">
              <w:t>1.8</w:t>
            </w:r>
            <w:r w:rsidRPr="00D82AB3">
              <w:tab/>
              <w:t xml:space="preserve">Work is conducted in accordance with workplace environmental guidelines </w:t>
            </w:r>
          </w:p>
        </w:tc>
      </w:tr>
      <w:tr w:rsidTr="00D82AB3">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82AB3">
            <w:pPr>
              <w:pStyle w:val="List"/>
              <w:rPr>
                <w:lang w:val="en-NZ"/>
              </w:rPr>
            </w:pPr>
            <w:r w:rsidRPr="00D82AB3">
              <w:t>2.</w:t>
            </w:r>
            <w:r w:rsidRPr="00D82AB3">
              <w:tab/>
              <w:t>Record information</w:t>
            </w:r>
          </w:p>
        </w:tc>
        <w:tc>
          <w:tcPr>
            <w:tcW w:w="6762" w:type="dxa"/>
            <w:tcBorders>
              <w:top w:val="nil"/>
              <w:left w:val="nil"/>
              <w:bottom w:val="nil"/>
              <w:right w:val="nil"/>
            </w:tcBorders>
            <w:tcMar>
              <w:top w:w="0" w:type="dxa"/>
              <w:left w:w="62" w:type="dxa"/>
              <w:bottom w:w="0" w:type="dxa"/>
              <w:right w:w="62" w:type="dxa"/>
            </w:tcMar>
          </w:tcPr>
          <w:p w:rsidR="00000000" w:rsidRPr="00D82AB3" w:rsidP="00D82AB3">
            <w:pPr>
              <w:pStyle w:val="List"/>
            </w:pPr>
            <w:r w:rsidRPr="00D82AB3">
              <w:t>2.1</w:t>
            </w:r>
            <w:r w:rsidRPr="00D82AB3">
              <w:tab/>
              <w:t>Workplace information is recorded in the appropriate f</w:t>
            </w:r>
            <w:r w:rsidRPr="00D82AB3">
              <w:t>ormat to meet ATO requirements</w:t>
            </w:r>
          </w:p>
        </w:tc>
      </w:tr>
    </w:tbl>
    <w:p w:rsidR="00000000" w:rsidRPr="00D82AB3" w:rsidP="00D82AB3">
      <w:pPr>
        <w:pStyle w:val="BodyText"/>
      </w:pPr>
    </w:p>
    <w:p w:rsidR="00000000" w:rsidRPr="00D82AB3" w:rsidP="00D82AB3">
      <w:pPr>
        <w:pStyle w:val="AllowPageBreak"/>
      </w:pPr>
    </w:p>
    <w:p w:rsidR="00000000" w:rsidRPr="00D82AB3" w:rsidP="00D82AB3">
      <w:pPr>
        <w:pStyle w:val="Heading1"/>
      </w:pPr>
      <w:bookmarkStart w:id="9" w:name="O_449466"/>
      <w:bookmarkEnd w:id="9"/>
      <w:r w:rsidRPr="00D82AB3">
        <w:t>Required Skills and Knowledge</w:t>
      </w:r>
    </w:p>
    <w:tbl>
      <w:tblPr>
        <w:tblW w:w="9462" w:type="dxa"/>
        <w:tblLayout w:type="fixed"/>
        <w:tblCellMar>
          <w:left w:w="62" w:type="dxa"/>
          <w:right w:w="62" w:type="dxa"/>
        </w:tblCellMar>
        <w:tblLook w:val="0000"/>
      </w:tblPr>
      <w:tblGrid>
        <w:gridCol w:w="9462"/>
      </w:tblGrid>
      <w:tr w:rsidTr="00D82AB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82AB3">
            <w:pPr>
              <w:pStyle w:val="BodyText"/>
              <w:rPr>
                <w:lang w:val="en-NZ"/>
              </w:rPr>
            </w:pPr>
            <w:r w:rsidRPr="00D82AB3">
              <w:t>This section describes the skills and knowledge required for this unit.</w:t>
            </w:r>
          </w:p>
        </w:tc>
      </w:tr>
      <w:tr w:rsidTr="00D82AB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82AB3">
            <w:pPr>
              <w:pStyle w:val="TableHeading"/>
            </w:pPr>
            <w:r w:rsidRPr="00D82AB3">
              <w:t>Required skills include:</w:t>
            </w:r>
          </w:p>
        </w:tc>
      </w:tr>
      <w:tr w:rsidTr="00D82AB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82AB3" w:rsidP="00D82AB3">
            <w:pPr>
              <w:pStyle w:val="BodyText"/>
            </w:pPr>
            <w:r w:rsidRPr="00D82AB3">
              <w:t xml:space="preserve">Note: The following required skills should be applied as appropriate to the equipment and processes that are used in the particular winery or workplace.   </w:t>
            </w:r>
          </w:p>
          <w:p w:rsidR="00000000" w:rsidRPr="00D82AB3" w:rsidP="00D82AB3">
            <w:pPr>
              <w:pStyle w:val="BodyText"/>
            </w:pPr>
            <w:r w:rsidRPr="00D82AB3">
              <w:rPr>
                <w:rStyle w:val="SpecialBold"/>
              </w:rPr>
              <w:t>Ability to:</w:t>
            </w:r>
          </w:p>
          <w:p w:rsidR="00000000" w:rsidRPr="00D82AB3" w:rsidP="00D82AB3">
            <w:pPr>
              <w:pStyle w:val="ListBullet"/>
            </w:pPr>
            <w:r w:rsidRPr="00D82AB3">
              <w:t>access workplace information to identify spirit handling requirements</w:t>
            </w:r>
          </w:p>
          <w:p w:rsidR="00000000" w:rsidRPr="00D82AB3" w:rsidP="00D82AB3">
            <w:pPr>
              <w:pStyle w:val="ListBullet"/>
            </w:pPr>
            <w:r w:rsidRPr="00D82AB3">
              <w:t>select, fit and u</w:t>
            </w:r>
            <w:r w:rsidRPr="00D82AB3">
              <w:t>se personal protective clothing and/or equipment</w:t>
            </w:r>
          </w:p>
          <w:p w:rsidR="00000000" w:rsidRPr="00D82AB3" w:rsidP="00D82AB3">
            <w:pPr>
              <w:pStyle w:val="ListBullet"/>
            </w:pPr>
            <w:r w:rsidRPr="00D82AB3">
              <w:t>identify and promptly respond to hazardous situations and emergencies</w:t>
            </w:r>
          </w:p>
          <w:p w:rsidR="00000000" w:rsidRPr="00D82AB3" w:rsidP="00D82AB3">
            <w:pPr>
              <w:pStyle w:val="ListBullet"/>
            </w:pPr>
            <w:r w:rsidRPr="00D82AB3">
              <w:t>confirm supply of necessary services</w:t>
            </w:r>
          </w:p>
          <w:p w:rsidR="00000000" w:rsidRPr="00D82AB3" w:rsidP="00D82AB3">
            <w:pPr>
              <w:pStyle w:val="ListBullet"/>
            </w:pPr>
            <w:r w:rsidRPr="00D82AB3">
              <w:t>liaise with other work areas</w:t>
            </w:r>
          </w:p>
          <w:p w:rsidR="00000000" w:rsidRPr="00D82AB3" w:rsidP="00D82AB3">
            <w:pPr>
              <w:pStyle w:val="ListBullet"/>
            </w:pPr>
            <w:r w:rsidRPr="00D82AB3">
              <w:t>identify and select appropriate spirit handling procedures consistent w</w:t>
            </w:r>
            <w:r w:rsidRPr="00D82AB3">
              <w:t>ith workplace procedures and ATO requirements</w:t>
            </w:r>
          </w:p>
          <w:p w:rsidR="00000000" w:rsidRPr="00D82AB3" w:rsidP="00D82AB3">
            <w:pPr>
              <w:pStyle w:val="ListBullet"/>
            </w:pPr>
            <w:r w:rsidRPr="00D82AB3">
              <w:t>select, set up and operate equipment as required</w:t>
            </w:r>
          </w:p>
          <w:p w:rsidR="00000000" w:rsidRPr="00D82AB3" w:rsidP="00D82AB3">
            <w:pPr>
              <w:pStyle w:val="ListBullet"/>
            </w:pPr>
            <w:r w:rsidRPr="00D82AB3">
              <w:t>monitor spirit handling activities and equipment to identify out-of-specification results or non-compliance. This may involve monitoring:</w:t>
            </w:r>
          </w:p>
          <w:p w:rsidR="00000000" w:rsidRPr="00D82AB3" w:rsidP="00D82AB3">
            <w:pPr>
              <w:pStyle w:val="ListBullet2"/>
            </w:pPr>
            <w:r w:rsidRPr="00D82AB3">
              <w:t>product loss and dilution</w:t>
            </w:r>
          </w:p>
          <w:p w:rsidR="00000000" w:rsidRPr="00D82AB3" w:rsidP="00D82AB3">
            <w:pPr>
              <w:pStyle w:val="ListBullet2"/>
            </w:pPr>
            <w:r w:rsidRPr="00D82AB3">
              <w:t>relevant product characteristics (e.g. classification, temperature, strength and volume)</w:t>
            </w:r>
          </w:p>
          <w:p w:rsidR="00000000" w:rsidRPr="00D82AB3" w:rsidP="00D82AB3">
            <w:pPr>
              <w:pStyle w:val="ListBullet"/>
            </w:pPr>
            <w:r w:rsidRPr="00D82AB3">
              <w:t>take corrective action in response to out-of-specification results or non-compliance</w:t>
            </w:r>
          </w:p>
          <w:p w:rsidR="00000000" w:rsidRPr="00D82AB3" w:rsidP="00D82AB3">
            <w:pPr>
              <w:pStyle w:val="ListBullet"/>
            </w:pPr>
            <w:r w:rsidRPr="00D82AB3">
              <w:t>report and/or record corrective action as required</w:t>
            </w:r>
          </w:p>
          <w:p w:rsidR="00000000" w:rsidRPr="00D82AB3" w:rsidP="00D82AB3">
            <w:pPr>
              <w:pStyle w:val="ListBullet"/>
            </w:pPr>
            <w:r w:rsidRPr="00D82AB3">
              <w:t>sort</w:t>
            </w:r>
            <w:r w:rsidRPr="00D82AB3">
              <w:t>, collect, treat, recycle or dispose of drainings</w:t>
            </w:r>
          </w:p>
          <w:p w:rsidR="00000000" w:rsidRPr="00D82AB3" w:rsidP="00D82AB3">
            <w:pPr>
              <w:pStyle w:val="ListBullet"/>
            </w:pPr>
            <w:r w:rsidRPr="00D82AB3">
              <w:t>shut down equipment in response to an emergency situation</w:t>
            </w:r>
          </w:p>
          <w:p w:rsidR="00000000" w:rsidRPr="00D82AB3" w:rsidP="00D82AB3">
            <w:pPr>
              <w:pStyle w:val="ListBullet"/>
            </w:pPr>
            <w:r w:rsidRPr="00D82AB3">
              <w:t>shut down equipment in response to routine shutdown requirements</w:t>
            </w:r>
          </w:p>
          <w:p w:rsidR="00000000" w:rsidRPr="00D82AB3" w:rsidP="00D82AB3">
            <w:pPr>
              <w:pStyle w:val="ListBullet"/>
            </w:pPr>
            <w:r w:rsidRPr="00D82AB3">
              <w:t>record workplace information</w:t>
            </w:r>
          </w:p>
          <w:p w:rsidR="00000000" w:rsidRPr="00D82AB3" w:rsidP="00D82AB3">
            <w:pPr>
              <w:pStyle w:val="ListBullet"/>
            </w:pPr>
            <w:r w:rsidRPr="00D82AB3">
              <w:t>maintain work area to meet housekeeping standards</w:t>
            </w:r>
          </w:p>
          <w:p w:rsidR="00000000" w:rsidRPr="00D82AB3" w:rsidP="00D82AB3">
            <w:pPr>
              <w:pStyle w:val="ListBullet"/>
            </w:pPr>
            <w:r w:rsidRPr="00D82AB3">
              <w:t>iden</w:t>
            </w:r>
            <w:r w:rsidRPr="00D82AB3">
              <w:t>tify, rectify and/or report environmental non-compliance</w:t>
            </w:r>
          </w:p>
          <w:p w:rsidR="00000000" w:rsidRPr="00D82AB3" w:rsidP="00D82AB3">
            <w:pPr>
              <w:pStyle w:val="ListBullet"/>
            </w:pPr>
            <w:r w:rsidRPr="00D82AB3">
              <w:t>take samples according to enterprise procedures</w:t>
            </w:r>
          </w:p>
          <w:p w:rsidR="00000000" w:rsidRPr="00D82AB3" w:rsidP="00D82AB3">
            <w:pPr>
              <w:pStyle w:val="ListBullet"/>
            </w:pPr>
            <w:r w:rsidRPr="00D82AB3">
              <w:t>carry out routine tests according to enterprise procedures</w:t>
            </w:r>
          </w:p>
          <w:p w:rsidR="00000000" w:rsidRPr="00D82AB3" w:rsidP="00D82AB3">
            <w:pPr>
              <w:pStyle w:val="ListBullet"/>
            </w:pPr>
            <w:r w:rsidRPr="00D82AB3">
              <w:t>use oral communication skills/language to fulfil the job role as specified by the organisation, including questioning, active listening, asking for clarification and seeking advice from supervisor</w:t>
            </w:r>
          </w:p>
          <w:p w:rsidR="00000000" w:rsidRPr="00D82AB3" w:rsidP="00D82AB3">
            <w:pPr>
              <w:pStyle w:val="ListBullet"/>
            </w:pPr>
            <w:r w:rsidRPr="00D82AB3">
              <w:t xml:space="preserve">work cooperatively within a culturally diverse workforce </w:t>
            </w:r>
          </w:p>
          <w:p w:rsidR="00000000" w:rsidP="00D82AB3">
            <w:pPr>
              <w:pStyle w:val="BodyText"/>
              <w:rPr>
                <w:lang w:val="en-NZ"/>
              </w:rPr>
            </w:pPr>
          </w:p>
        </w:tc>
      </w:tr>
      <w:tr w:rsidTr="00D82AB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82AB3">
            <w:pPr>
              <w:pStyle w:val="TableHeading"/>
            </w:pPr>
            <w:r w:rsidRPr="00D82AB3">
              <w:t>Required knowledge includes:</w:t>
            </w:r>
          </w:p>
        </w:tc>
      </w:tr>
      <w:tr w:rsidTr="00D82AB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82AB3" w:rsidP="00D82AB3">
            <w:pPr>
              <w:pStyle w:val="BodyText"/>
            </w:pPr>
            <w:r w:rsidRPr="00D82AB3">
              <w:t>Note: The following required knowledge should be applied as appropriate to the equipment and processes that are used in the particular winery or workplace.</w:t>
            </w:r>
          </w:p>
          <w:p w:rsidR="00000000" w:rsidRPr="00D82AB3" w:rsidP="00D82AB3">
            <w:pPr>
              <w:pStyle w:val="BodyText"/>
            </w:pPr>
            <w:r w:rsidRPr="00D82AB3">
              <w:rPr>
                <w:rStyle w:val="SpecialBold"/>
              </w:rPr>
              <w:t>Knowledge of:</w:t>
            </w:r>
          </w:p>
          <w:p w:rsidR="00000000" w:rsidRPr="00D82AB3" w:rsidP="00D82AB3">
            <w:pPr>
              <w:pStyle w:val="ListBullet"/>
            </w:pPr>
            <w:r w:rsidRPr="00D82AB3">
              <w:t>purpose and principles of spirit use in winemaking</w:t>
            </w:r>
          </w:p>
          <w:p w:rsidR="00000000" w:rsidRPr="00D82AB3" w:rsidP="00D82AB3">
            <w:pPr>
              <w:pStyle w:val="ListBullet"/>
            </w:pPr>
            <w:r w:rsidRPr="00D82AB3">
              <w:t>for</w:t>
            </w:r>
            <w:r w:rsidRPr="00D82AB3">
              <w:t>tified wine styles and their production</w:t>
            </w:r>
          </w:p>
          <w:p w:rsidR="00000000" w:rsidRPr="00D82AB3" w:rsidP="00D82AB3">
            <w:pPr>
              <w:pStyle w:val="ListBullet"/>
            </w:pPr>
            <w:r w:rsidRPr="00D82AB3">
              <w:t>properties of different types of spirit</w:t>
            </w:r>
          </w:p>
          <w:p w:rsidR="00000000" w:rsidRPr="00D82AB3" w:rsidP="00D82AB3">
            <w:pPr>
              <w:pStyle w:val="ListBullet"/>
            </w:pPr>
            <w:r w:rsidRPr="00D82AB3">
              <w:t>spirit classifications</w:t>
            </w:r>
          </w:p>
          <w:p w:rsidR="00000000" w:rsidRPr="00D82AB3" w:rsidP="00D82AB3">
            <w:pPr>
              <w:pStyle w:val="ListBullet"/>
            </w:pPr>
            <w:r w:rsidRPr="00D82AB3">
              <w:t>link to related processes</w:t>
            </w:r>
          </w:p>
          <w:p w:rsidR="00000000" w:rsidRPr="00D82AB3" w:rsidP="00D82AB3">
            <w:pPr>
              <w:pStyle w:val="ListBullet"/>
            </w:pPr>
            <w:r w:rsidRPr="00D82AB3">
              <w:t>role and requirements of ATO in the control of spirit</w:t>
            </w:r>
          </w:p>
          <w:p w:rsidR="00000000" w:rsidRPr="00D82AB3" w:rsidP="00D82AB3">
            <w:pPr>
              <w:pStyle w:val="ListBullet"/>
            </w:pPr>
            <w:r w:rsidRPr="00D82AB3">
              <w:t>sampling and testing procedures</w:t>
            </w:r>
          </w:p>
          <w:p w:rsidR="00000000" w:rsidRPr="00D82AB3" w:rsidP="00D82AB3">
            <w:pPr>
              <w:pStyle w:val="ListBullet"/>
            </w:pPr>
            <w:r w:rsidRPr="00D82AB3">
              <w:t>methods used in spirit maturation</w:t>
            </w:r>
          </w:p>
          <w:p w:rsidR="00000000" w:rsidRPr="00D82AB3" w:rsidP="00D82AB3">
            <w:pPr>
              <w:pStyle w:val="ListBullet"/>
            </w:pPr>
            <w:r w:rsidRPr="00D82AB3">
              <w:t>services used</w:t>
            </w:r>
          </w:p>
          <w:p w:rsidR="00000000" w:rsidRPr="00D82AB3" w:rsidP="00D82AB3">
            <w:pPr>
              <w:pStyle w:val="ListBullet"/>
            </w:pPr>
            <w:r w:rsidRPr="00D82AB3">
              <w:t>significance and method of monitoring control points within the process</w:t>
            </w:r>
          </w:p>
          <w:p w:rsidR="00000000" w:rsidRPr="00D82AB3" w:rsidP="00D82AB3">
            <w:pPr>
              <w:pStyle w:val="ListBullet"/>
            </w:pPr>
            <w:r w:rsidRPr="00D82AB3">
              <w:t>common causes of variation and corrective action required</w:t>
            </w:r>
          </w:p>
          <w:p w:rsidR="00000000" w:rsidRPr="00D82AB3" w:rsidP="00D82AB3">
            <w:pPr>
              <w:pStyle w:val="ListBullet"/>
            </w:pPr>
            <w:r w:rsidRPr="00D82AB3">
              <w:t>Occupational Health and Safety (OHS) hazards and controls, in particular, requirements for handling of flammable</w:t>
            </w:r>
            <w:r w:rsidRPr="00D82AB3">
              <w:t xml:space="preserve"> liquids</w:t>
            </w:r>
          </w:p>
          <w:p w:rsidR="00000000" w:rsidRPr="00D82AB3" w:rsidP="00D82AB3">
            <w:pPr>
              <w:pStyle w:val="ListBullet"/>
            </w:pPr>
            <w:r w:rsidRPr="00D82AB3">
              <w:t>lock-out and tag-out procedures</w:t>
            </w:r>
          </w:p>
          <w:p w:rsidR="00000000" w:rsidRPr="00D82AB3" w:rsidP="00D82AB3">
            <w:pPr>
              <w:pStyle w:val="ListBullet"/>
            </w:pPr>
            <w:r w:rsidRPr="00D82AB3">
              <w:t>procedures and responsibility for reporting problems</w:t>
            </w:r>
          </w:p>
          <w:p w:rsidR="00000000" w:rsidRPr="00D82AB3" w:rsidP="00D82AB3">
            <w:pPr>
              <w:pStyle w:val="ListBullet"/>
            </w:pPr>
            <w:r w:rsidRPr="00D82AB3">
              <w:t>environmental issues and controls</w:t>
            </w:r>
          </w:p>
          <w:p w:rsidR="00000000" w:rsidRPr="00D82AB3" w:rsidP="00D82AB3">
            <w:pPr>
              <w:pStyle w:val="ListBullet"/>
            </w:pPr>
            <w:r w:rsidRPr="00D82AB3">
              <w:t>shutdown and cleaning requirements associated with changeovers and types of shutdowns as required</w:t>
            </w:r>
          </w:p>
          <w:p w:rsidR="00000000" w:rsidRPr="00D82AB3" w:rsidP="00D82AB3">
            <w:pPr>
              <w:pStyle w:val="ListBullet"/>
            </w:pPr>
            <w:r w:rsidRPr="00D82AB3">
              <w:t>drainings handling requirement</w:t>
            </w:r>
            <w:r w:rsidRPr="00D82AB3">
              <w:t>s and procedures</w:t>
            </w:r>
          </w:p>
          <w:p w:rsidR="00000000" w:rsidRPr="00D82AB3" w:rsidP="00D82AB3">
            <w:pPr>
              <w:pStyle w:val="ListBullet"/>
            </w:pPr>
            <w:r w:rsidRPr="00D82AB3">
              <w:t>recording requirements and procedures</w:t>
            </w:r>
          </w:p>
          <w:p w:rsidR="00000000" w:rsidRPr="00D82AB3" w:rsidP="00D82AB3">
            <w:pPr>
              <w:pStyle w:val="ListBullet"/>
            </w:pPr>
            <w:r w:rsidRPr="00D82AB3">
              <w:t>sampling procedures where relevant</w:t>
            </w:r>
          </w:p>
          <w:p w:rsidR="00000000" w:rsidRPr="00D82AB3" w:rsidP="00D82AB3">
            <w:pPr>
              <w:pStyle w:val="ListBullet"/>
            </w:pPr>
            <w:r w:rsidRPr="00D82AB3">
              <w:t>testing procedures where relevant</w:t>
            </w:r>
          </w:p>
          <w:p w:rsidR="00000000" w:rsidRPr="00D82AB3" w:rsidP="00D82AB3">
            <w:pPr>
              <w:pStyle w:val="BodyText"/>
            </w:pPr>
          </w:p>
        </w:tc>
      </w:tr>
    </w:tbl>
    <w:p w:rsidR="000F710B" w:rsidP="00D82AB3">
      <w:pPr>
        <w:pStyle w:val="BodyText"/>
      </w:pPr>
    </w:p>
    <w:p w:rsidR="000F710B" w:rsidP="00D82AB3">
      <w:pPr>
        <w:pStyle w:val="BodyText"/>
      </w:pPr>
    </w:p>
    <w:p w:rsidR="00000000" w:rsidRPr="00D82AB3" w:rsidP="00D82AB3">
      <w:pPr>
        <w:pStyle w:val="Heading1"/>
      </w:pPr>
      <w:bookmarkStart w:id="10" w:name="O_449472"/>
      <w:bookmarkEnd w:id="10"/>
      <w:r w:rsidRPr="00D82AB3">
        <w:t>Evidence Guide</w:t>
      </w:r>
    </w:p>
    <w:tbl>
      <w:tblPr>
        <w:tblW w:w="9462" w:type="dxa"/>
        <w:tblLayout w:type="fixed"/>
        <w:tblCellMar>
          <w:left w:w="62" w:type="dxa"/>
          <w:right w:w="62" w:type="dxa"/>
        </w:tblCellMar>
        <w:tblLook w:val="0000"/>
      </w:tblPr>
      <w:tblGrid>
        <w:gridCol w:w="3800"/>
        <w:gridCol w:w="5662"/>
      </w:tblGrid>
      <w:tr w:rsidTr="00D82AB3">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82AB3">
            <w:pPr>
              <w:pStyle w:val="TableHeading"/>
            </w:pPr>
            <w:r w:rsidRPr="00D82AB3">
              <w:t>EVIDENCE GUIDE</w:t>
            </w:r>
          </w:p>
        </w:tc>
      </w:tr>
      <w:tr w:rsidTr="00D82AB3">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82AB3">
            <w:pPr>
              <w:pStyle w:val="BodyText"/>
              <w:rPr>
                <w:lang w:val="en-NZ"/>
              </w:rPr>
            </w:pPr>
            <w:r w:rsidRPr="00D82AB3">
              <w:t>The evidence guide provides advice on assessment and must be read in conjunction with the performance criteria, required skills and knowledge, range statement and the Assessment Guidelines for the Training Package.</w:t>
            </w:r>
          </w:p>
        </w:tc>
      </w:tr>
      <w:tr w:rsidTr="00D82AB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AB3">
            <w:pPr>
              <w:pStyle w:val="BodyText"/>
              <w:rPr>
                <w:lang w:val="en-NZ"/>
              </w:rPr>
            </w:pPr>
            <w:r w:rsidRPr="00D82AB3">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AB3">
            <w:pPr>
              <w:pStyle w:val="BodyText"/>
              <w:rPr>
                <w:lang w:val="en-NZ"/>
              </w:rPr>
            </w:pPr>
            <w:r w:rsidRPr="00D82AB3">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D82AB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AB3">
            <w:pPr>
              <w:pStyle w:val="BodyText"/>
              <w:rPr>
                <w:lang w:val="en-NZ"/>
              </w:rPr>
            </w:pPr>
            <w:r w:rsidRPr="00D82AB3">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2AB3" w:rsidP="00D82AB3">
            <w:pPr>
              <w:pStyle w:val="BodyText"/>
            </w:pPr>
            <w:r w:rsidRPr="00D82AB3">
              <w:t>Evidence of ability to:</w:t>
            </w:r>
          </w:p>
          <w:p w:rsidR="00000000" w:rsidRPr="00D82AB3" w:rsidP="00D82AB3">
            <w:pPr>
              <w:pStyle w:val="ListBullet"/>
            </w:pPr>
            <w:r w:rsidRPr="00D82AB3">
              <w:t xml:space="preserve">use personal protective equipment </w:t>
            </w:r>
          </w:p>
          <w:p w:rsidR="00000000" w:rsidRPr="00D82AB3" w:rsidP="00D82AB3">
            <w:pPr>
              <w:pStyle w:val="ListBullet"/>
            </w:pPr>
            <w:r w:rsidRPr="00D82AB3">
              <w:t>follow other specified OHS procedures for handling flammable liquids</w:t>
            </w:r>
          </w:p>
          <w:p w:rsidR="00000000" w:rsidRPr="00D82AB3" w:rsidP="00D82AB3">
            <w:pPr>
              <w:pStyle w:val="ListBullet"/>
            </w:pPr>
            <w:r w:rsidRPr="00D82AB3">
              <w:t>locate and select spirit appropria</w:t>
            </w:r>
            <w:r w:rsidRPr="00D82AB3">
              <w:t>te for purpose</w:t>
            </w:r>
          </w:p>
          <w:p w:rsidR="00000000" w:rsidRPr="00D82AB3" w:rsidP="00D82AB3">
            <w:pPr>
              <w:pStyle w:val="ListBullet"/>
            </w:pPr>
            <w:r w:rsidRPr="00D82AB3">
              <w:t>select correct equipment for spirit and purpose</w:t>
            </w:r>
          </w:p>
          <w:p w:rsidR="00000000" w:rsidRPr="00D82AB3" w:rsidP="00D82AB3">
            <w:pPr>
              <w:pStyle w:val="ListBullet"/>
            </w:pPr>
            <w:r w:rsidRPr="00D82AB3">
              <w:t>identify out of specification product, process or equipment  and take action according to procedures</w:t>
            </w:r>
          </w:p>
          <w:p w:rsidR="00000000" w:rsidRPr="00D82AB3" w:rsidP="00D82AB3">
            <w:pPr>
              <w:pStyle w:val="ListBullet"/>
            </w:pPr>
            <w:r w:rsidRPr="00D82AB3">
              <w:t>collect drainings and take action according to enterprise procedures and ATO requirements</w:t>
            </w:r>
          </w:p>
          <w:p w:rsidR="00000000" w:rsidP="00D82AB3">
            <w:pPr>
              <w:pStyle w:val="ListBullet"/>
              <w:rPr>
                <w:lang w:val="en-NZ"/>
              </w:rPr>
            </w:pPr>
            <w:r w:rsidRPr="00D82AB3">
              <w:t>demonstrate knowledge of ATO role and requirements.</w:t>
            </w:r>
          </w:p>
        </w:tc>
      </w:tr>
      <w:tr w:rsidTr="00D82AB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AB3">
            <w:pPr>
              <w:pStyle w:val="BodyText"/>
              <w:rPr>
                <w:lang w:val="en-NZ"/>
              </w:rPr>
            </w:pPr>
            <w:r w:rsidRPr="00D82AB3">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2AB3" w:rsidP="00D82AB3">
            <w:pPr>
              <w:pStyle w:val="BodyText"/>
            </w:pPr>
            <w:r w:rsidRPr="00D82AB3">
              <w:t>Assessment must occur in a real or simulated workplace where the assessee has access to:</w:t>
            </w:r>
          </w:p>
          <w:p w:rsidR="00000000" w:rsidRPr="00D82AB3" w:rsidP="00D82AB3">
            <w:pPr>
              <w:pStyle w:val="ListBullet"/>
            </w:pPr>
            <w:r w:rsidRPr="00D82AB3">
              <w:t>personal protective clothing and equipment as required</w:t>
            </w:r>
          </w:p>
          <w:p w:rsidR="00000000" w:rsidRPr="00D82AB3" w:rsidP="00D82AB3">
            <w:pPr>
              <w:pStyle w:val="ListBullet"/>
            </w:pPr>
            <w:r w:rsidRPr="00D82AB3">
              <w:t>work proc</w:t>
            </w:r>
            <w:r w:rsidRPr="00D82AB3">
              <w:t>edures, including advice on company practices, safe work practices, food safety, quality and environmental requirements</w:t>
            </w:r>
          </w:p>
          <w:p w:rsidR="00000000" w:rsidRPr="00D82AB3" w:rsidP="00D82AB3">
            <w:pPr>
              <w:pStyle w:val="ListBullet"/>
            </w:pPr>
            <w:r w:rsidRPr="00D82AB3">
              <w:t>instructions, information, specifications and schedules as required</w:t>
            </w:r>
          </w:p>
          <w:p w:rsidR="00000000" w:rsidRPr="00D82AB3" w:rsidP="00D82AB3">
            <w:pPr>
              <w:pStyle w:val="ListBullet"/>
            </w:pPr>
            <w:r w:rsidRPr="00D82AB3">
              <w:t>equipment, services and corresponding information as required</w:t>
            </w:r>
          </w:p>
          <w:p w:rsidR="00000000" w:rsidRPr="00D82AB3" w:rsidP="00D82AB3">
            <w:pPr>
              <w:pStyle w:val="ListBullet"/>
            </w:pPr>
            <w:r w:rsidRPr="00D82AB3">
              <w:t>produc</w:t>
            </w:r>
            <w:r w:rsidRPr="00D82AB3">
              <w:t>ts and materials as required</w:t>
            </w:r>
          </w:p>
          <w:p w:rsidR="00000000" w:rsidRPr="00D82AB3" w:rsidP="00D82AB3">
            <w:pPr>
              <w:pStyle w:val="ListBullet"/>
            </w:pPr>
            <w:r w:rsidRPr="00D82AB3">
              <w:t>internal and external customers and suppliers as required</w:t>
            </w:r>
          </w:p>
          <w:p w:rsidR="00000000" w:rsidRPr="00D82AB3" w:rsidP="00D82AB3">
            <w:pPr>
              <w:pStyle w:val="ListBullet"/>
            </w:pPr>
            <w:r w:rsidRPr="00D82AB3">
              <w:t>cleaning procedures, materials and equipment as required</w:t>
            </w:r>
          </w:p>
          <w:p w:rsidR="00000000" w:rsidP="00D82AB3">
            <w:pPr>
              <w:pStyle w:val="ListBullet"/>
              <w:rPr>
                <w:lang w:val="en-NZ"/>
              </w:rPr>
            </w:pPr>
            <w:r w:rsidRPr="00D82AB3">
              <w:t>documentation and recording requirements and procedures.</w:t>
            </w:r>
          </w:p>
        </w:tc>
      </w:tr>
      <w:tr w:rsidTr="00D82AB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AB3">
            <w:pPr>
              <w:pStyle w:val="BodyText"/>
              <w:rPr>
                <w:lang w:val="en-NZ"/>
              </w:rPr>
            </w:pPr>
            <w:r w:rsidRPr="00D82AB3">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AB3">
            <w:pPr>
              <w:pStyle w:val="BodyText"/>
              <w:rPr>
                <w:lang w:val="en-NZ"/>
              </w:rPr>
            </w:pPr>
            <w:r w:rsidRPr="00D82AB3">
              <w:t xml:space="preserve">This unit should be assessed together with other units of competency relevant to the function or work role.  </w:t>
            </w:r>
          </w:p>
        </w:tc>
      </w:tr>
      <w:tr w:rsidTr="00D82AB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AB3">
            <w:pPr>
              <w:pStyle w:val="BodyText"/>
              <w:rPr>
                <w:lang w:val="en-NZ"/>
              </w:rPr>
            </w:pPr>
            <w:r w:rsidRPr="00D82AB3">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2AB3" w:rsidP="00D82AB3">
            <w:pPr>
              <w:pStyle w:val="BodyText"/>
            </w:pPr>
            <w:r w:rsidRPr="00D82AB3">
              <w:t xml:space="preserve">To ensure consistency in one's performance, competence should be demonstrated on more than one occasion over </w:t>
            </w:r>
            <w:r w:rsidRPr="00D82AB3">
              <w:t>a period of time in order to cover a variety of circumstances, cases and responsibilities, and where possible, over a number of assessment activities.</w:t>
            </w:r>
          </w:p>
        </w:tc>
      </w:tr>
    </w:tbl>
    <w:p w:rsidR="000F710B" w:rsidP="00D82AB3">
      <w:pPr>
        <w:pStyle w:val="BodyText"/>
      </w:pPr>
    </w:p>
    <w:p w:rsidR="000F710B" w:rsidP="00D82AB3">
      <w:pPr>
        <w:pStyle w:val="BodyText"/>
      </w:pPr>
    </w:p>
    <w:p w:rsidR="00000000" w:rsidRPr="00D82AB3" w:rsidP="00D82AB3">
      <w:pPr>
        <w:pStyle w:val="Heading1"/>
      </w:pPr>
      <w:bookmarkStart w:id="11" w:name="O_449467"/>
      <w:bookmarkEnd w:id="11"/>
      <w:r w:rsidRPr="00D82AB3">
        <w:t>Range Statement</w:t>
      </w:r>
    </w:p>
    <w:tbl>
      <w:tblPr>
        <w:tblW w:w="9462" w:type="dxa"/>
        <w:tblLayout w:type="fixed"/>
        <w:tblCellMar>
          <w:left w:w="62" w:type="dxa"/>
          <w:right w:w="62" w:type="dxa"/>
        </w:tblCellMar>
        <w:tblLook w:val="0000"/>
      </w:tblPr>
      <w:tblGrid>
        <w:gridCol w:w="3800"/>
        <w:gridCol w:w="5662"/>
      </w:tblGrid>
      <w:tr w:rsidTr="00D82AB3">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82AB3">
            <w:pPr>
              <w:pStyle w:val="TableHeading"/>
            </w:pPr>
            <w:r w:rsidRPr="00D82AB3">
              <w:t>RANGE STATEMENT</w:t>
            </w:r>
          </w:p>
        </w:tc>
      </w:tr>
      <w:tr w:rsidTr="00D82AB3">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82AB3">
            <w:pPr>
              <w:pStyle w:val="BodyText"/>
              <w:rPr>
                <w:lang w:val="en-NZ"/>
              </w:rPr>
            </w:pPr>
            <w:r w:rsidRPr="00D82AB3">
              <w:t>The range statement relates to the unit of competency as a whole. It allows for different work environments and situations that may affect performance. Bold italicised wording, if used in the performance criteria, is detailed below. Essential operating con</w:t>
            </w:r>
            <w:r w:rsidRPr="00D82AB3">
              <w:t>ditions that may be present with training and assessment (depending on the work situation, needs of the candidate, accessibility of the item, and local industry and regional contexts) may also be included.</w:t>
            </w:r>
          </w:p>
        </w:tc>
      </w:tr>
      <w:tr w:rsidTr="00D82AB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AB3">
            <w:pPr>
              <w:pStyle w:val="BodyText"/>
              <w:rPr>
                <w:lang w:val="en-NZ"/>
              </w:rPr>
            </w:pPr>
            <w:r w:rsidRPr="00D82AB3">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AB3">
            <w:pPr>
              <w:pStyle w:val="BodyText"/>
              <w:rPr>
                <w:lang w:val="en-NZ"/>
              </w:rPr>
            </w:pPr>
            <w:r w:rsidRPr="00D82AB3">
              <w:t>Work is carried out in a</w:t>
            </w:r>
            <w:r w:rsidRPr="00D82AB3">
              <w:t>ccordance with workplace procedures, licensing requirements and legislative requirements</w:t>
            </w:r>
          </w:p>
        </w:tc>
      </w:tr>
      <w:tr w:rsidTr="00D82AB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AB3">
            <w:pPr>
              <w:pStyle w:val="BodyText"/>
              <w:rPr>
                <w:lang w:val="en-NZ"/>
              </w:rPr>
            </w:pPr>
            <w:r w:rsidRPr="00D82AB3">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2AB3" w:rsidP="00D82AB3">
            <w:pPr>
              <w:pStyle w:val="BodyText"/>
            </w:pPr>
            <w:r w:rsidRPr="00D82AB3">
              <w:t>Workplace information can include:</w:t>
            </w:r>
          </w:p>
          <w:p w:rsidR="00000000" w:rsidRPr="00D82AB3" w:rsidP="00D82AB3">
            <w:pPr>
              <w:pStyle w:val="ListBullet"/>
            </w:pPr>
            <w:r w:rsidRPr="00D82AB3">
              <w:t>Spirit Standards (strength determination, volume conversion and litres of alcohol conversion)</w:t>
            </w:r>
          </w:p>
          <w:p w:rsidR="00000000" w:rsidRPr="00D82AB3" w:rsidP="00D82AB3">
            <w:pPr>
              <w:pStyle w:val="ListBullet"/>
            </w:pPr>
            <w:r w:rsidRPr="00D82AB3">
              <w:t>Standard Operating Procedures (SOPs)</w:t>
            </w:r>
          </w:p>
          <w:p w:rsidR="00000000" w:rsidRPr="00D82AB3" w:rsidP="00D82AB3">
            <w:pPr>
              <w:pStyle w:val="ListBullet"/>
            </w:pPr>
            <w:r w:rsidRPr="00D82AB3">
              <w:t>Specifications</w:t>
            </w:r>
          </w:p>
          <w:p w:rsidR="00000000" w:rsidRPr="00D82AB3" w:rsidP="00D82AB3">
            <w:pPr>
              <w:pStyle w:val="ListBullet"/>
            </w:pPr>
            <w:r w:rsidRPr="00D82AB3">
              <w:t>ATO Factsheets,</w:t>
            </w:r>
          </w:p>
          <w:p w:rsidR="00000000" w:rsidRPr="00D82AB3" w:rsidP="00D82AB3">
            <w:pPr>
              <w:pStyle w:val="ListBullet"/>
            </w:pPr>
            <w:r w:rsidRPr="00D82AB3">
              <w:t>production schedules and instructions</w:t>
            </w:r>
          </w:p>
          <w:p w:rsidR="00000000" w:rsidRPr="00D82AB3" w:rsidP="00D82AB3">
            <w:pPr>
              <w:pStyle w:val="ListBullet"/>
            </w:pPr>
            <w:r w:rsidRPr="00D82AB3">
              <w:t>work notes</w:t>
            </w:r>
          </w:p>
          <w:p w:rsidR="00000000" w:rsidRPr="00D82AB3" w:rsidP="00D82AB3">
            <w:pPr>
              <w:pStyle w:val="ListBullet"/>
            </w:pPr>
            <w:r w:rsidRPr="00D82AB3">
              <w:t>Material Safety Data Sheets (MSDS)</w:t>
            </w:r>
          </w:p>
          <w:p w:rsidR="00000000" w:rsidRPr="00D82AB3" w:rsidP="00D82AB3">
            <w:pPr>
              <w:pStyle w:val="ListBullet"/>
            </w:pPr>
            <w:r w:rsidRPr="00D82AB3">
              <w:t xml:space="preserve">manufacturer instructions </w:t>
            </w:r>
          </w:p>
          <w:p w:rsidR="00000000" w:rsidP="00D82AB3">
            <w:pPr>
              <w:pStyle w:val="ListBullet"/>
              <w:rPr>
                <w:lang w:val="en-NZ"/>
              </w:rPr>
            </w:pPr>
            <w:r w:rsidRPr="00D82AB3">
              <w:t>verbal direction from manager, supervisor or senior operator</w:t>
            </w:r>
          </w:p>
        </w:tc>
      </w:tr>
      <w:tr w:rsidTr="00D82AB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AB3">
            <w:pPr>
              <w:pStyle w:val="BodyText"/>
              <w:rPr>
                <w:lang w:val="en-NZ"/>
              </w:rPr>
            </w:pPr>
            <w:r w:rsidRPr="00D82AB3">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2AB3" w:rsidP="00D82AB3">
            <w:pPr>
              <w:pStyle w:val="BodyText"/>
            </w:pPr>
            <w:r w:rsidRPr="00D82AB3">
              <w:t>Equip</w:t>
            </w:r>
            <w:r w:rsidRPr="00D82AB3">
              <w:t>ment may include:</w:t>
            </w:r>
          </w:p>
          <w:p w:rsidR="00000000" w:rsidRPr="00D82AB3" w:rsidP="00D82AB3">
            <w:pPr>
              <w:pStyle w:val="ListBullet"/>
            </w:pPr>
            <w:r w:rsidRPr="00D82AB3">
              <w:t>flame proof pumps</w:t>
            </w:r>
          </w:p>
          <w:p w:rsidR="00000000" w:rsidRPr="00D82AB3" w:rsidP="00D82AB3">
            <w:pPr>
              <w:pStyle w:val="ListBullet"/>
            </w:pPr>
            <w:r w:rsidRPr="00D82AB3">
              <w:t>flame proof lighting</w:t>
            </w:r>
          </w:p>
          <w:p w:rsidR="00000000" w:rsidRPr="00D82AB3" w:rsidP="00D82AB3">
            <w:pPr>
              <w:pStyle w:val="ListBullet"/>
            </w:pPr>
            <w:r w:rsidRPr="00D82AB3">
              <w:t>earthing equipment</w:t>
            </w:r>
          </w:p>
          <w:p w:rsidR="00000000" w:rsidRPr="00D82AB3" w:rsidP="00D82AB3">
            <w:pPr>
              <w:pStyle w:val="ListBullet"/>
            </w:pPr>
            <w:r w:rsidRPr="00D82AB3">
              <w:t xml:space="preserve">protective mechanisms (e.g. signage, ventilation system, public address system, spillage containment devices and fire equipment) </w:t>
            </w:r>
          </w:p>
          <w:p w:rsidR="00000000" w:rsidP="00D82AB3">
            <w:pPr>
              <w:pStyle w:val="ListBullet"/>
              <w:rPr>
                <w:lang w:val="en-NZ"/>
              </w:rPr>
            </w:pPr>
            <w:r w:rsidRPr="00D82AB3">
              <w:t>specific testing equipment (e.g. thermometer and alcoholometer)</w:t>
            </w:r>
          </w:p>
        </w:tc>
      </w:tr>
      <w:tr w:rsidTr="00D82AB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AB3">
            <w:pPr>
              <w:pStyle w:val="BodyText"/>
              <w:rPr>
                <w:lang w:val="en-NZ"/>
              </w:rPr>
            </w:pPr>
            <w:r w:rsidRPr="00D82AB3">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2AB3" w:rsidP="00D82AB3">
            <w:pPr>
              <w:pStyle w:val="BodyText"/>
            </w:pPr>
            <w:r w:rsidRPr="00D82AB3">
              <w:t>Services may include:</w:t>
            </w:r>
          </w:p>
          <w:p w:rsidR="00000000" w:rsidRPr="00D82AB3" w:rsidP="00D82AB3">
            <w:pPr>
              <w:pStyle w:val="ListBullet"/>
            </w:pPr>
            <w:r w:rsidRPr="00D82AB3">
              <w:t>power</w:t>
            </w:r>
          </w:p>
          <w:p w:rsidR="00000000" w:rsidRPr="00D82AB3" w:rsidP="00D82AB3">
            <w:pPr>
              <w:pStyle w:val="ListBullet"/>
            </w:pPr>
            <w:r w:rsidRPr="00D82AB3">
              <w:t>water</w:t>
            </w:r>
          </w:p>
          <w:p w:rsidR="00000000" w:rsidP="00D82AB3">
            <w:pPr>
              <w:pStyle w:val="ListBullet"/>
              <w:rPr>
                <w:lang w:val="en-NZ"/>
              </w:rPr>
            </w:pPr>
            <w:r w:rsidRPr="00D82AB3">
              <w:t>compressed air</w:t>
            </w:r>
          </w:p>
        </w:tc>
      </w:tr>
      <w:tr w:rsidTr="00D82AB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AB3">
            <w:pPr>
              <w:pStyle w:val="BodyText"/>
              <w:rPr>
                <w:lang w:val="en-NZ"/>
              </w:rPr>
            </w:pPr>
            <w:r w:rsidRPr="00D82AB3">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2AB3" w:rsidP="00D82AB3">
            <w:pPr>
              <w:pStyle w:val="BodyText"/>
            </w:pPr>
            <w:r w:rsidRPr="00D82AB3">
              <w:t>Information systems may be:</w:t>
            </w:r>
          </w:p>
          <w:p w:rsidR="00000000" w:rsidP="00D82AB3">
            <w:pPr>
              <w:pStyle w:val="ListBullet"/>
              <w:rPr>
                <w:lang w:val="en-NZ"/>
              </w:rPr>
            </w:pPr>
            <w:r w:rsidRPr="00D82AB3">
              <w:t>print or screen based</w:t>
            </w:r>
          </w:p>
        </w:tc>
      </w:tr>
      <w:tr w:rsidTr="00D82AB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AB3">
            <w:pPr>
              <w:pStyle w:val="BodyText"/>
              <w:rPr>
                <w:lang w:val="en-NZ"/>
              </w:rPr>
            </w:pPr>
            <w:r w:rsidRPr="00D82AB3">
              <w:rPr>
                <w:rStyle w:val="SpecialBold"/>
              </w:rPr>
              <w:t>Work hazards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2AB3" w:rsidP="00D82AB3">
            <w:pPr>
              <w:pStyle w:val="BodyText"/>
            </w:pPr>
            <w:r w:rsidRPr="00D82AB3">
              <w:t>Work may involve exposure to:</w:t>
            </w:r>
          </w:p>
          <w:p w:rsidR="00000000" w:rsidRPr="00D82AB3" w:rsidP="00D82AB3">
            <w:pPr>
              <w:pStyle w:val="ListBullet"/>
            </w:pPr>
            <w:r w:rsidRPr="00D82AB3">
              <w:t>chemical, dangerous or hazardous substances</w:t>
            </w:r>
          </w:p>
        </w:tc>
      </w:tr>
    </w:tbl>
    <w:p w:rsidR="00000000" w:rsidRPr="00D82AB3" w:rsidP="00D82AB3">
      <w:pPr>
        <w:pStyle w:val="BodyText"/>
      </w:pPr>
    </w:p>
    <w:p w:rsidR="00000000" w:rsidRPr="00D82AB3" w:rsidP="00D82AB3">
      <w:pPr>
        <w:pStyle w:val="AllowPageBreak"/>
      </w:pPr>
    </w:p>
    <w:p w:rsidR="00000000" w:rsidRPr="00D82AB3" w:rsidP="00D82AB3">
      <w:pPr>
        <w:pStyle w:val="Heading1"/>
      </w:pPr>
      <w:bookmarkStart w:id="12" w:name="O_449464"/>
      <w:bookmarkEnd w:id="12"/>
      <w:r w:rsidRPr="00D82AB3">
        <w:t>Unit Sector(s)</w:t>
      </w:r>
    </w:p>
    <w:tbl>
      <w:tblPr>
        <w:tblW w:w="9462" w:type="dxa"/>
        <w:tblLayout w:type="fixed"/>
        <w:tblCellMar>
          <w:left w:w="62" w:type="dxa"/>
          <w:right w:w="62" w:type="dxa"/>
        </w:tblCellMar>
        <w:tblLook w:val="0000"/>
      </w:tblPr>
      <w:tblGrid>
        <w:gridCol w:w="2658"/>
        <w:gridCol w:w="6804"/>
      </w:tblGrid>
      <w:tr w:rsidTr="00D82AB3">
        <w:tblPrEx>
          <w:tblW w:w="9462"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AB3">
            <w:pPr>
              <w:pStyle w:val="Heading4"/>
            </w:pPr>
            <w:r w:rsidRPr="00D82AB3">
              <w:t>Unit sector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2AB3" w:rsidP="00D82AB3">
            <w:pPr>
              <w:pStyle w:val="BodyText"/>
            </w:pPr>
            <w:r w:rsidRPr="00D82AB3">
              <w:t>Wine operations</w:t>
            </w:r>
          </w:p>
        </w:tc>
      </w:tr>
    </w:tbl>
    <w:p w:rsidR="000F710B" w:rsidP="00D82AB3">
      <w:pPr>
        <w:pStyle w:val="BodyText"/>
      </w:pPr>
    </w:p>
    <w:p w:rsidR="000F710B" w:rsidP="00D82AB3">
      <w:pPr>
        <w:pStyle w:val="BodyText"/>
      </w:pPr>
    </w:p>
    <w:p w:rsidR="00000000" w:rsidRPr="00D82AB3" w:rsidP="00D82AB3">
      <w:pPr>
        <w:pStyle w:val="Heading1"/>
      </w:pPr>
      <w:bookmarkStart w:id="13" w:name="O_449476"/>
      <w:bookmarkEnd w:id="13"/>
      <w:r w:rsidRPr="00D82AB3">
        <w:t>Custom Content Section</w:t>
      </w:r>
    </w:p>
    <w:p w:rsidR="00000000" w:rsidRPr="00D82AB3" w:rsidP="00D82AB3">
      <w:pPr>
        <w:pStyle w:val="BodyText"/>
      </w:pPr>
      <w:r w:rsidRPr="00D82AB3">
        <w:t>Not applicable.</w:t>
      </w:r>
    </w:p>
    <w:p w:rsidR="00000000" w:rsidRPr="00D82AB3" w:rsidP="00D82AB3"/>
    <w:sectPr w:rsidSect="00D82A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A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710B" w:rsidP="000F71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A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10B" w:rsidP="00D82A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F710B" w:rsidP="00D82A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F710B" w:rsidP="00D82A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A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710B" w:rsidP="000F710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A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10B" w:rsidP="00D82AB3">
    <w:pPr>
      <w:pStyle w:val="Header"/>
      <w:framePr w:wrap="around"/>
    </w:pPr>
    <w:r>
      <w:fldChar w:fldCharType="begin"/>
    </w:r>
    <w:r>
      <w:instrText xml:space="preserve"> TITLE   \* MERGEFORMAT </w:instrText>
    </w:r>
    <w:r>
      <w:fldChar w:fldCharType="separate"/>
    </w:r>
    <w:r>
      <w:t>FDFCEL2012A Handle spirits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F710B" w:rsidP="00D82AB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5C1C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0042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4E9D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AB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82AB3"/>
    <w:pPr>
      <w:spacing w:before="360" w:after="60"/>
      <w:outlineLvl w:val="0"/>
    </w:pPr>
    <w:rPr>
      <w:sz w:val="32"/>
    </w:rPr>
  </w:style>
  <w:style w:type="paragraph" w:styleId="Heading2">
    <w:name w:val="heading 2"/>
    <w:basedOn w:val="HeadingBase"/>
    <w:next w:val="BodyText"/>
    <w:link w:val="Heading2Char"/>
    <w:qFormat/>
    <w:rsid w:val="00D82AB3"/>
    <w:pPr>
      <w:keepLines/>
      <w:spacing w:before="240" w:after="120"/>
      <w:outlineLvl w:val="1"/>
    </w:pPr>
    <w:rPr>
      <w:sz w:val="28"/>
      <w:szCs w:val="40"/>
    </w:rPr>
  </w:style>
  <w:style w:type="paragraph" w:styleId="Heading3">
    <w:name w:val="heading 3"/>
    <w:basedOn w:val="HeadingBase"/>
    <w:next w:val="BodyText"/>
    <w:link w:val="Heading3Char"/>
    <w:qFormat/>
    <w:rsid w:val="00D82AB3"/>
    <w:pPr>
      <w:spacing w:before="180" w:after="120"/>
      <w:outlineLvl w:val="2"/>
    </w:pPr>
    <w:rPr>
      <w:spacing w:val="-10"/>
      <w:kern w:val="32"/>
    </w:rPr>
  </w:style>
  <w:style w:type="paragraph" w:styleId="Heading4">
    <w:name w:val="heading 4"/>
    <w:basedOn w:val="HeadingBase"/>
    <w:next w:val="BodyText"/>
    <w:link w:val="Heading4Char"/>
    <w:qFormat/>
    <w:rsid w:val="00D82AB3"/>
    <w:pPr>
      <w:spacing w:before="160" w:after="120"/>
      <w:outlineLvl w:val="3"/>
    </w:pPr>
    <w:rPr>
      <w:sz w:val="22"/>
    </w:rPr>
  </w:style>
  <w:style w:type="paragraph" w:styleId="Heading5">
    <w:name w:val="heading 5"/>
    <w:basedOn w:val="HeadingBase"/>
    <w:next w:val="Normal"/>
    <w:link w:val="Heading5Char"/>
    <w:qFormat/>
    <w:rsid w:val="00D82AB3"/>
    <w:pPr>
      <w:spacing w:before="80"/>
      <w:outlineLvl w:val="4"/>
    </w:pPr>
    <w:rPr>
      <w:color w:val="918585"/>
      <w:sz w:val="20"/>
    </w:rPr>
  </w:style>
  <w:style w:type="paragraph" w:styleId="Heading6">
    <w:name w:val="heading 6"/>
    <w:basedOn w:val="HeadingBase"/>
    <w:next w:val="Normal"/>
    <w:link w:val="Heading6Char"/>
    <w:qFormat/>
    <w:rsid w:val="00D82AB3"/>
    <w:pPr>
      <w:spacing w:before="60"/>
      <w:outlineLvl w:val="5"/>
    </w:pPr>
    <w:rPr>
      <w:color w:val="918585"/>
      <w:sz w:val="20"/>
    </w:rPr>
  </w:style>
  <w:style w:type="paragraph" w:styleId="Heading7">
    <w:name w:val="heading 7"/>
    <w:basedOn w:val="Normal"/>
    <w:next w:val="Normal"/>
    <w:link w:val="Heading7Char"/>
    <w:qFormat/>
    <w:rsid w:val="00D82AB3"/>
    <w:pPr>
      <w:ind w:left="720"/>
      <w:outlineLvl w:val="6"/>
    </w:pPr>
    <w:rPr>
      <w:i/>
    </w:rPr>
  </w:style>
  <w:style w:type="paragraph" w:styleId="Heading8">
    <w:name w:val="heading 8"/>
    <w:basedOn w:val="Normal"/>
    <w:next w:val="Normal"/>
    <w:link w:val="Heading8Char"/>
    <w:qFormat/>
    <w:rsid w:val="00D82AB3"/>
    <w:pPr>
      <w:ind w:left="720"/>
      <w:outlineLvl w:val="7"/>
    </w:pPr>
    <w:rPr>
      <w:i/>
    </w:rPr>
  </w:style>
  <w:style w:type="paragraph" w:styleId="Heading9">
    <w:name w:val="heading 9"/>
    <w:basedOn w:val="Normal"/>
    <w:next w:val="Normal"/>
    <w:link w:val="Heading9Char"/>
    <w:qFormat/>
    <w:rsid w:val="00D82AB3"/>
    <w:pPr>
      <w:ind w:left="720"/>
      <w:outlineLvl w:val="8"/>
    </w:pPr>
    <w:rPr>
      <w:i/>
    </w:rPr>
  </w:style>
  <w:style w:type="character" w:default="1" w:styleId="DefaultParagraphFont">
    <w:name w:val="Default Paragraph Font"/>
    <w:uiPriority w:val="1"/>
    <w:unhideWhenUsed/>
    <w:rsid w:val="00D82A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2AB3"/>
  </w:style>
  <w:style w:type="character" w:customStyle="1" w:styleId="Heading1Char">
    <w:name w:val="Heading 1 Char"/>
    <w:basedOn w:val="DefaultParagraphFont"/>
    <w:link w:val="Heading1"/>
    <w:rsid w:val="00D82AB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82AB3"/>
    <w:rPr>
      <w:rFonts w:ascii="Times New Roman" w:eastAsia="Times New Roman" w:hAnsi="Times New Roman" w:cs="Times New Roman"/>
      <w:b/>
      <w:szCs w:val="20"/>
      <w:lang w:eastAsia="en-US"/>
    </w:rPr>
  </w:style>
  <w:style w:type="paragraph" w:styleId="BodyText">
    <w:name w:val="Body Text"/>
    <w:basedOn w:val="Normal"/>
    <w:link w:val="BodyTextChar"/>
    <w:rsid w:val="00D82A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2AB3"/>
    <w:rPr>
      <w:rFonts w:ascii="Times New Roman" w:eastAsia="Times New Roman" w:hAnsi="Times New Roman" w:cs="Times New Roman"/>
      <w:sz w:val="24"/>
      <w:lang w:val="en-US" w:eastAsia="en-US"/>
    </w:rPr>
  </w:style>
  <w:style w:type="paragraph" w:styleId="Footer">
    <w:name w:val="footer"/>
    <w:basedOn w:val="Normal"/>
    <w:link w:val="FooterChar"/>
    <w:rsid w:val="00D82A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2AB3"/>
    <w:rPr>
      <w:rFonts w:ascii="Times New Roman" w:eastAsia="Times New Roman" w:hAnsi="Times New Roman" w:cs="Times New Roman"/>
      <w:sz w:val="16"/>
      <w:lang w:val="en-US" w:eastAsia="en-US"/>
    </w:rPr>
  </w:style>
  <w:style w:type="paragraph" w:styleId="List">
    <w:name w:val="List"/>
    <w:basedOn w:val="BodyText"/>
    <w:next w:val="BodyText"/>
    <w:rsid w:val="00D82AB3"/>
    <w:pPr>
      <w:tabs>
        <w:tab w:val="left" w:pos="340"/>
      </w:tabs>
      <w:spacing w:before="60" w:after="60"/>
      <w:ind w:left="340" w:hanging="340"/>
    </w:pPr>
  </w:style>
  <w:style w:type="paragraph" w:styleId="ListBullet">
    <w:name w:val="List Bullet"/>
    <w:basedOn w:val="List"/>
    <w:rsid w:val="00D82AB3"/>
    <w:pPr>
      <w:numPr>
        <w:numId w:val="13"/>
      </w:numPr>
      <w:tabs>
        <w:tab w:val="clear" w:pos="340"/>
      </w:tabs>
      <w:spacing w:before="40" w:after="40"/>
    </w:pPr>
  </w:style>
  <w:style w:type="character" w:customStyle="1" w:styleId="SpecialBold">
    <w:name w:val="Special Bold"/>
    <w:basedOn w:val="DefaultParagraphFont"/>
    <w:rsid w:val="00D82AB3"/>
    <w:rPr>
      <w:b/>
      <w:spacing w:val="0"/>
    </w:rPr>
  </w:style>
  <w:style w:type="paragraph" w:styleId="ListBullet2">
    <w:name w:val="List Bullet 2"/>
    <w:basedOn w:val="List2"/>
    <w:rsid w:val="00D82AB3"/>
    <w:pPr>
      <w:numPr>
        <w:numId w:val="14"/>
      </w:numPr>
      <w:tabs>
        <w:tab w:val="clear" w:pos="680"/>
      </w:tabs>
    </w:pPr>
  </w:style>
  <w:style w:type="paragraph" w:styleId="Header">
    <w:name w:val="header"/>
    <w:basedOn w:val="Normal"/>
    <w:link w:val="HeaderChar"/>
    <w:rsid w:val="00D82A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2AB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82AB3"/>
    <w:pPr>
      <w:spacing w:before="240" w:after="120"/>
      <w:outlineLvl w:val="0"/>
    </w:pPr>
    <w:rPr>
      <w:rFonts w:ascii="Times New Roman" w:hAnsi="Times New Roman"/>
      <w:b/>
      <w:sz w:val="28"/>
    </w:rPr>
  </w:style>
  <w:style w:type="paragraph" w:customStyle="1" w:styleId="TableHeading">
    <w:name w:val="Table Heading"/>
    <w:basedOn w:val="HeadingBase"/>
    <w:rsid w:val="00D82AB3"/>
    <w:pPr>
      <w:keepLines/>
      <w:pBdr>
        <w:bottom w:val="single" w:sz="6" w:space="1" w:color="918585"/>
      </w:pBdr>
      <w:spacing w:before="240"/>
    </w:pPr>
  </w:style>
  <w:style w:type="paragraph" w:customStyle="1" w:styleId="AllowPageBreak">
    <w:name w:val="AllowPageBreak"/>
    <w:rsid w:val="00D82A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2A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2AB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82A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2A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2AB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82AB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82AB3"/>
    <w:rPr>
      <w:rFonts w:ascii="Courier New" w:eastAsia="Times New Roman" w:hAnsi="Courier New" w:cs="Times New Roman"/>
      <w:i/>
      <w:szCs w:val="20"/>
      <w:lang w:val="en-US" w:eastAsia="en-US"/>
    </w:rPr>
  </w:style>
  <w:style w:type="paragraph" w:customStyle="1" w:styleId="HeadingBase">
    <w:name w:val="Heading Base"/>
    <w:rsid w:val="00D82A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2AB3"/>
    <w:pPr>
      <w:tabs>
        <w:tab w:val="right" w:leader="dot" w:pos="9072"/>
      </w:tabs>
      <w:ind w:left="567"/>
    </w:pPr>
    <w:rPr>
      <w:szCs w:val="22"/>
    </w:rPr>
  </w:style>
  <w:style w:type="paragraph" w:customStyle="1" w:styleId="TOCBase">
    <w:name w:val="TOC Base"/>
    <w:rsid w:val="00D82A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2AB3"/>
    <w:pPr>
      <w:tabs>
        <w:tab w:val="right" w:leader="dot" w:pos="9072"/>
      </w:tabs>
      <w:spacing w:before="40" w:after="40"/>
      <w:ind w:left="284"/>
    </w:pPr>
    <w:rPr>
      <w:rFonts w:ascii="Times New Roman" w:hAnsi="Times New Roman"/>
    </w:rPr>
  </w:style>
  <w:style w:type="paragraph" w:styleId="TOC1">
    <w:name w:val="toc 1"/>
    <w:basedOn w:val="TOCBase"/>
    <w:next w:val="Normal"/>
    <w:rsid w:val="00D82A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82AB3"/>
    <w:pPr>
      <w:spacing w:before="5040"/>
      <w:jc w:val="center"/>
    </w:pPr>
    <w:rPr>
      <w:sz w:val="48"/>
      <w:szCs w:val="72"/>
      <w:lang w:val="en-US"/>
    </w:rPr>
  </w:style>
  <w:style w:type="character" w:customStyle="1" w:styleId="TitleChar">
    <w:name w:val="Title Char"/>
    <w:basedOn w:val="DefaultParagraphFont"/>
    <w:link w:val="Title"/>
    <w:rsid w:val="00D82A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2AB3"/>
    <w:pPr>
      <w:tabs>
        <w:tab w:val="left" w:pos="3600"/>
        <w:tab w:val="left" w:pos="3958"/>
      </w:tabs>
    </w:pPr>
  </w:style>
  <w:style w:type="paragraph" w:customStyle="1" w:styleId="Note">
    <w:name w:val="Note"/>
    <w:basedOn w:val="BodyText"/>
    <w:rsid w:val="00D82A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2AB3"/>
    <w:pPr>
      <w:framePr w:wrap="auto" w:hAnchor="text" w:y="6049"/>
    </w:pPr>
    <w:rPr>
      <w:color w:val="000000"/>
      <w:sz w:val="40"/>
    </w:rPr>
  </w:style>
  <w:style w:type="paragraph" w:customStyle="1" w:styleId="TOCTitle">
    <w:name w:val="TOCTitle"/>
    <w:basedOn w:val="Heading1"/>
    <w:rsid w:val="00D82AB3"/>
    <w:pPr>
      <w:spacing w:after="240"/>
      <w:jc w:val="center"/>
      <w:outlineLvl w:val="9"/>
    </w:pPr>
    <w:rPr>
      <w:caps/>
    </w:rPr>
  </w:style>
  <w:style w:type="paragraph" w:customStyle="1" w:styleId="Version">
    <w:name w:val="Version"/>
    <w:rsid w:val="00D82A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2AB3"/>
    <w:pPr>
      <w:keepNext w:val="0"/>
      <w:tabs>
        <w:tab w:val="right" w:pos="4176"/>
      </w:tabs>
      <w:ind w:left="198" w:hanging="198"/>
    </w:pPr>
    <w:rPr>
      <w:rFonts w:ascii="Garamond" w:hAnsi="Garamond"/>
    </w:rPr>
  </w:style>
  <w:style w:type="paragraph" w:styleId="IndexHeading">
    <w:name w:val="index heading"/>
    <w:basedOn w:val="Normal"/>
    <w:next w:val="Index1"/>
    <w:semiHidden/>
    <w:rsid w:val="00D82AB3"/>
    <w:pPr>
      <w:spacing w:before="120" w:after="120"/>
    </w:pPr>
    <w:rPr>
      <w:rFonts w:ascii="Arial" w:hAnsi="Arial"/>
      <w:b/>
      <w:color w:val="918585"/>
      <w:sz w:val="24"/>
    </w:rPr>
  </w:style>
  <w:style w:type="paragraph" w:customStyle="1" w:styleId="Chapter">
    <w:name w:val="Chapter"/>
    <w:basedOn w:val="Normal"/>
    <w:rsid w:val="00D82AB3"/>
    <w:pPr>
      <w:spacing w:before="240"/>
    </w:pPr>
    <w:rPr>
      <w:rFonts w:ascii="Times New Roman" w:hAnsi="Times New Roman"/>
      <w:smallCaps/>
      <w:spacing w:val="80"/>
      <w:sz w:val="28"/>
    </w:rPr>
  </w:style>
  <w:style w:type="paragraph" w:customStyle="1" w:styleId="InChapter">
    <w:name w:val="InChapter"/>
    <w:basedOn w:val="Heading3"/>
    <w:rsid w:val="00D82AB3"/>
    <w:pPr>
      <w:spacing w:after="240"/>
      <w:outlineLvl w:val="9"/>
    </w:pPr>
    <w:rPr>
      <w:noProof/>
    </w:rPr>
  </w:style>
  <w:style w:type="paragraph" w:styleId="Index2">
    <w:name w:val="index 2"/>
    <w:basedOn w:val="Normal"/>
    <w:next w:val="Normal"/>
    <w:semiHidden/>
    <w:rsid w:val="00D82AB3"/>
    <w:pPr>
      <w:tabs>
        <w:tab w:val="right" w:pos="4176"/>
      </w:tabs>
      <w:ind w:left="568" w:hanging="284"/>
    </w:pPr>
    <w:rPr>
      <w:rFonts w:ascii="Garamond" w:hAnsi="Garamond"/>
    </w:rPr>
  </w:style>
  <w:style w:type="paragraph" w:customStyle="1" w:styleId="Byline">
    <w:name w:val="Byline"/>
    <w:rsid w:val="00D82A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2AB3"/>
    <w:pPr>
      <w:tabs>
        <w:tab w:val="clear" w:pos="3600"/>
        <w:tab w:val="clear" w:pos="3958"/>
      </w:tabs>
      <w:jc w:val="right"/>
    </w:pPr>
  </w:style>
  <w:style w:type="character" w:styleId="Emphasis">
    <w:name w:val="Emphasis"/>
    <w:basedOn w:val="DefaultParagraphFont"/>
    <w:qFormat/>
    <w:rsid w:val="00D82AB3"/>
    <w:rPr>
      <w:i/>
    </w:rPr>
  </w:style>
  <w:style w:type="paragraph" w:styleId="Caption">
    <w:name w:val="caption"/>
    <w:basedOn w:val="BodyText"/>
    <w:next w:val="Normal"/>
    <w:qFormat/>
    <w:rsid w:val="00D82AB3"/>
    <w:pPr>
      <w:framePr w:w="2268" w:hSpace="181" w:vSpace="181" w:wrap="around" w:vAnchor="text" w:hAnchor="page" w:x="1135" w:y="285" w:anchorLock="1"/>
    </w:pPr>
    <w:rPr>
      <w:i/>
    </w:rPr>
  </w:style>
  <w:style w:type="paragraph" w:customStyle="1" w:styleId="MiniTOCTitle">
    <w:name w:val="MiniTOCTitle"/>
    <w:basedOn w:val="Heading4"/>
    <w:rsid w:val="00D82AB3"/>
    <w:pPr>
      <w:spacing w:before="240"/>
      <w:outlineLvl w:val="9"/>
    </w:pPr>
    <w:rPr>
      <w:noProof/>
      <w:sz w:val="24"/>
    </w:rPr>
  </w:style>
  <w:style w:type="paragraph" w:customStyle="1" w:styleId="MiniTOCItem">
    <w:name w:val="MiniTOCItem"/>
    <w:basedOn w:val="ListBullet"/>
    <w:rsid w:val="00D82AB3"/>
    <w:pPr>
      <w:numPr>
        <w:numId w:val="0"/>
      </w:numPr>
      <w:tabs>
        <w:tab w:val="right" w:leader="dot" w:pos="6521"/>
      </w:tabs>
      <w:spacing w:before="0" w:after="0"/>
    </w:pPr>
  </w:style>
  <w:style w:type="paragraph" w:customStyle="1" w:styleId="TOFTitle">
    <w:name w:val="TOFTitle"/>
    <w:basedOn w:val="TOCTitle"/>
    <w:rsid w:val="00D82AB3"/>
  </w:style>
  <w:style w:type="paragraph" w:styleId="TableofFigures">
    <w:name w:val="table of figures"/>
    <w:basedOn w:val="Normal"/>
    <w:next w:val="Normal"/>
    <w:semiHidden/>
    <w:rsid w:val="00D82AB3"/>
    <w:pPr>
      <w:tabs>
        <w:tab w:val="right" w:leader="dot" w:pos="9072"/>
      </w:tabs>
      <w:ind w:left="970" w:hanging="403"/>
    </w:pPr>
    <w:rPr>
      <w:rFonts w:ascii="Times New Roman" w:hAnsi="Times New Roman"/>
      <w:b/>
    </w:rPr>
  </w:style>
  <w:style w:type="paragraph" w:styleId="ListNumber">
    <w:name w:val="List Number"/>
    <w:basedOn w:val="List"/>
    <w:rsid w:val="00D82AB3"/>
    <w:pPr>
      <w:numPr>
        <w:numId w:val="11"/>
      </w:numPr>
    </w:pPr>
  </w:style>
  <w:style w:type="character" w:customStyle="1" w:styleId="WingdingSymbols">
    <w:name w:val="Wingding Symbols"/>
    <w:rsid w:val="00D82AB3"/>
    <w:rPr>
      <w:rFonts w:ascii="Wingdings" w:hAnsi="Wingdings"/>
    </w:rPr>
  </w:style>
  <w:style w:type="character" w:customStyle="1" w:styleId="HotSpot">
    <w:name w:val="HotSpot"/>
    <w:rsid w:val="00D82AB3"/>
    <w:rPr>
      <w:color w:val="0033CC"/>
      <w:u w:val="none"/>
    </w:rPr>
  </w:style>
  <w:style w:type="paragraph" w:customStyle="1" w:styleId="BodyTextRight">
    <w:name w:val="Body Text Right"/>
    <w:basedOn w:val="BodyText"/>
    <w:rsid w:val="00D82AB3"/>
    <w:pPr>
      <w:spacing w:before="0" w:after="0"/>
      <w:jc w:val="right"/>
    </w:pPr>
  </w:style>
  <w:style w:type="paragraph" w:styleId="Index3">
    <w:name w:val="index 3"/>
    <w:basedOn w:val="ListNumber2"/>
    <w:next w:val="Normal"/>
    <w:semiHidden/>
    <w:rsid w:val="00D82AB3"/>
    <w:pPr>
      <w:numPr>
        <w:numId w:val="0"/>
      </w:numPr>
      <w:tabs>
        <w:tab w:val="right" w:leader="dot" w:pos="4176"/>
      </w:tabs>
    </w:pPr>
  </w:style>
  <w:style w:type="paragraph" w:styleId="ListNumber2">
    <w:name w:val="List Number 2"/>
    <w:basedOn w:val="List2"/>
    <w:rsid w:val="00D82AB3"/>
    <w:pPr>
      <w:numPr>
        <w:numId w:val="10"/>
      </w:numPr>
      <w:tabs>
        <w:tab w:val="clear" w:pos="1060"/>
      </w:tabs>
    </w:pPr>
  </w:style>
  <w:style w:type="paragraph" w:customStyle="1" w:styleId="MarginNote">
    <w:name w:val="Margin Note"/>
    <w:basedOn w:val="BodyText"/>
    <w:rsid w:val="00D82A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2A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2AB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82AB3"/>
    <w:rPr>
      <w:sz w:val="32"/>
    </w:rPr>
  </w:style>
  <w:style w:type="paragraph" w:customStyle="1" w:styleId="HeadingProcedure">
    <w:name w:val="Heading Procedure"/>
    <w:basedOn w:val="HeadingBase"/>
    <w:next w:val="Normal"/>
    <w:rsid w:val="00D82AB3"/>
    <w:pPr>
      <w:tabs>
        <w:tab w:val="left" w:pos="0"/>
      </w:tabs>
      <w:spacing w:before="120" w:after="60"/>
    </w:pPr>
    <w:rPr>
      <w:i/>
      <w:color w:val="918585"/>
      <w:sz w:val="22"/>
    </w:rPr>
  </w:style>
  <w:style w:type="paragraph" w:customStyle="1" w:styleId="TableBodyText">
    <w:name w:val="Table Body Text"/>
    <w:basedOn w:val="BodyText"/>
    <w:rsid w:val="00D82AB3"/>
    <w:pPr>
      <w:spacing w:before="60" w:after="60"/>
    </w:pPr>
  </w:style>
  <w:style w:type="paragraph" w:styleId="ListContinue">
    <w:name w:val="List Continue"/>
    <w:basedOn w:val="List"/>
    <w:rsid w:val="00D82AB3"/>
    <w:pPr>
      <w:ind w:firstLine="0"/>
    </w:pPr>
  </w:style>
  <w:style w:type="paragraph" w:customStyle="1" w:styleId="ListNote">
    <w:name w:val="List Note"/>
    <w:basedOn w:val="List"/>
    <w:rsid w:val="00D82AB3"/>
    <w:pPr>
      <w:pBdr>
        <w:top w:val="single" w:sz="6" w:space="2" w:color="918585"/>
        <w:bottom w:val="single" w:sz="6" w:space="2" w:color="918585"/>
      </w:pBdr>
      <w:tabs>
        <w:tab w:val="left" w:pos="1021"/>
      </w:tabs>
      <w:ind w:firstLine="0"/>
    </w:pPr>
  </w:style>
  <w:style w:type="paragraph" w:customStyle="1" w:styleId="Warning">
    <w:name w:val="Warning"/>
    <w:basedOn w:val="BodyText"/>
    <w:rsid w:val="00D82AB3"/>
    <w:pPr>
      <w:shd w:val="clear" w:color="auto" w:fill="D9D9D9"/>
      <w:tabs>
        <w:tab w:val="left" w:pos="992"/>
      </w:tabs>
      <w:ind w:left="119" w:right="119"/>
    </w:pPr>
    <w:rPr>
      <w:sz w:val="20"/>
    </w:rPr>
  </w:style>
  <w:style w:type="paragraph" w:customStyle="1" w:styleId="MarginIcons">
    <w:name w:val="Margin Icons"/>
    <w:basedOn w:val="BodyText"/>
    <w:rsid w:val="00D82A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2AB3"/>
    <w:rPr>
      <w:rFonts w:ascii="Courier New" w:hAnsi="Courier New"/>
    </w:rPr>
  </w:style>
  <w:style w:type="paragraph" w:customStyle="1" w:styleId="NoteBullet">
    <w:name w:val="Note Bullet"/>
    <w:basedOn w:val="Note"/>
    <w:rsid w:val="00D82AB3"/>
    <w:pPr>
      <w:tabs>
        <w:tab w:val="clear" w:pos="680"/>
      </w:tabs>
      <w:spacing w:before="60" w:after="60"/>
    </w:pPr>
  </w:style>
  <w:style w:type="paragraph" w:customStyle="1" w:styleId="SubHeading2">
    <w:name w:val="SubHeading2"/>
    <w:basedOn w:val="HeadingBase"/>
    <w:rsid w:val="00D82AB3"/>
    <w:pPr>
      <w:spacing w:before="240" w:after="60"/>
    </w:pPr>
    <w:rPr>
      <w:sz w:val="20"/>
    </w:rPr>
  </w:style>
  <w:style w:type="paragraph" w:customStyle="1" w:styleId="SubHeading1">
    <w:name w:val="SubHeading1"/>
    <w:basedOn w:val="HeadingBase"/>
    <w:rsid w:val="00D82AB3"/>
    <w:pPr>
      <w:spacing w:before="240" w:after="60"/>
    </w:pPr>
    <w:rPr>
      <w:color w:val="918585"/>
      <w:sz w:val="22"/>
    </w:rPr>
  </w:style>
  <w:style w:type="paragraph" w:customStyle="1" w:styleId="SideHeading">
    <w:name w:val="Side Heading"/>
    <w:basedOn w:val="HeadingBase"/>
    <w:rsid w:val="00D82A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2AB3"/>
    <w:pPr>
      <w:numPr>
        <w:numId w:val="12"/>
      </w:numPr>
    </w:pPr>
  </w:style>
  <w:style w:type="paragraph" w:styleId="PlainText">
    <w:name w:val="Plain Text"/>
    <w:basedOn w:val="Normal"/>
    <w:link w:val="PlainTextChar"/>
    <w:rsid w:val="00D82AB3"/>
    <w:rPr>
      <w:sz w:val="20"/>
    </w:rPr>
  </w:style>
  <w:style w:type="character" w:customStyle="1" w:styleId="PlainTextChar">
    <w:name w:val="Plain Text Char"/>
    <w:basedOn w:val="DefaultParagraphFont"/>
    <w:link w:val="PlainText"/>
    <w:rsid w:val="00D82AB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82AB3"/>
    <w:rPr>
      <w:b/>
      <w:smallCaps/>
    </w:rPr>
  </w:style>
  <w:style w:type="paragraph" w:customStyle="1" w:styleId="TableListNumber">
    <w:name w:val="Table List Number"/>
    <w:basedOn w:val="ListNumber"/>
    <w:rsid w:val="00D82AB3"/>
    <w:pPr>
      <w:numPr>
        <w:numId w:val="0"/>
      </w:numPr>
    </w:pPr>
  </w:style>
  <w:style w:type="paragraph" w:styleId="TOC4">
    <w:name w:val="toc 4"/>
    <w:basedOn w:val="TOCBase"/>
    <w:next w:val="Normal"/>
    <w:semiHidden/>
    <w:rsid w:val="00D82AB3"/>
    <w:pPr>
      <w:tabs>
        <w:tab w:val="right" w:leader="dot" w:pos="9071"/>
      </w:tabs>
      <w:ind w:left="1701"/>
    </w:pPr>
  </w:style>
  <w:style w:type="paragraph" w:customStyle="1" w:styleId="ListAlpha">
    <w:name w:val="List Alpha"/>
    <w:basedOn w:val="List"/>
    <w:rsid w:val="00D82AB3"/>
    <w:pPr>
      <w:numPr>
        <w:numId w:val="9"/>
      </w:numPr>
    </w:pPr>
  </w:style>
  <w:style w:type="paragraph" w:customStyle="1" w:styleId="ListAlpha2">
    <w:name w:val="List Alpha 2"/>
    <w:basedOn w:val="List2"/>
    <w:rsid w:val="00D82AB3"/>
    <w:pPr>
      <w:numPr>
        <w:numId w:val="8"/>
      </w:numPr>
    </w:pPr>
  </w:style>
  <w:style w:type="paragraph" w:styleId="List2">
    <w:name w:val="List 2"/>
    <w:basedOn w:val="BodyText"/>
    <w:rsid w:val="00D82AB3"/>
    <w:pPr>
      <w:tabs>
        <w:tab w:val="left" w:pos="680"/>
      </w:tabs>
      <w:spacing w:before="60" w:after="60"/>
      <w:ind w:left="680" w:hanging="340"/>
    </w:pPr>
  </w:style>
  <w:style w:type="paragraph" w:styleId="List3">
    <w:name w:val="List 3"/>
    <w:basedOn w:val="BodyText"/>
    <w:rsid w:val="00D82AB3"/>
    <w:pPr>
      <w:tabs>
        <w:tab w:val="left" w:pos="1021"/>
      </w:tabs>
      <w:spacing w:before="60" w:after="60"/>
      <w:ind w:left="1020" w:hanging="340"/>
    </w:pPr>
  </w:style>
  <w:style w:type="paragraph" w:styleId="List4">
    <w:name w:val="List 4"/>
    <w:basedOn w:val="BodyText"/>
    <w:rsid w:val="00D82AB3"/>
    <w:pPr>
      <w:tabs>
        <w:tab w:val="left" w:pos="1361"/>
      </w:tabs>
      <w:spacing w:before="60" w:after="60"/>
      <w:ind w:left="1361" w:hanging="340"/>
    </w:pPr>
  </w:style>
  <w:style w:type="paragraph" w:styleId="List5">
    <w:name w:val="List 5"/>
    <w:basedOn w:val="BodyText"/>
    <w:rsid w:val="00D82AB3"/>
    <w:pPr>
      <w:tabs>
        <w:tab w:val="left" w:pos="1701"/>
      </w:tabs>
      <w:spacing w:before="60" w:after="60"/>
      <w:ind w:left="1701" w:hanging="340"/>
    </w:pPr>
  </w:style>
  <w:style w:type="paragraph" w:styleId="ListBullet3">
    <w:name w:val="List Bullet 3"/>
    <w:basedOn w:val="List3"/>
    <w:rsid w:val="00D82AB3"/>
    <w:pPr>
      <w:numPr>
        <w:numId w:val="15"/>
      </w:numPr>
      <w:tabs>
        <w:tab w:val="clear" w:pos="1021"/>
      </w:tabs>
      <w:ind w:left="1037" w:hanging="357"/>
    </w:pPr>
  </w:style>
  <w:style w:type="paragraph" w:styleId="ListBullet4">
    <w:name w:val="List Bullet 4"/>
    <w:basedOn w:val="List4"/>
    <w:rsid w:val="00D82AB3"/>
    <w:pPr>
      <w:numPr>
        <w:numId w:val="3"/>
      </w:numPr>
    </w:pPr>
  </w:style>
  <w:style w:type="paragraph" w:styleId="ListBullet5">
    <w:name w:val="List Bullet 5"/>
    <w:basedOn w:val="List5"/>
    <w:rsid w:val="00D82AB3"/>
    <w:pPr>
      <w:numPr>
        <w:numId w:val="4"/>
      </w:numPr>
    </w:pPr>
  </w:style>
  <w:style w:type="paragraph" w:styleId="ListContinue2">
    <w:name w:val="List Continue 2"/>
    <w:basedOn w:val="List2"/>
    <w:rsid w:val="00D82AB3"/>
    <w:pPr>
      <w:ind w:firstLine="0"/>
    </w:pPr>
  </w:style>
  <w:style w:type="paragraph" w:styleId="ListContinue3">
    <w:name w:val="List Continue 3"/>
    <w:basedOn w:val="List3"/>
    <w:rsid w:val="00D82AB3"/>
    <w:pPr>
      <w:ind w:left="1021" w:firstLine="0"/>
    </w:pPr>
  </w:style>
  <w:style w:type="paragraph" w:styleId="ListContinue4">
    <w:name w:val="List Continue 4"/>
    <w:basedOn w:val="List4"/>
    <w:rsid w:val="00D82AB3"/>
    <w:pPr>
      <w:ind w:firstLine="0"/>
    </w:pPr>
  </w:style>
  <w:style w:type="paragraph" w:styleId="ListContinue5">
    <w:name w:val="List Continue 5"/>
    <w:basedOn w:val="List5"/>
    <w:rsid w:val="00D82AB3"/>
    <w:pPr>
      <w:ind w:firstLine="0"/>
    </w:pPr>
  </w:style>
  <w:style w:type="paragraph" w:styleId="ListNumber3">
    <w:name w:val="List Number 3"/>
    <w:basedOn w:val="List3"/>
    <w:rsid w:val="00D82AB3"/>
    <w:pPr>
      <w:numPr>
        <w:numId w:val="5"/>
      </w:numPr>
    </w:pPr>
  </w:style>
  <w:style w:type="paragraph" w:styleId="ListNumber4">
    <w:name w:val="List Number 4"/>
    <w:basedOn w:val="List4"/>
    <w:rsid w:val="00D82AB3"/>
    <w:pPr>
      <w:numPr>
        <w:numId w:val="6"/>
      </w:numPr>
    </w:pPr>
  </w:style>
  <w:style w:type="paragraph" w:styleId="ListNumber5">
    <w:name w:val="List Number 5"/>
    <w:basedOn w:val="List5"/>
    <w:rsid w:val="00D82AB3"/>
    <w:pPr>
      <w:numPr>
        <w:numId w:val="7"/>
      </w:numPr>
    </w:pPr>
  </w:style>
  <w:style w:type="paragraph" w:styleId="BlockText">
    <w:name w:val="Block Text"/>
    <w:basedOn w:val="Normal"/>
    <w:rsid w:val="00D82AB3"/>
    <w:pPr>
      <w:spacing w:after="120"/>
      <w:ind w:left="1440" w:right="1440"/>
    </w:pPr>
  </w:style>
  <w:style w:type="character" w:customStyle="1" w:styleId="Subscript">
    <w:name w:val="Subscript"/>
    <w:basedOn w:val="DefaultParagraphFont"/>
    <w:rsid w:val="00D82AB3"/>
    <w:rPr>
      <w:sz w:val="16"/>
      <w:vertAlign w:val="subscript"/>
    </w:rPr>
  </w:style>
  <w:style w:type="character" w:customStyle="1" w:styleId="Superscript">
    <w:name w:val="Superscript"/>
    <w:basedOn w:val="DefaultParagraphFont"/>
    <w:rsid w:val="00D82AB3"/>
    <w:rPr>
      <w:sz w:val="16"/>
      <w:vertAlign w:val="superscript"/>
    </w:rPr>
  </w:style>
  <w:style w:type="character" w:customStyle="1" w:styleId="Symbols">
    <w:name w:val="Symbols"/>
    <w:basedOn w:val="DefaultParagraphFont"/>
    <w:rsid w:val="00D82AB3"/>
    <w:rPr>
      <w:rFonts w:ascii="Symbol" w:hAnsi="Symbol"/>
    </w:rPr>
  </w:style>
  <w:style w:type="character" w:customStyle="1" w:styleId="MenuOptions">
    <w:name w:val="Menu Options"/>
    <w:basedOn w:val="DefaultParagraphFont"/>
    <w:rsid w:val="00D82AB3"/>
    <w:rPr>
      <w:rFonts w:ascii="Arial Narrow" w:hAnsi="Arial Narrow"/>
      <w:smallCaps/>
    </w:rPr>
  </w:style>
  <w:style w:type="character" w:customStyle="1" w:styleId="Buttons">
    <w:name w:val="Buttons"/>
    <w:basedOn w:val="DefaultParagraphFont"/>
    <w:rsid w:val="00D82AB3"/>
    <w:rPr>
      <w:b/>
    </w:rPr>
  </w:style>
  <w:style w:type="character" w:customStyle="1" w:styleId="Underlined">
    <w:name w:val="Underlined"/>
    <w:basedOn w:val="DefaultParagraphFont"/>
    <w:rsid w:val="00D82AB3"/>
    <w:rPr>
      <w:u w:val="single"/>
    </w:rPr>
  </w:style>
  <w:style w:type="paragraph" w:customStyle="1" w:styleId="TableBodyTextRight">
    <w:name w:val="Table Body Text Right"/>
    <w:basedOn w:val="TableBodyText"/>
    <w:rsid w:val="00D82AB3"/>
    <w:pPr>
      <w:widowControl w:val="0"/>
      <w:autoSpaceDE w:val="0"/>
      <w:autoSpaceDN w:val="0"/>
      <w:adjustRightInd w:val="0"/>
      <w:jc w:val="right"/>
    </w:pPr>
    <w:rPr>
      <w:rFonts w:cs="Arial"/>
      <w:szCs w:val="18"/>
    </w:rPr>
  </w:style>
  <w:style w:type="paragraph" w:customStyle="1" w:styleId="CopyrightText">
    <w:name w:val="Copyright Text"/>
    <w:basedOn w:val="BodyText"/>
    <w:rsid w:val="00D82AB3"/>
    <w:rPr>
      <w:sz w:val="18"/>
    </w:rPr>
  </w:style>
  <w:style w:type="paragraph" w:customStyle="1" w:styleId="BodySmallRight">
    <w:name w:val="Body Small Right"/>
    <w:basedOn w:val="BodyTextRight"/>
    <w:rsid w:val="00D82AB3"/>
    <w:rPr>
      <w:sz w:val="18"/>
      <w:szCs w:val="18"/>
    </w:rPr>
  </w:style>
  <w:style w:type="paragraph" w:customStyle="1" w:styleId="MarginEdition">
    <w:name w:val="Margin Edition"/>
    <w:basedOn w:val="MarginNote"/>
    <w:rsid w:val="00D82AB3"/>
    <w:pPr>
      <w:spacing w:before="0" w:after="0"/>
    </w:pPr>
    <w:rPr>
      <w:rFonts w:ascii="Times New Roman" w:hAnsi="Times New Roman"/>
      <w:color w:val="999999"/>
    </w:rPr>
  </w:style>
  <w:style w:type="paragraph" w:customStyle="1" w:styleId="Spacer">
    <w:name w:val="Spacer"/>
    <w:basedOn w:val="Normal"/>
    <w:rsid w:val="00D82AB3"/>
    <w:rPr>
      <w:sz w:val="2"/>
      <w:szCs w:val="2"/>
    </w:rPr>
  </w:style>
  <w:style w:type="character" w:customStyle="1" w:styleId="Small">
    <w:name w:val="Small"/>
    <w:basedOn w:val="DefaultParagraphFont"/>
    <w:rsid w:val="00D82AB3"/>
    <w:rPr>
      <w:sz w:val="16"/>
    </w:rPr>
  </w:style>
  <w:style w:type="paragraph" w:customStyle="1" w:styleId="WideTable">
    <w:name w:val="Wide Table"/>
    <w:basedOn w:val="Normal"/>
    <w:rsid w:val="00D82AB3"/>
    <w:pPr>
      <w:ind w:left="-1418"/>
    </w:pPr>
    <w:rPr>
      <w:sz w:val="2"/>
      <w:szCs w:val="2"/>
    </w:rPr>
  </w:style>
  <w:style w:type="character" w:styleId="PageNumber">
    <w:name w:val="page number"/>
    <w:basedOn w:val="DefaultParagraphFont"/>
    <w:rsid w:val="00D82AB3"/>
  </w:style>
  <w:style w:type="paragraph" w:styleId="Quote">
    <w:name w:val="Quote"/>
    <w:basedOn w:val="Heading1"/>
    <w:link w:val="QuoteChar"/>
    <w:qFormat/>
    <w:rsid w:val="00D82AB3"/>
    <w:rPr>
      <w:b w:val="0"/>
      <w:sz w:val="72"/>
      <w:szCs w:val="72"/>
      <w:lang w:val="en-NZ"/>
    </w:rPr>
  </w:style>
  <w:style w:type="character" w:customStyle="1" w:styleId="QuoteChar">
    <w:name w:val="Quote Char"/>
    <w:basedOn w:val="DefaultParagraphFont"/>
    <w:link w:val="Quote"/>
    <w:rsid w:val="00D82A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2AB3"/>
    <w:pPr>
      <w:pageBreakBefore/>
    </w:pPr>
  </w:style>
  <w:style w:type="paragraph" w:customStyle="1" w:styleId="Border">
    <w:name w:val="Border"/>
    <w:basedOn w:val="Normal"/>
    <w:qFormat/>
    <w:rsid w:val="00D82A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2AB3"/>
    <w:rPr>
      <w:b/>
      <w:bCs/>
      <w:i/>
      <w:iCs/>
      <w:color w:val="auto"/>
    </w:rPr>
  </w:style>
  <w:style w:type="paragraph" w:styleId="IntenseQuote">
    <w:name w:val="Intense Quote"/>
    <w:basedOn w:val="Normal"/>
    <w:next w:val="Normal"/>
    <w:link w:val="IntenseQuoteChar"/>
    <w:uiPriority w:val="30"/>
    <w:qFormat/>
    <w:rsid w:val="00D82A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2AB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82AB3"/>
    <w:rPr>
      <w:smallCaps/>
      <w:color w:val="auto"/>
      <w:u w:val="single"/>
    </w:rPr>
  </w:style>
  <w:style w:type="character" w:styleId="IntenseReference">
    <w:name w:val="Intense Reference"/>
    <w:basedOn w:val="DefaultParagraphFont"/>
    <w:uiPriority w:val="32"/>
    <w:qFormat/>
    <w:rsid w:val="00D82AB3"/>
    <w:rPr>
      <w:b/>
      <w:bCs/>
      <w:smallCaps/>
      <w:color w:val="auto"/>
      <w:spacing w:val="5"/>
      <w:u w:val="single"/>
    </w:rPr>
  </w:style>
  <w:style w:type="paragraph" w:customStyle="1" w:styleId="2ColumnHeading">
    <w:name w:val="2Column Heading"/>
    <w:basedOn w:val="BodyText"/>
    <w:qFormat/>
    <w:rsid w:val="00D82AB3"/>
    <w:pPr>
      <w:spacing w:after="60"/>
      <w:ind w:left="-2268"/>
    </w:pPr>
    <w:rPr>
      <w:b/>
    </w:rPr>
  </w:style>
  <w:style w:type="paragraph" w:customStyle="1" w:styleId="Heading1TOC">
    <w:name w:val="Heading1 TOC"/>
    <w:basedOn w:val="Normal"/>
    <w:qFormat/>
    <w:rsid w:val="00D82AB3"/>
    <w:pPr>
      <w:spacing w:before="240" w:after="120"/>
    </w:pPr>
    <w:rPr>
      <w:rFonts w:ascii="Times New Roman" w:hAnsi="Times New Roman"/>
      <w:b/>
      <w:sz w:val="32"/>
    </w:rPr>
  </w:style>
  <w:style w:type="paragraph" w:customStyle="1" w:styleId="Heading2TOC">
    <w:name w:val="Heading2 TOC"/>
    <w:basedOn w:val="Normal"/>
    <w:qFormat/>
    <w:rsid w:val="00D82AB3"/>
    <w:pPr>
      <w:spacing w:before="240" w:after="60"/>
    </w:pPr>
    <w:rPr>
      <w:rFonts w:ascii="Times New Roman" w:hAnsi="Times New Roman"/>
      <w:b/>
      <w:sz w:val="28"/>
    </w:rPr>
  </w:style>
  <w:style w:type="character" w:customStyle="1" w:styleId="Underline">
    <w:name w:val="Underline"/>
    <w:basedOn w:val="DefaultParagraphFont"/>
    <w:qFormat/>
    <w:rsid w:val="00D82AB3"/>
    <w:rPr>
      <w:u w:val="single"/>
    </w:rPr>
  </w:style>
  <w:style w:type="character" w:customStyle="1" w:styleId="BoldandItalics">
    <w:name w:val="Bold and Italics"/>
    <w:qFormat/>
    <w:rsid w:val="00D82AB3"/>
    <w:rPr>
      <w:b/>
      <w:i/>
      <w:u w:val="none"/>
    </w:rPr>
  </w:style>
  <w:style w:type="paragraph" w:styleId="BalloonText">
    <w:name w:val="Balloon Text"/>
    <w:basedOn w:val="Normal"/>
    <w:link w:val="BalloonTextChar"/>
    <w:rsid w:val="00D82AB3"/>
    <w:rPr>
      <w:rFonts w:ascii="Tahoma" w:hAnsi="Tahoma" w:cs="Tahoma"/>
      <w:sz w:val="16"/>
      <w:szCs w:val="16"/>
    </w:rPr>
  </w:style>
  <w:style w:type="character" w:customStyle="1" w:styleId="BalloonTextChar">
    <w:name w:val="Balloon Text Char"/>
    <w:basedOn w:val="DefaultParagraphFont"/>
    <w:link w:val="BalloonText"/>
    <w:rsid w:val="00D82AB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82A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2AB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1209</Words>
  <Characters>7772</Characters>
  <Application>Microsoft Office Word</Application>
  <DocSecurity>0</DocSecurity>
  <Lines>246</Lines>
  <Paragraphs>155</Paragraphs>
  <ScaleCrop>false</ScaleCrop>
  <Company>Author-it Software Corporation Ltd.</Company>
  <LinksUpToDate>false</LinksUpToDate>
  <CharactersWithSpaces>8915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FDFCEL2012A Handle spirits</dc:title>
  <dc:subject>Approved</dc:subject>
  <dc:creator>AgriFood Skills Australia</dc:creator>
  <cp:keywords>Release: 2</cp:keywords>
  <dc:description>Copyright © 1996-2007 Author-it Software Corporation Ltd., all rights reserved.</dc:description>
  <cp:lastModifiedBy>Windows User</cp:lastModifiedBy>
  <cp:revision>3</cp:revision>
  <dcterms:created xsi:type="dcterms:W3CDTF">2012-05-26T06:36:00Z</dcterms:created>
  <dcterms:modified xsi:type="dcterms:W3CDTF">2012-05-26T06:36:00Z</dcterms:modified>
</cp:coreProperties>
</file>