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AA4" w:rsidP="00CD4AA4">
      <w:pPr>
        <w:pStyle w:val="Title"/>
      </w:pPr>
      <w:r>
        <w:fldChar w:fldCharType="begin"/>
      </w:r>
      <w:r>
        <w:instrText xml:space="preserve"> TITLE   \* MERGEFORMAT </w:instrText>
      </w:r>
      <w:r>
        <w:fldChar w:fldCharType="separate"/>
      </w:r>
      <w:r>
        <w:t>FDFCEL2011A Perform heat exchange operations</w:t>
      </w:r>
      <w:r>
        <w:fldChar w:fldCharType="end"/>
      </w:r>
    </w:p>
    <w:p w:rsidR="00CD4AA4" w:rsidP="00CD4AA4">
      <w:pPr>
        <w:pStyle w:val="Version"/>
        <w:sectPr w:rsidSect="00640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0960" w:rsidP="00640960">
      <w:pPr>
        <w:pStyle w:val="SuperHeading"/>
      </w:pPr>
      <w:r w:rsidRPr="00640960">
        <w:t>FDFCEL2011A Perform heat exchange operations</w:t>
      </w:r>
    </w:p>
    <w:p w:rsidR="00000000" w:rsidRPr="00640960" w:rsidP="00640960">
      <w:pPr>
        <w:pStyle w:val="Heading1"/>
      </w:pPr>
      <w:bookmarkStart w:id="1" w:name="O_448978"/>
      <w:bookmarkEnd w:id="1"/>
      <w:r w:rsidRPr="00640960">
        <w:t>Modification History</w:t>
      </w:r>
    </w:p>
    <w:p w:rsidR="00000000" w:rsidRPr="00640960" w:rsidP="00640960">
      <w:pPr>
        <w:pStyle w:val="BodyText"/>
      </w:pPr>
      <w:r w:rsidRPr="00640960">
        <w:t>This unit supersedes and is equivalent to FDFCELHECB Perform heat exchange operations.</w:t>
      </w:r>
    </w:p>
    <w:p w:rsidR="00000000" w:rsidRPr="00640960" w:rsidP="00640960">
      <w:pPr>
        <w:pStyle w:val="BodyText"/>
      </w:pPr>
      <w:r w:rsidRPr="00640960">
        <w:t>April 2012: Minor typographical corrections.</w:t>
      </w:r>
    </w:p>
    <w:p w:rsidR="00000000" w:rsidRPr="00640960" w:rsidP="00640960">
      <w:pPr>
        <w:pStyle w:val="AllowPageBreak"/>
      </w:pPr>
    </w:p>
    <w:p w:rsidR="00000000" w:rsidRPr="00640960" w:rsidP="00640960">
      <w:pPr>
        <w:pStyle w:val="Heading1"/>
      </w:pPr>
      <w:bookmarkStart w:id="2" w:name="O_448974"/>
      <w:bookmarkEnd w:id="2"/>
      <w:r w:rsidRPr="00640960">
        <w:t>Unit Descriptor</w:t>
      </w:r>
    </w:p>
    <w:tbl>
      <w:tblPr>
        <w:tblW w:w="9462" w:type="dxa"/>
        <w:tblLayout w:type="fixed"/>
        <w:tblCellMar>
          <w:left w:w="62" w:type="dxa"/>
          <w:right w:w="62" w:type="dxa"/>
        </w:tblCellMar>
        <w:tblLook w:val="0000"/>
      </w:tblPr>
      <w:tblGrid>
        <w:gridCol w:w="2700"/>
        <w:gridCol w:w="6762"/>
      </w:tblGrid>
      <w:tr w:rsidTr="006409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Heading4"/>
            </w:pPr>
            <w:r w:rsidRPr="00640960">
              <w:t xml:space="preserve">Unit </w:t>
            </w:r>
            <w:r w:rsidRPr="00640960">
              <w:t>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This specialist unit has been developed for the cellar stream of the wine sector. It covers the skills and knowledge required to prepare for and operate the heat exchange process.</w:t>
            </w:r>
          </w:p>
        </w:tc>
      </w:tr>
    </w:tbl>
    <w:p w:rsidR="00CD4AA4" w:rsidP="00640960">
      <w:pPr>
        <w:pStyle w:val="BodyText"/>
      </w:pPr>
    </w:p>
    <w:p w:rsidR="00CD4AA4" w:rsidP="00640960">
      <w:pPr>
        <w:pStyle w:val="BodyText"/>
      </w:pPr>
    </w:p>
    <w:p w:rsidR="00000000" w:rsidRPr="00640960" w:rsidP="00640960">
      <w:pPr>
        <w:pStyle w:val="Heading1"/>
      </w:pPr>
      <w:bookmarkStart w:id="3" w:name="O_448986"/>
      <w:bookmarkEnd w:id="3"/>
      <w:r w:rsidRPr="00640960">
        <w:t>Application of the Unit</w:t>
      </w:r>
    </w:p>
    <w:tbl>
      <w:tblPr>
        <w:tblW w:w="9462" w:type="dxa"/>
        <w:tblLayout w:type="fixed"/>
        <w:tblCellMar>
          <w:left w:w="62" w:type="dxa"/>
          <w:right w:w="62" w:type="dxa"/>
        </w:tblCellMar>
        <w:tblLook w:val="0000"/>
      </w:tblPr>
      <w:tblGrid>
        <w:gridCol w:w="2700"/>
        <w:gridCol w:w="6762"/>
      </w:tblGrid>
      <w:tr w:rsidTr="006409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Heading4"/>
            </w:pPr>
            <w:r w:rsidRPr="00640960">
              <w:t>Ap</w:t>
            </w:r>
            <w:r w:rsidRPr="00640960">
              <w:t>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This unit applies to the operation of heat exchange equipment used in winemaking operations. The heat exchange equipment may be used on wine, juice product or water. Heat exchange equipment includes equipment used for refrigeration an</w:t>
            </w:r>
            <w:r w:rsidRPr="00640960">
              <w:t xml:space="preserve">d pasteurisation. The unit can apply to both manual and computer-controlled heat exchange equipment. </w:t>
            </w:r>
          </w:p>
        </w:tc>
      </w:tr>
    </w:tbl>
    <w:p w:rsidR="00CD4AA4" w:rsidP="00640960">
      <w:pPr>
        <w:pStyle w:val="BodyText"/>
      </w:pPr>
    </w:p>
    <w:p w:rsidR="00CD4AA4" w:rsidP="00640960">
      <w:pPr>
        <w:pStyle w:val="BodyText"/>
      </w:pPr>
    </w:p>
    <w:p w:rsidR="00000000" w:rsidRPr="00640960" w:rsidP="00640960">
      <w:pPr>
        <w:pStyle w:val="Heading1"/>
      </w:pPr>
      <w:bookmarkStart w:id="4" w:name="O_448979"/>
      <w:bookmarkEnd w:id="4"/>
      <w:r w:rsidRPr="00640960">
        <w:t>Licensing/Regulatory Information</w:t>
      </w:r>
    </w:p>
    <w:p w:rsidR="00000000" w:rsidRPr="00640960" w:rsidP="00640960">
      <w:pPr>
        <w:pStyle w:val="BodyText"/>
      </w:pPr>
      <w:r w:rsidRPr="00640960">
        <w:t>Not applicable.</w:t>
      </w:r>
    </w:p>
    <w:p w:rsidR="00000000" w:rsidRPr="00640960" w:rsidP="00640960">
      <w:pPr>
        <w:pStyle w:val="AllowPageBreak"/>
      </w:pPr>
    </w:p>
    <w:p w:rsidR="00000000" w:rsidRPr="00640960" w:rsidP="00640960">
      <w:pPr>
        <w:pStyle w:val="Heading1"/>
      </w:pPr>
      <w:bookmarkStart w:id="5" w:name="O_448977"/>
      <w:bookmarkEnd w:id="5"/>
      <w:r w:rsidRPr="00640960">
        <w:t>Pre-Requisites</w:t>
      </w:r>
    </w:p>
    <w:p w:rsidR="00000000" w:rsidRPr="00640960" w:rsidP="00640960">
      <w:pPr>
        <w:pStyle w:val="BodyText"/>
      </w:pPr>
      <w:r w:rsidRPr="00640960">
        <w:t>Not applicable.</w:t>
      </w:r>
    </w:p>
    <w:p w:rsidR="00000000" w:rsidRPr="00640960" w:rsidP="00640960">
      <w:pPr>
        <w:pStyle w:val="AllowPageBreak"/>
      </w:pPr>
    </w:p>
    <w:p w:rsidR="00000000" w:rsidRPr="00640960" w:rsidP="00640960">
      <w:pPr>
        <w:pStyle w:val="Heading1"/>
      </w:pPr>
      <w:bookmarkStart w:id="6" w:name="O_448982"/>
      <w:bookmarkEnd w:id="6"/>
      <w:r w:rsidRPr="00640960">
        <w:t>Employability Skills Information</w:t>
      </w:r>
    </w:p>
    <w:tbl>
      <w:tblPr>
        <w:tblW w:w="9462" w:type="dxa"/>
        <w:tblLayout w:type="fixed"/>
        <w:tblCellMar>
          <w:left w:w="62" w:type="dxa"/>
          <w:right w:w="62" w:type="dxa"/>
        </w:tblCellMar>
        <w:tblLook w:val="0000"/>
      </w:tblPr>
      <w:tblGrid>
        <w:gridCol w:w="2700"/>
        <w:gridCol w:w="6762"/>
      </w:tblGrid>
      <w:tr w:rsidTr="006409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Heading4"/>
            </w:pPr>
            <w:r w:rsidRPr="00640960">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 xml:space="preserve">This unit contains employability skills.  </w:t>
            </w:r>
          </w:p>
        </w:tc>
      </w:tr>
    </w:tbl>
    <w:p w:rsidR="00CD4AA4" w:rsidP="00640960">
      <w:pPr>
        <w:pStyle w:val="BodyText"/>
      </w:pPr>
    </w:p>
    <w:p w:rsidR="00CD4AA4" w:rsidP="00640960">
      <w:pPr>
        <w:pStyle w:val="BodyText"/>
      </w:pPr>
    </w:p>
    <w:p w:rsidR="00000000" w:rsidRPr="00640960" w:rsidP="00640960">
      <w:pPr>
        <w:pStyle w:val="Heading1"/>
      </w:pPr>
      <w:bookmarkStart w:id="7" w:name="O_448983"/>
      <w:bookmarkEnd w:id="7"/>
      <w:r w:rsidRPr="00640960">
        <w:t>Elements and Performance Criteria Pre-Content</w:t>
      </w:r>
    </w:p>
    <w:tbl>
      <w:tblPr>
        <w:tblW w:w="0" w:type="auto"/>
        <w:tblCellMar>
          <w:left w:w="62" w:type="dxa"/>
          <w:right w:w="62" w:type="dxa"/>
        </w:tblCellMar>
        <w:tblLook w:val="0000"/>
      </w:tblPr>
      <w:tblGrid>
        <w:gridCol w:w="2818"/>
        <w:gridCol w:w="6378"/>
      </w:tblGrid>
      <w:tr w:rsidTr="00CD4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960">
            <w:pPr>
              <w:pStyle w:val="BodyText"/>
              <w:rPr>
                <w:lang w:val="en-NZ"/>
              </w:rPr>
            </w:pPr>
            <w:r w:rsidRPr="0064096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40960" w:rsidP="00640960">
            <w:pPr>
              <w:pStyle w:val="BodyText"/>
            </w:pPr>
            <w:r w:rsidRPr="00640960">
              <w:t>Performance criteria describe the performance needed to demonstrate achievement of the element. Where bold italicised text is used, further information is detailed in the required skills and knowledge section and the range statement. Assessment of performa</w:t>
            </w:r>
            <w:r w:rsidRPr="00640960">
              <w:t>nce is to be consistent with the evidence guide.</w:t>
            </w:r>
          </w:p>
        </w:tc>
      </w:tr>
    </w:tbl>
    <w:p w:rsidR="00000000" w:rsidRPr="00640960" w:rsidP="00640960">
      <w:pPr>
        <w:pStyle w:val="BodyText"/>
      </w:pPr>
    </w:p>
    <w:p w:rsidR="00000000" w:rsidRPr="00640960" w:rsidP="00640960">
      <w:pPr>
        <w:pStyle w:val="AllowPageBreak"/>
      </w:pPr>
    </w:p>
    <w:p w:rsidR="00000000" w:rsidRPr="00640960" w:rsidP="00640960">
      <w:pPr>
        <w:pStyle w:val="Heading1"/>
      </w:pPr>
      <w:bookmarkStart w:id="8" w:name="O_448984"/>
      <w:bookmarkEnd w:id="8"/>
      <w:r w:rsidRPr="00640960">
        <w:t>Elements and Performance Criteria</w:t>
      </w:r>
    </w:p>
    <w:tbl>
      <w:tblPr>
        <w:tblW w:w="0" w:type="auto"/>
        <w:tblCellMar>
          <w:left w:w="62" w:type="dxa"/>
          <w:right w:w="62" w:type="dxa"/>
        </w:tblCellMar>
        <w:tblLook w:val="0000"/>
      </w:tblPr>
      <w:tblGrid>
        <w:gridCol w:w="2769"/>
        <w:gridCol w:w="6427"/>
      </w:tblGrid>
      <w:tr w:rsidTr="00CD4AA4">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640960">
            <w:pPr>
              <w:pStyle w:val="TableHeading"/>
            </w:pPr>
            <w:r w:rsidRPr="00640960">
              <w:t>ELEMENT</w:t>
            </w:r>
          </w:p>
        </w:tc>
        <w:tc>
          <w:tcPr>
            <w:tcW w:w="0" w:type="auto"/>
            <w:tcBorders>
              <w:top w:val="nil"/>
              <w:left w:val="nil"/>
              <w:bottom w:val="nil"/>
              <w:right w:val="nil"/>
            </w:tcBorders>
            <w:tcMar>
              <w:top w:w="0" w:type="dxa"/>
              <w:left w:w="62" w:type="dxa"/>
              <w:bottom w:w="0" w:type="dxa"/>
              <w:right w:w="62" w:type="dxa"/>
            </w:tcMar>
          </w:tcPr>
          <w:p w:rsidR="00000000" w:rsidP="00640960">
            <w:pPr>
              <w:pStyle w:val="TableHeading"/>
            </w:pPr>
            <w:r w:rsidRPr="00640960">
              <w:t>PERFORMANCE CRITERIA</w:t>
            </w:r>
          </w:p>
        </w:tc>
      </w:tr>
      <w:tr w:rsidTr="00CD4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960">
            <w:pPr>
              <w:pStyle w:val="List"/>
              <w:rPr>
                <w:lang w:val="en-NZ"/>
              </w:rPr>
            </w:pPr>
            <w:r w:rsidRPr="00640960">
              <w:t>1.</w:t>
            </w:r>
            <w:r w:rsidRPr="00640960">
              <w:tab/>
              <w:t>Prepare the heat exchange process for operation</w:t>
            </w:r>
          </w:p>
        </w:tc>
        <w:tc>
          <w:tcPr>
            <w:tcW w:w="0" w:type="auto"/>
            <w:tcBorders>
              <w:top w:val="nil"/>
              <w:left w:val="nil"/>
              <w:bottom w:val="nil"/>
              <w:right w:val="nil"/>
            </w:tcBorders>
            <w:tcMar>
              <w:top w:w="0" w:type="dxa"/>
              <w:left w:w="62" w:type="dxa"/>
              <w:bottom w:w="0" w:type="dxa"/>
              <w:right w:w="62" w:type="dxa"/>
            </w:tcMar>
          </w:tcPr>
          <w:p w:rsidR="00000000" w:rsidRPr="00640960" w:rsidP="00640960">
            <w:pPr>
              <w:pStyle w:val="List"/>
            </w:pPr>
            <w:r w:rsidRPr="00640960">
              <w:t>1.1</w:t>
            </w:r>
            <w:r w:rsidRPr="00640960">
              <w:tab/>
            </w:r>
            <w:r w:rsidRPr="00640960">
              <w:t>Product and materials are confirmed and available to meet production requirements</w:t>
            </w:r>
          </w:p>
          <w:p w:rsidR="00000000" w:rsidRPr="00640960" w:rsidP="00640960">
            <w:pPr>
              <w:pStyle w:val="List"/>
            </w:pPr>
            <w:r w:rsidRPr="00640960">
              <w:t>1.2</w:t>
            </w:r>
            <w:r w:rsidRPr="00640960">
              <w:tab/>
              <w:t>Services are confirmed as available and ready for operation</w:t>
            </w:r>
          </w:p>
          <w:p w:rsidR="00000000" w:rsidRPr="00640960" w:rsidP="00640960">
            <w:pPr>
              <w:pStyle w:val="List"/>
            </w:pPr>
            <w:r w:rsidRPr="00640960">
              <w:t>1.3</w:t>
            </w:r>
            <w:r w:rsidRPr="00640960">
              <w:tab/>
              <w:t>Equipment is checked to confirm readiness for use</w:t>
            </w:r>
          </w:p>
          <w:p w:rsidR="00000000" w:rsidP="00640960">
            <w:pPr>
              <w:pStyle w:val="List"/>
              <w:rPr>
                <w:lang w:val="en-NZ"/>
              </w:rPr>
            </w:pPr>
            <w:r w:rsidRPr="00640960">
              <w:t>1.4</w:t>
            </w:r>
            <w:r w:rsidRPr="00640960">
              <w:tab/>
              <w:t>The process is set to meet production requirements</w:t>
            </w:r>
          </w:p>
        </w:tc>
      </w:tr>
      <w:tr w:rsidTr="00CD4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960">
            <w:pPr>
              <w:pStyle w:val="List"/>
              <w:rPr>
                <w:lang w:val="en-NZ"/>
              </w:rPr>
            </w:pPr>
            <w:r w:rsidRPr="00640960">
              <w:t>2.</w:t>
            </w:r>
            <w:r w:rsidRPr="00640960">
              <w:tab/>
              <w:t>Operate and monitor the heat exchange process</w:t>
            </w:r>
          </w:p>
        </w:tc>
        <w:tc>
          <w:tcPr>
            <w:tcW w:w="0" w:type="auto"/>
            <w:tcBorders>
              <w:top w:val="nil"/>
              <w:left w:val="nil"/>
              <w:bottom w:val="nil"/>
              <w:right w:val="nil"/>
            </w:tcBorders>
            <w:tcMar>
              <w:top w:w="0" w:type="dxa"/>
              <w:left w:w="62" w:type="dxa"/>
              <w:bottom w:w="0" w:type="dxa"/>
              <w:right w:w="62" w:type="dxa"/>
            </w:tcMar>
          </w:tcPr>
          <w:p w:rsidR="00000000" w:rsidRPr="00640960" w:rsidP="00640960">
            <w:pPr>
              <w:pStyle w:val="List"/>
            </w:pPr>
            <w:r w:rsidRPr="00640960">
              <w:t>2.1</w:t>
            </w:r>
            <w:r w:rsidRPr="00640960">
              <w:tab/>
              <w:t>The heat exchange process is started up according to workplace procedures</w:t>
            </w:r>
          </w:p>
          <w:p w:rsidR="00000000" w:rsidRPr="00640960" w:rsidP="00640960">
            <w:pPr>
              <w:pStyle w:val="List"/>
            </w:pPr>
            <w:r w:rsidRPr="00640960">
              <w:t>2.2</w:t>
            </w:r>
            <w:r w:rsidRPr="00640960">
              <w:tab/>
              <w:t>Control points are monitored to confirm performance is maintained within specification</w:t>
            </w:r>
          </w:p>
          <w:p w:rsidR="00000000" w:rsidRPr="00640960" w:rsidP="00640960">
            <w:pPr>
              <w:pStyle w:val="List"/>
            </w:pPr>
            <w:r w:rsidRPr="00640960">
              <w:t>2.3</w:t>
            </w:r>
            <w:r w:rsidRPr="00640960">
              <w:tab/>
              <w:t>Heat exchanged product meets speci</w:t>
            </w:r>
            <w:r w:rsidRPr="00640960">
              <w:t>fication</w:t>
            </w:r>
          </w:p>
          <w:p w:rsidR="00000000" w:rsidRPr="00640960" w:rsidP="00640960">
            <w:pPr>
              <w:pStyle w:val="List"/>
            </w:pPr>
            <w:r w:rsidRPr="00640960">
              <w:t>2.4</w:t>
            </w:r>
            <w:r w:rsidRPr="00640960">
              <w:tab/>
              <w:t>Equipment is monitored to confirm operating condition</w:t>
            </w:r>
          </w:p>
          <w:p w:rsidR="00000000" w:rsidP="00640960">
            <w:pPr>
              <w:pStyle w:val="List"/>
              <w:rPr>
                <w:lang w:val="en-NZ"/>
              </w:rPr>
            </w:pPr>
            <w:r w:rsidRPr="00640960">
              <w:t>2.5</w:t>
            </w:r>
            <w:r w:rsidRPr="00640960">
              <w:tab/>
              <w:t>Out-of-specification product, process and equipment performance is identified, rectified and/or reported</w:t>
            </w:r>
          </w:p>
        </w:tc>
      </w:tr>
      <w:tr w:rsidTr="00CD4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960">
            <w:pPr>
              <w:pStyle w:val="List"/>
              <w:rPr>
                <w:lang w:val="en-NZ"/>
              </w:rPr>
            </w:pPr>
            <w:r w:rsidRPr="00640960">
              <w:t>3.</w:t>
            </w:r>
            <w:r w:rsidRPr="00640960">
              <w:tab/>
              <w:t>Shut down the heat exchange process</w:t>
            </w:r>
          </w:p>
        </w:tc>
        <w:tc>
          <w:tcPr>
            <w:tcW w:w="0" w:type="auto"/>
            <w:tcBorders>
              <w:top w:val="nil"/>
              <w:left w:val="nil"/>
              <w:bottom w:val="nil"/>
              <w:right w:val="nil"/>
            </w:tcBorders>
            <w:tcMar>
              <w:top w:w="0" w:type="dxa"/>
              <w:left w:w="62" w:type="dxa"/>
              <w:bottom w:w="0" w:type="dxa"/>
              <w:right w:w="62" w:type="dxa"/>
            </w:tcMar>
          </w:tcPr>
          <w:p w:rsidR="00000000" w:rsidRPr="00640960" w:rsidP="00640960">
            <w:pPr>
              <w:pStyle w:val="List"/>
            </w:pPr>
            <w:r w:rsidRPr="00640960">
              <w:t>3.1</w:t>
            </w:r>
            <w:r w:rsidRPr="00640960">
              <w:tab/>
              <w:t>The process is shut down according t</w:t>
            </w:r>
            <w:r w:rsidRPr="00640960">
              <w:t>o workplace procedures</w:t>
            </w:r>
          </w:p>
          <w:p w:rsidR="00000000" w:rsidRPr="00640960" w:rsidP="00640960">
            <w:pPr>
              <w:pStyle w:val="List"/>
            </w:pPr>
            <w:r w:rsidRPr="00640960">
              <w:t>3.2</w:t>
            </w:r>
            <w:r w:rsidRPr="00640960">
              <w:tab/>
              <w:t>Equipment is prepared for cleaning</w:t>
            </w:r>
          </w:p>
          <w:p w:rsidR="00000000" w:rsidRPr="00640960" w:rsidP="00640960">
            <w:pPr>
              <w:pStyle w:val="List"/>
            </w:pPr>
            <w:r w:rsidRPr="00640960">
              <w:t>3.3</w:t>
            </w:r>
            <w:r w:rsidRPr="00640960">
              <w:tab/>
              <w:t>Waste generated by both the process and cleaning procedures is collected, treated and disposed of, or recycled according to workplace procedures</w:t>
            </w:r>
          </w:p>
          <w:p w:rsidR="00000000" w:rsidP="00640960">
            <w:pPr>
              <w:pStyle w:val="List"/>
              <w:rPr>
                <w:lang w:val="en-NZ"/>
              </w:rPr>
            </w:pPr>
            <w:r w:rsidRPr="00640960">
              <w:t>3.4</w:t>
            </w:r>
            <w:r w:rsidRPr="00640960">
              <w:tab/>
            </w:r>
            <w:r w:rsidRPr="00640960">
              <w:t xml:space="preserve">Work is conducted in accordance with workplace environmental guidelines </w:t>
            </w:r>
          </w:p>
        </w:tc>
      </w:tr>
      <w:tr w:rsidTr="00CD4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40960">
            <w:pPr>
              <w:pStyle w:val="List"/>
              <w:rPr>
                <w:lang w:val="en-NZ"/>
              </w:rPr>
            </w:pPr>
            <w:r w:rsidRPr="00640960">
              <w:t>4.</w:t>
            </w:r>
            <w:r w:rsidRPr="00640960">
              <w:tab/>
              <w:t>Record information</w:t>
            </w:r>
          </w:p>
        </w:tc>
        <w:tc>
          <w:tcPr>
            <w:tcW w:w="0" w:type="auto"/>
            <w:tcBorders>
              <w:top w:val="nil"/>
              <w:left w:val="nil"/>
              <w:bottom w:val="nil"/>
              <w:right w:val="nil"/>
            </w:tcBorders>
            <w:tcMar>
              <w:top w:w="0" w:type="dxa"/>
              <w:left w:w="62" w:type="dxa"/>
              <w:bottom w:w="0" w:type="dxa"/>
              <w:right w:w="62" w:type="dxa"/>
            </w:tcMar>
          </w:tcPr>
          <w:p w:rsidR="00000000" w:rsidRPr="00640960" w:rsidP="00640960">
            <w:pPr>
              <w:pStyle w:val="List"/>
            </w:pPr>
            <w:r w:rsidRPr="00640960">
              <w:t>4.1</w:t>
            </w:r>
            <w:r w:rsidRPr="00640960">
              <w:tab/>
              <w:t>Workplace information is recorded in the appropriate format</w:t>
            </w:r>
          </w:p>
        </w:tc>
      </w:tr>
    </w:tbl>
    <w:p w:rsidR="00000000" w:rsidRPr="00640960" w:rsidP="00640960">
      <w:pPr>
        <w:pStyle w:val="BodyText"/>
      </w:pPr>
    </w:p>
    <w:p w:rsidR="00000000" w:rsidRPr="00640960" w:rsidP="00640960">
      <w:pPr>
        <w:pStyle w:val="AllowPageBreak"/>
      </w:pPr>
    </w:p>
    <w:p w:rsidR="00000000" w:rsidRPr="00640960" w:rsidP="00640960">
      <w:pPr>
        <w:pStyle w:val="Heading1"/>
      </w:pPr>
      <w:bookmarkStart w:id="9" w:name="O_448975"/>
      <w:bookmarkEnd w:id="9"/>
      <w:r w:rsidRPr="00640960">
        <w:t>Required Skills and Knowledge</w:t>
      </w:r>
    </w:p>
    <w:tbl>
      <w:tblPr>
        <w:tblW w:w="9462" w:type="dxa"/>
        <w:tblLayout w:type="fixed"/>
        <w:tblCellMar>
          <w:left w:w="62" w:type="dxa"/>
          <w:right w:w="62" w:type="dxa"/>
        </w:tblCellMar>
        <w:tblLook w:val="0000"/>
      </w:tblPr>
      <w:tblGrid>
        <w:gridCol w:w="9462"/>
      </w:tblGrid>
      <w:tr w:rsidTr="0064096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40960">
            <w:pPr>
              <w:pStyle w:val="BodyText"/>
              <w:rPr>
                <w:lang w:val="en-NZ"/>
              </w:rPr>
            </w:pPr>
            <w:r w:rsidRPr="00640960">
              <w:t>This section describes the skills and knowledge</w:t>
            </w:r>
            <w:r w:rsidRPr="00640960">
              <w:t xml:space="preserve"> required for this unit.</w:t>
            </w:r>
          </w:p>
        </w:tc>
      </w:tr>
      <w:tr w:rsidTr="0064096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40960">
            <w:pPr>
              <w:pStyle w:val="TableHeading"/>
            </w:pPr>
            <w:r w:rsidRPr="00640960">
              <w:t>Required skills include:</w:t>
            </w:r>
          </w:p>
        </w:tc>
      </w:tr>
      <w:tr w:rsidTr="0064096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40960" w:rsidP="00640960">
            <w:pPr>
              <w:pStyle w:val="BodyText"/>
            </w:pPr>
            <w:r w:rsidRPr="00640960">
              <w:t xml:space="preserve">Note: The following required skills should be applied as appropriate to the equipment and processes that are used in the particular winery or workplace.   </w:t>
            </w:r>
          </w:p>
          <w:p w:rsidR="00000000" w:rsidRPr="00640960" w:rsidP="00640960">
            <w:pPr>
              <w:pStyle w:val="BodyText"/>
            </w:pPr>
            <w:r w:rsidRPr="00640960">
              <w:rPr>
                <w:rStyle w:val="SpecialBold"/>
              </w:rPr>
              <w:t>Ability to:</w:t>
            </w:r>
          </w:p>
          <w:p w:rsidR="00000000" w:rsidRPr="00640960" w:rsidP="00640960">
            <w:pPr>
              <w:pStyle w:val="ListBullet"/>
            </w:pPr>
            <w:r w:rsidRPr="00640960">
              <w:t>access workplace i</w:t>
            </w:r>
            <w:r w:rsidRPr="00640960">
              <w:t>nformation to identify heat exchange requirements</w:t>
            </w:r>
          </w:p>
          <w:p w:rsidR="00000000" w:rsidRPr="00640960" w:rsidP="00640960">
            <w:pPr>
              <w:pStyle w:val="ListBullet"/>
            </w:pPr>
            <w:r w:rsidRPr="00640960">
              <w:t>select, fit and use personal protective clothing and/or equipment</w:t>
            </w:r>
          </w:p>
          <w:p w:rsidR="00000000" w:rsidRPr="00640960" w:rsidP="00640960">
            <w:pPr>
              <w:pStyle w:val="ListBullet"/>
            </w:pPr>
            <w:r w:rsidRPr="00640960">
              <w:t>confirm supply of necessary product, materials and services</w:t>
            </w:r>
          </w:p>
          <w:p w:rsidR="00000000" w:rsidRPr="00640960" w:rsidP="00640960">
            <w:pPr>
              <w:pStyle w:val="ListBullet"/>
            </w:pPr>
            <w:r w:rsidRPr="00640960">
              <w:t>liaise with other work areas</w:t>
            </w:r>
          </w:p>
          <w:p w:rsidR="00000000" w:rsidRPr="00640960" w:rsidP="00640960">
            <w:pPr>
              <w:pStyle w:val="ListBullet"/>
            </w:pPr>
            <w:r w:rsidRPr="00640960">
              <w:t>confirm equipment status and condition. This may in</w:t>
            </w:r>
            <w:r w:rsidRPr="00640960">
              <w:t>clude:</w:t>
            </w:r>
          </w:p>
          <w:p w:rsidR="00000000" w:rsidRPr="00640960" w:rsidP="00640960">
            <w:pPr>
              <w:pStyle w:val="ListBullet2"/>
            </w:pPr>
            <w:r w:rsidRPr="00640960">
              <w:t>cleaning lines and receival tanks</w:t>
            </w:r>
          </w:p>
          <w:p w:rsidR="00000000" w:rsidRPr="00640960" w:rsidP="00640960">
            <w:pPr>
              <w:pStyle w:val="ListBullet2"/>
            </w:pPr>
            <w:r w:rsidRPr="00640960">
              <w:t>checking receival vessel (in transfer operation)</w:t>
            </w:r>
          </w:p>
          <w:p w:rsidR="00000000" w:rsidRPr="00640960" w:rsidP="00640960">
            <w:pPr>
              <w:pStyle w:val="ListBullet2"/>
            </w:pPr>
            <w:r w:rsidRPr="00640960">
              <w:t>checking product against processing specification</w:t>
            </w:r>
          </w:p>
          <w:p w:rsidR="00000000" w:rsidRPr="00640960" w:rsidP="00640960">
            <w:pPr>
              <w:pStyle w:val="ListBullet2"/>
            </w:pPr>
            <w:r w:rsidRPr="00640960">
              <w:t>checking integrity of hoses and fittings</w:t>
            </w:r>
          </w:p>
          <w:p w:rsidR="00000000" w:rsidRPr="00640960" w:rsidP="00640960">
            <w:pPr>
              <w:pStyle w:val="ListBullet2"/>
            </w:pPr>
            <w:r w:rsidRPr="00640960">
              <w:t>checking for leaks of chiller medium</w:t>
            </w:r>
          </w:p>
          <w:p w:rsidR="00000000" w:rsidRPr="00640960" w:rsidP="00640960">
            <w:pPr>
              <w:pStyle w:val="ListBullet2"/>
            </w:pPr>
            <w:r w:rsidRPr="00640960">
              <w:t>setting temperature and tank number</w:t>
            </w:r>
          </w:p>
          <w:p w:rsidR="00000000" w:rsidRPr="00640960" w:rsidP="00640960">
            <w:pPr>
              <w:pStyle w:val="ListBullet2"/>
            </w:pPr>
            <w:r w:rsidRPr="00640960">
              <w:t>setting pump speed</w:t>
            </w:r>
          </w:p>
          <w:p w:rsidR="00000000" w:rsidRPr="00640960" w:rsidP="00640960">
            <w:pPr>
              <w:pStyle w:val="ListBullet"/>
            </w:pPr>
            <w:r w:rsidRPr="00640960">
              <w:t>start up the process</w:t>
            </w:r>
          </w:p>
          <w:p w:rsidR="00000000" w:rsidRPr="00640960" w:rsidP="00640960">
            <w:pPr>
              <w:pStyle w:val="ListBullet"/>
            </w:pPr>
            <w:r w:rsidRPr="00640960">
              <w:t>monitor the process and equipment operation to identify out-of-specification results or non-compliance. This may involve monitoring:</w:t>
            </w:r>
          </w:p>
          <w:p w:rsidR="00000000" w:rsidRPr="00640960" w:rsidP="00640960">
            <w:pPr>
              <w:pStyle w:val="ListBullet2"/>
            </w:pPr>
            <w:r w:rsidRPr="00640960">
              <w:t>flow rate</w:t>
            </w:r>
          </w:p>
          <w:p w:rsidR="00000000" w:rsidRPr="00640960" w:rsidP="00640960">
            <w:pPr>
              <w:pStyle w:val="ListBullet2"/>
            </w:pPr>
            <w:r w:rsidRPr="00640960">
              <w:t>inlet and outlet temperatures</w:t>
            </w:r>
          </w:p>
          <w:p w:rsidR="00000000" w:rsidRPr="00640960" w:rsidP="00640960">
            <w:pPr>
              <w:pStyle w:val="ListBullet2"/>
            </w:pPr>
            <w:r w:rsidRPr="00640960">
              <w:t>heat exchange temperature settings</w:t>
            </w:r>
          </w:p>
          <w:p w:rsidR="00000000" w:rsidRPr="00640960" w:rsidP="00640960">
            <w:pPr>
              <w:pStyle w:val="ListBullet2"/>
            </w:pPr>
            <w:r w:rsidRPr="00640960">
              <w:t>produc</w:t>
            </w:r>
            <w:r w:rsidRPr="00640960">
              <w:t>t loss</w:t>
            </w:r>
          </w:p>
          <w:p w:rsidR="00000000" w:rsidRPr="00640960" w:rsidP="00640960">
            <w:pPr>
              <w:pStyle w:val="ListBullet2"/>
            </w:pPr>
            <w:r w:rsidRPr="00640960">
              <w:t>dilution</w:t>
            </w:r>
          </w:p>
          <w:p w:rsidR="00000000" w:rsidRPr="00640960" w:rsidP="00640960">
            <w:pPr>
              <w:pStyle w:val="ListBullet2"/>
            </w:pPr>
            <w:r w:rsidRPr="00640960">
              <w:t>oxidation</w:t>
            </w:r>
          </w:p>
          <w:p w:rsidR="00000000" w:rsidRPr="00640960" w:rsidP="00640960">
            <w:pPr>
              <w:pStyle w:val="ListBullet2"/>
            </w:pPr>
            <w:r w:rsidRPr="00640960">
              <w:t>relevant product characteristics (e.g. type and temperature)</w:t>
            </w:r>
          </w:p>
          <w:p w:rsidR="00000000" w:rsidRPr="00640960" w:rsidP="00640960">
            <w:pPr>
              <w:pStyle w:val="ListBullet"/>
            </w:pPr>
            <w:r w:rsidRPr="00640960">
              <w:t>monitor supply and flow of product and materials to and from the process</w:t>
            </w:r>
          </w:p>
          <w:p w:rsidR="00000000" w:rsidRPr="00640960" w:rsidP="00640960">
            <w:pPr>
              <w:pStyle w:val="ListBullet"/>
            </w:pPr>
            <w:r w:rsidRPr="00640960">
              <w:t>take corrective action in response to out-of-specification results or non-compliance</w:t>
            </w:r>
          </w:p>
          <w:p w:rsidR="00000000" w:rsidRPr="00640960" w:rsidP="00640960">
            <w:pPr>
              <w:pStyle w:val="ListBullet"/>
            </w:pPr>
            <w:r w:rsidRPr="00640960">
              <w:t>conduct product or batch changeovers</w:t>
            </w:r>
          </w:p>
          <w:p w:rsidR="00000000" w:rsidRPr="00640960" w:rsidP="00640960">
            <w:pPr>
              <w:pStyle w:val="ListBullet"/>
            </w:pPr>
            <w:r w:rsidRPr="00640960">
              <w:t>report and/or record corrective action as required</w:t>
            </w:r>
          </w:p>
          <w:p w:rsidR="00000000" w:rsidRPr="00640960" w:rsidP="00640960">
            <w:pPr>
              <w:pStyle w:val="ListBullet"/>
            </w:pPr>
            <w:r w:rsidRPr="00640960">
              <w:t>sort, collect, treat, recycle or dispose of waste</w:t>
            </w:r>
          </w:p>
          <w:p w:rsidR="00000000" w:rsidRPr="00640960" w:rsidP="00640960">
            <w:pPr>
              <w:pStyle w:val="ListBullet"/>
            </w:pPr>
            <w:r w:rsidRPr="00640960">
              <w:t>shut down equipment in response to an emergency situation</w:t>
            </w:r>
          </w:p>
          <w:p w:rsidR="00000000" w:rsidRPr="00640960" w:rsidP="00640960">
            <w:pPr>
              <w:pStyle w:val="ListBullet"/>
            </w:pPr>
            <w:r w:rsidRPr="00640960">
              <w:t>shut down equipment in response to routine shutdown requirem</w:t>
            </w:r>
            <w:r w:rsidRPr="00640960">
              <w:t>ents</w:t>
            </w:r>
          </w:p>
          <w:p w:rsidR="00000000" w:rsidRPr="00640960" w:rsidP="00640960">
            <w:pPr>
              <w:pStyle w:val="ListBullet"/>
            </w:pPr>
            <w:r w:rsidRPr="00640960">
              <w:t>record workplace information</w:t>
            </w:r>
          </w:p>
          <w:p w:rsidR="00000000" w:rsidRPr="00640960" w:rsidP="00640960">
            <w:pPr>
              <w:pStyle w:val="ListBullet"/>
            </w:pPr>
            <w:r w:rsidRPr="00640960">
              <w:t>maintain work area to meet housekeeping standards</w:t>
            </w:r>
          </w:p>
          <w:p w:rsidR="00000000" w:rsidRPr="00640960" w:rsidP="00640960">
            <w:pPr>
              <w:pStyle w:val="ListBullet"/>
            </w:pPr>
            <w:r w:rsidRPr="00640960">
              <w:t>prepare equipment for cleaning. This may involve draining and/or dismantling equipment, and removing waste either manually or by rinsing, in preparation for cleaning and sa</w:t>
            </w:r>
            <w:r w:rsidRPr="00640960">
              <w:t>nitation</w:t>
            </w:r>
          </w:p>
          <w:p w:rsidR="00000000" w:rsidRPr="00640960" w:rsidP="00640960">
            <w:pPr>
              <w:pStyle w:val="ListBullet"/>
            </w:pPr>
            <w:r w:rsidRPr="00640960">
              <w:t>identify, rectify and/or report environmental non-compliance</w:t>
            </w:r>
          </w:p>
          <w:p w:rsidR="00000000" w:rsidRPr="00640960" w:rsidP="00640960">
            <w:pPr>
              <w:pStyle w:val="ListBullet"/>
            </w:pPr>
            <w:r w:rsidRPr="00640960">
              <w:t xml:space="preserve">use oral communication skills/language to fulfil the job role as specified by the organisation, including questioning, active listening, </w:t>
            </w:r>
            <w:r w:rsidRPr="00640960">
              <w:t>asking for clarification and seeking advice from supervisor</w:t>
            </w:r>
          </w:p>
          <w:p w:rsidR="00000000" w:rsidRPr="00640960" w:rsidP="00640960">
            <w:pPr>
              <w:pStyle w:val="ListBullet"/>
            </w:pPr>
            <w:r w:rsidRPr="00640960">
              <w:t xml:space="preserve">work cooperatively within a culturally diverse workforce </w:t>
            </w:r>
          </w:p>
          <w:p w:rsidR="00000000" w:rsidP="00640960">
            <w:pPr>
              <w:pStyle w:val="BodyText"/>
              <w:rPr>
                <w:lang w:val="en-NZ"/>
              </w:rPr>
            </w:pPr>
          </w:p>
        </w:tc>
      </w:tr>
      <w:tr w:rsidTr="0064096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40960">
            <w:pPr>
              <w:pStyle w:val="TableHeading"/>
            </w:pPr>
            <w:r w:rsidRPr="00640960">
              <w:t>Required knowledge includes:</w:t>
            </w:r>
          </w:p>
        </w:tc>
      </w:tr>
      <w:tr w:rsidTr="0064096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40960" w:rsidP="00640960">
            <w:pPr>
              <w:pStyle w:val="BodyText"/>
            </w:pPr>
            <w:r w:rsidRPr="00640960">
              <w:t>Note: The following required knowledge should be applied as appropriate to the equipment and processes tha</w:t>
            </w:r>
            <w:r w:rsidRPr="00640960">
              <w:t>t are used in the particular winery or workplace.</w:t>
            </w:r>
          </w:p>
          <w:p w:rsidR="00000000" w:rsidRPr="00640960" w:rsidP="00640960">
            <w:pPr>
              <w:pStyle w:val="BodyText"/>
            </w:pPr>
            <w:r w:rsidRPr="00640960">
              <w:rPr>
                <w:rStyle w:val="SpecialBold"/>
              </w:rPr>
              <w:t>Knowledge of:</w:t>
            </w:r>
          </w:p>
          <w:p w:rsidR="00000000" w:rsidRPr="00640960" w:rsidP="00640960">
            <w:pPr>
              <w:pStyle w:val="ListBullet"/>
            </w:pPr>
            <w:r w:rsidRPr="00640960">
              <w:t>purpose and principles of heat exchange operations</w:t>
            </w:r>
          </w:p>
          <w:p w:rsidR="00000000" w:rsidRPr="00640960" w:rsidP="00640960">
            <w:pPr>
              <w:pStyle w:val="ListBullet"/>
            </w:pPr>
            <w:r w:rsidRPr="00640960">
              <w:t>types and operation of refrigerant systems</w:t>
            </w:r>
          </w:p>
          <w:p w:rsidR="00000000" w:rsidRPr="00640960" w:rsidP="00640960">
            <w:pPr>
              <w:pStyle w:val="ListBullet"/>
            </w:pPr>
            <w:r w:rsidRPr="00640960">
              <w:t>link to related processes</w:t>
            </w:r>
          </w:p>
          <w:p w:rsidR="00000000" w:rsidRPr="00640960" w:rsidP="00640960">
            <w:pPr>
              <w:pStyle w:val="ListBullet"/>
            </w:pPr>
            <w:r w:rsidRPr="00640960">
              <w:t>stages and changes which occur during heat exchange</w:t>
            </w:r>
          </w:p>
          <w:p w:rsidR="00000000" w:rsidRPr="00640960" w:rsidP="00640960">
            <w:pPr>
              <w:pStyle w:val="ListBullet"/>
            </w:pPr>
            <w:r w:rsidRPr="00640960">
              <w:t>effect of process s</w:t>
            </w:r>
            <w:r w:rsidRPr="00640960">
              <w:t>tages on end product</w:t>
            </w:r>
          </w:p>
          <w:p w:rsidR="00000000" w:rsidRPr="00640960" w:rsidP="00640960">
            <w:pPr>
              <w:pStyle w:val="ListBullet"/>
            </w:pPr>
            <w:r w:rsidRPr="00640960">
              <w:t>quality characteristics and uses of heat exchanged product</w:t>
            </w:r>
          </w:p>
          <w:p w:rsidR="00000000" w:rsidRPr="00640960" w:rsidP="00640960">
            <w:pPr>
              <w:pStyle w:val="ListBullet"/>
            </w:pPr>
            <w:r w:rsidRPr="00640960">
              <w:t>product and materials preparation requirements and effect of variation on the process</w:t>
            </w:r>
          </w:p>
          <w:p w:rsidR="00000000" w:rsidRPr="00640960" w:rsidP="00640960">
            <w:pPr>
              <w:pStyle w:val="ListBullet"/>
            </w:pPr>
            <w:r w:rsidRPr="00640960">
              <w:t>main methods used to heat exchange product</w:t>
            </w:r>
          </w:p>
          <w:p w:rsidR="00000000" w:rsidRPr="00640960" w:rsidP="00640960">
            <w:pPr>
              <w:pStyle w:val="ListBullet"/>
            </w:pPr>
            <w:r w:rsidRPr="00640960">
              <w:t>process specifications, procedures and operating parameters</w:t>
            </w:r>
          </w:p>
          <w:p w:rsidR="00000000" w:rsidRPr="00640960" w:rsidP="00640960">
            <w:pPr>
              <w:pStyle w:val="ListBullet"/>
            </w:pPr>
            <w:r w:rsidRPr="00640960">
              <w:t>equipment and instrumentation components, purpose and operation</w:t>
            </w:r>
          </w:p>
          <w:p w:rsidR="00000000" w:rsidRPr="00640960" w:rsidP="00640960">
            <w:pPr>
              <w:pStyle w:val="ListBullet"/>
            </w:pPr>
            <w:r w:rsidRPr="00640960">
              <w:t>basic operating principles of process control systems where relevant</w:t>
            </w:r>
          </w:p>
          <w:p w:rsidR="00000000" w:rsidRPr="00640960" w:rsidP="00640960">
            <w:pPr>
              <w:pStyle w:val="ListBullet"/>
            </w:pPr>
            <w:r w:rsidRPr="00640960">
              <w:t>services used</w:t>
            </w:r>
          </w:p>
          <w:p w:rsidR="00000000" w:rsidRPr="00640960" w:rsidP="00640960">
            <w:pPr>
              <w:pStyle w:val="ListBullet"/>
            </w:pPr>
            <w:r w:rsidRPr="00640960">
              <w:t>significance and method of monitoring control poi</w:t>
            </w:r>
            <w:r w:rsidRPr="00640960">
              <w:t>nts within the process</w:t>
            </w:r>
          </w:p>
          <w:p w:rsidR="00000000" w:rsidRPr="00640960" w:rsidP="00640960">
            <w:pPr>
              <w:pStyle w:val="ListBullet"/>
            </w:pPr>
            <w:r w:rsidRPr="00640960">
              <w:t>common causes of variation and corrective action required</w:t>
            </w:r>
          </w:p>
          <w:p w:rsidR="00000000" w:rsidRPr="00640960" w:rsidP="00640960">
            <w:pPr>
              <w:pStyle w:val="ListBullet"/>
            </w:pPr>
            <w:r w:rsidRPr="00640960">
              <w:t>Occupational Health and Safety (OHS) hazards and controls</w:t>
            </w:r>
          </w:p>
          <w:p w:rsidR="00000000" w:rsidRPr="00640960" w:rsidP="00640960">
            <w:pPr>
              <w:pStyle w:val="ListBullet"/>
            </w:pPr>
            <w:r w:rsidRPr="00640960">
              <w:t>lock-out and tag-out procedures</w:t>
            </w:r>
          </w:p>
          <w:p w:rsidR="00000000" w:rsidRPr="00640960" w:rsidP="00640960">
            <w:pPr>
              <w:pStyle w:val="ListBullet"/>
            </w:pPr>
            <w:r w:rsidRPr="00640960">
              <w:t>procedures and responsibility for reporting problems</w:t>
            </w:r>
          </w:p>
          <w:p w:rsidR="00000000" w:rsidRPr="00640960" w:rsidP="00640960">
            <w:pPr>
              <w:pStyle w:val="ListBullet"/>
            </w:pPr>
            <w:r w:rsidRPr="00640960">
              <w:t>environmental issues and control</w:t>
            </w:r>
            <w:r w:rsidRPr="00640960">
              <w:t>s</w:t>
            </w:r>
          </w:p>
          <w:p w:rsidR="00000000" w:rsidRPr="00640960" w:rsidP="00640960">
            <w:pPr>
              <w:pStyle w:val="ListBullet"/>
            </w:pPr>
            <w:r w:rsidRPr="00640960">
              <w:t>shutdown and cleaning requirements associated with changeovers and types of shutdowns</w:t>
            </w:r>
          </w:p>
          <w:p w:rsidR="00000000" w:rsidRPr="00640960" w:rsidP="00640960">
            <w:pPr>
              <w:pStyle w:val="ListBullet"/>
            </w:pPr>
            <w:r w:rsidRPr="00640960">
              <w:t>waste handling requirements and procedures</w:t>
            </w:r>
          </w:p>
          <w:p w:rsidR="00000000" w:rsidRPr="00640960" w:rsidP="00640960">
            <w:pPr>
              <w:pStyle w:val="ListBullet"/>
            </w:pPr>
            <w:r w:rsidRPr="00640960">
              <w:t xml:space="preserve">recording requirements and procedures </w:t>
            </w:r>
          </w:p>
          <w:p w:rsidR="00000000" w:rsidRPr="00640960" w:rsidP="00640960">
            <w:pPr>
              <w:pStyle w:val="BodyText"/>
            </w:pPr>
          </w:p>
        </w:tc>
      </w:tr>
    </w:tbl>
    <w:p w:rsidR="00CD4AA4" w:rsidP="00640960">
      <w:pPr>
        <w:pStyle w:val="BodyText"/>
      </w:pPr>
    </w:p>
    <w:p w:rsidR="00CD4AA4" w:rsidP="00640960">
      <w:pPr>
        <w:pStyle w:val="BodyText"/>
      </w:pPr>
    </w:p>
    <w:p w:rsidR="00000000" w:rsidRPr="00640960" w:rsidP="00640960">
      <w:pPr>
        <w:pStyle w:val="Heading1"/>
      </w:pPr>
      <w:bookmarkStart w:id="10" w:name="O_448981"/>
      <w:bookmarkEnd w:id="10"/>
      <w:r w:rsidRPr="00640960">
        <w:t>Evidence Guide</w:t>
      </w:r>
    </w:p>
    <w:tbl>
      <w:tblPr>
        <w:tblW w:w="9462" w:type="dxa"/>
        <w:tblLayout w:type="fixed"/>
        <w:tblCellMar>
          <w:left w:w="62" w:type="dxa"/>
          <w:right w:w="62" w:type="dxa"/>
        </w:tblCellMar>
        <w:tblLook w:val="0000"/>
      </w:tblPr>
      <w:tblGrid>
        <w:gridCol w:w="3800"/>
        <w:gridCol w:w="5662"/>
      </w:tblGrid>
      <w:tr w:rsidTr="0064096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960">
            <w:pPr>
              <w:pStyle w:val="TableHeading"/>
            </w:pPr>
            <w:r w:rsidRPr="00640960">
              <w:t>EVIDENCE GUIDE</w:t>
            </w:r>
          </w:p>
        </w:tc>
      </w:tr>
      <w:tr w:rsidTr="0064096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 xml:space="preserve">The evidence guide provides advice on assessment and must be read in conjunction with the </w:t>
            </w:r>
            <w:r w:rsidRPr="00640960">
              <w:t>performance criteria, required skills and knowledge, range statement and the Assessment Guidelines for the Training Package.</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Evidence of ability to:</w:t>
            </w:r>
          </w:p>
          <w:p w:rsidR="00000000" w:rsidRPr="00640960" w:rsidP="00640960">
            <w:pPr>
              <w:pStyle w:val="ListBullet"/>
            </w:pPr>
            <w:r w:rsidRPr="00640960">
              <w:t xml:space="preserve">use personal protective equipment and follow other specified OHS procedures </w:t>
            </w:r>
          </w:p>
          <w:p w:rsidR="00000000" w:rsidRPr="00640960" w:rsidP="00640960">
            <w:pPr>
              <w:pStyle w:val="ListBullet"/>
            </w:pPr>
            <w:r w:rsidRPr="00640960">
              <w:t>check supply and status of product before commencing heat exc</w:t>
            </w:r>
            <w:r w:rsidRPr="00640960">
              <w:t>hange operation</w:t>
            </w:r>
          </w:p>
          <w:p w:rsidR="00000000" w:rsidRPr="00640960" w:rsidP="00640960">
            <w:pPr>
              <w:pStyle w:val="ListBullet"/>
            </w:pPr>
            <w:r w:rsidRPr="00640960">
              <w:t>prepare and confirm status of equipment, including lines, vessels, hoses, valves and fittings before commencing heat exchange process</w:t>
            </w:r>
          </w:p>
          <w:p w:rsidR="00000000" w:rsidRPr="00640960" w:rsidP="00640960">
            <w:pPr>
              <w:pStyle w:val="ListBullet"/>
            </w:pPr>
            <w:r w:rsidRPr="00640960">
              <w:t xml:space="preserve">monitor heat exchange process control points and equipment </w:t>
            </w:r>
          </w:p>
          <w:p w:rsidR="00000000" w:rsidRPr="00640960" w:rsidP="00640960">
            <w:pPr>
              <w:pStyle w:val="ListBullet"/>
            </w:pPr>
            <w:r w:rsidRPr="00640960">
              <w:t>take corrective action in response to out-of-specification results or non-compliance</w:t>
            </w:r>
          </w:p>
          <w:p w:rsidR="00000000" w:rsidRPr="00640960" w:rsidP="00640960">
            <w:pPr>
              <w:pStyle w:val="ListBullet"/>
            </w:pPr>
            <w:r w:rsidRPr="00640960">
              <w:t>demonstrate knowledge of OHS hazards, controls and emergency procedures</w:t>
            </w:r>
          </w:p>
          <w:p w:rsidR="00000000" w:rsidP="00640960">
            <w:pPr>
              <w:pStyle w:val="ListBullet"/>
              <w:rPr>
                <w:lang w:val="en-NZ"/>
              </w:rPr>
            </w:pPr>
            <w:r w:rsidRPr="00640960">
              <w:t>record information appropriately.</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Assessment must</w:t>
            </w:r>
            <w:r w:rsidRPr="00640960">
              <w:t xml:space="preserve"> occur in a real or simulated workplace where the assessee has access to:</w:t>
            </w:r>
          </w:p>
          <w:p w:rsidR="00000000" w:rsidRPr="00640960" w:rsidP="00640960">
            <w:pPr>
              <w:pStyle w:val="ListBullet"/>
            </w:pPr>
            <w:r w:rsidRPr="00640960">
              <w:t>personal protective clothing and equipment as required</w:t>
            </w:r>
          </w:p>
          <w:p w:rsidR="00000000" w:rsidRPr="00640960" w:rsidP="00640960">
            <w:pPr>
              <w:pStyle w:val="ListBullet"/>
            </w:pPr>
            <w:r w:rsidRPr="00640960">
              <w:t>work procedures, including advice on company practices, safe work practices, food safety, quality and environmental requiremen</w:t>
            </w:r>
            <w:r w:rsidRPr="00640960">
              <w:t>ts</w:t>
            </w:r>
          </w:p>
          <w:p w:rsidR="00000000" w:rsidRPr="00640960" w:rsidP="00640960">
            <w:pPr>
              <w:pStyle w:val="ListBullet"/>
            </w:pPr>
            <w:r w:rsidRPr="00640960">
              <w:t>instructions, information, specifications and schedules as required</w:t>
            </w:r>
          </w:p>
          <w:p w:rsidR="00000000" w:rsidRPr="00640960" w:rsidP="00640960">
            <w:pPr>
              <w:pStyle w:val="ListBullet"/>
            </w:pPr>
            <w:r w:rsidRPr="00640960">
              <w:t>equipment, services and corresponding information as required</w:t>
            </w:r>
          </w:p>
          <w:p w:rsidR="00000000" w:rsidRPr="00640960" w:rsidP="00640960">
            <w:pPr>
              <w:pStyle w:val="ListBullet"/>
            </w:pPr>
            <w:r w:rsidRPr="00640960">
              <w:t>products and materials as required</w:t>
            </w:r>
          </w:p>
          <w:p w:rsidR="00000000" w:rsidRPr="00640960" w:rsidP="00640960">
            <w:pPr>
              <w:pStyle w:val="ListBullet"/>
            </w:pPr>
            <w:r w:rsidRPr="00640960">
              <w:t>internal and external customers and suppliers as required</w:t>
            </w:r>
          </w:p>
          <w:p w:rsidR="00000000" w:rsidRPr="00640960" w:rsidP="00640960">
            <w:pPr>
              <w:pStyle w:val="ListBullet"/>
            </w:pPr>
            <w:r w:rsidRPr="00640960">
              <w:t>cleaning procedures, materials</w:t>
            </w:r>
            <w:r w:rsidRPr="00640960">
              <w:t xml:space="preserve"> and equipment as required</w:t>
            </w:r>
          </w:p>
          <w:p w:rsidR="00000000" w:rsidP="00640960">
            <w:pPr>
              <w:pStyle w:val="ListBullet"/>
              <w:rPr>
                <w:lang w:val="en-NZ"/>
              </w:rPr>
            </w:pPr>
            <w:r w:rsidRPr="00640960">
              <w:t>documentation and recording requirements and procedures.</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 xml:space="preserve">This unit should be assessed together with other units of competency relevant to the function or work role.  </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To ensure consistency in one's performance, competence should be demonstrated on more than one occasion over a period of time in order to cover a variety of circumstances, cases and responsibilities, and where possible, over a number of assessment activiti</w:t>
            </w:r>
            <w:r w:rsidRPr="00640960">
              <w:t>es.</w:t>
            </w:r>
          </w:p>
        </w:tc>
      </w:tr>
    </w:tbl>
    <w:p w:rsidR="00CD4AA4" w:rsidP="00640960">
      <w:pPr>
        <w:pStyle w:val="BodyText"/>
      </w:pPr>
    </w:p>
    <w:p w:rsidR="00CD4AA4" w:rsidP="00640960">
      <w:pPr>
        <w:pStyle w:val="BodyText"/>
      </w:pPr>
    </w:p>
    <w:p w:rsidR="00000000" w:rsidRPr="00640960" w:rsidP="00640960">
      <w:pPr>
        <w:pStyle w:val="Heading1"/>
      </w:pPr>
      <w:bookmarkStart w:id="11" w:name="O_448976"/>
      <w:bookmarkEnd w:id="11"/>
      <w:r w:rsidRPr="00640960">
        <w:t>Range Statement</w:t>
      </w:r>
    </w:p>
    <w:tbl>
      <w:tblPr>
        <w:tblW w:w="9462" w:type="dxa"/>
        <w:tblLayout w:type="fixed"/>
        <w:tblCellMar>
          <w:left w:w="62" w:type="dxa"/>
          <w:right w:w="62" w:type="dxa"/>
        </w:tblCellMar>
        <w:tblLook w:val="0000"/>
      </w:tblPr>
      <w:tblGrid>
        <w:gridCol w:w="3800"/>
        <w:gridCol w:w="5662"/>
      </w:tblGrid>
      <w:tr w:rsidTr="0064096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0960">
            <w:pPr>
              <w:pStyle w:val="TableHeading"/>
            </w:pPr>
            <w:r w:rsidRPr="00640960">
              <w:t>RANGE STATEMENT</w:t>
            </w:r>
          </w:p>
        </w:tc>
      </w:tr>
      <w:tr w:rsidTr="0064096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 xml:space="preserve">The range statement relates to the unit of competency as a whole. It allows for different work environments and situations that may affect </w:t>
            </w:r>
            <w:r w:rsidRPr="00640960">
              <w:t>performance. Bold italicised wording, if used in the performance criteria, is detailed below. Essential operating conditions that may be present with training and assessment (depending on the work situation, needs of the candidate, accessibility of the ite</w:t>
            </w:r>
            <w:r w:rsidRPr="00640960">
              <w:t>m, and local industry and regional contexts) may also be included.</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t>Work is carried out in accordance with workplace procedures, licensing requirements and legislative requirements</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Workplace information can i</w:t>
            </w:r>
            <w:r w:rsidRPr="00640960">
              <w:t>nclude:</w:t>
            </w:r>
          </w:p>
          <w:p w:rsidR="00000000" w:rsidRPr="00640960" w:rsidP="00640960">
            <w:pPr>
              <w:pStyle w:val="ListBullet"/>
            </w:pPr>
            <w:r w:rsidRPr="00640960">
              <w:t>Standard Operating Procedures (SOPs)</w:t>
            </w:r>
          </w:p>
          <w:p w:rsidR="00000000" w:rsidRPr="00640960" w:rsidP="00640960">
            <w:pPr>
              <w:pStyle w:val="ListBullet"/>
            </w:pPr>
            <w:r w:rsidRPr="00640960">
              <w:t>specifications</w:t>
            </w:r>
          </w:p>
          <w:p w:rsidR="00000000" w:rsidRPr="00640960" w:rsidP="00640960">
            <w:pPr>
              <w:pStyle w:val="ListBullet"/>
            </w:pPr>
            <w:r w:rsidRPr="00640960">
              <w:t>production schedules and instructions</w:t>
            </w:r>
          </w:p>
          <w:p w:rsidR="00000000" w:rsidRPr="00640960" w:rsidP="00640960">
            <w:pPr>
              <w:pStyle w:val="ListBullet"/>
            </w:pPr>
            <w:r w:rsidRPr="00640960">
              <w:t>routine maintenance schedules</w:t>
            </w:r>
          </w:p>
          <w:p w:rsidR="00000000" w:rsidRPr="00640960" w:rsidP="00640960">
            <w:pPr>
              <w:pStyle w:val="ListBullet"/>
            </w:pPr>
            <w:r w:rsidRPr="00640960">
              <w:t>work notes</w:t>
            </w:r>
          </w:p>
          <w:p w:rsidR="00000000" w:rsidRPr="00640960" w:rsidP="00640960">
            <w:pPr>
              <w:pStyle w:val="ListBullet"/>
            </w:pPr>
            <w:r w:rsidRPr="00640960">
              <w:t>Material Safety Data Sheets (MSDS)</w:t>
            </w:r>
          </w:p>
          <w:p w:rsidR="00000000" w:rsidRPr="00640960" w:rsidP="00640960">
            <w:pPr>
              <w:pStyle w:val="ListBullet"/>
            </w:pPr>
            <w:r w:rsidRPr="00640960">
              <w:t xml:space="preserve">manufacturer instructions </w:t>
            </w:r>
          </w:p>
          <w:p w:rsidR="00000000" w:rsidP="00640960">
            <w:pPr>
              <w:pStyle w:val="ListBullet"/>
              <w:rPr>
                <w:lang w:val="en-NZ"/>
              </w:rPr>
            </w:pPr>
            <w:r w:rsidRPr="00640960">
              <w:t>verbal direction from manager, supervisor or senior operator</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Equipment may include:</w:t>
            </w:r>
          </w:p>
          <w:p w:rsidR="00000000" w:rsidP="00640960">
            <w:pPr>
              <w:pStyle w:val="ListBullet"/>
              <w:rPr>
                <w:lang w:val="en-NZ"/>
              </w:rPr>
            </w:pPr>
            <w:r w:rsidRPr="00640960">
              <w:t>a range of heat exchange units, including tube-in-tube (including pasteurisers), plate, scraped surface, in-place, counter current, primary and/or secondary ref</w:t>
            </w:r>
            <w:r w:rsidRPr="00640960">
              <w:t>rigeration</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Product and materials may include:</w:t>
            </w:r>
          </w:p>
          <w:p w:rsidR="00000000" w:rsidP="00640960">
            <w:pPr>
              <w:pStyle w:val="ListBullet"/>
              <w:rPr>
                <w:lang w:val="en-NZ"/>
              </w:rPr>
            </w:pPr>
            <w:r w:rsidRPr="00640960">
              <w:t>a range of wine and/or juice product and water</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Services may include:</w:t>
            </w:r>
          </w:p>
          <w:p w:rsidR="00000000" w:rsidRPr="00640960" w:rsidP="00640960">
            <w:pPr>
              <w:pStyle w:val="ListBullet"/>
            </w:pPr>
            <w:r w:rsidRPr="00640960">
              <w:t>power</w:t>
            </w:r>
          </w:p>
          <w:p w:rsidR="00000000" w:rsidRPr="00640960" w:rsidP="00640960">
            <w:pPr>
              <w:pStyle w:val="ListBullet"/>
            </w:pPr>
            <w:r w:rsidRPr="00640960">
              <w:t>water (hot and cold)</w:t>
            </w:r>
          </w:p>
          <w:p w:rsidR="00000000" w:rsidRPr="00640960" w:rsidP="00640960">
            <w:pPr>
              <w:pStyle w:val="ListBullet"/>
            </w:pPr>
            <w:r w:rsidRPr="00640960">
              <w:t>compressed air</w:t>
            </w:r>
          </w:p>
          <w:p w:rsidR="00000000" w:rsidRPr="00640960" w:rsidP="00640960">
            <w:pPr>
              <w:pStyle w:val="ListBullet"/>
            </w:pPr>
            <w:r w:rsidRPr="00640960">
              <w:t>inert gas</w:t>
            </w:r>
          </w:p>
          <w:p w:rsidR="00000000" w:rsidRPr="00640960" w:rsidP="00640960">
            <w:pPr>
              <w:pStyle w:val="ListBullet"/>
            </w:pPr>
            <w:r w:rsidRPr="00640960">
              <w:t>refrigerant</w:t>
            </w:r>
          </w:p>
          <w:p w:rsidR="00000000" w:rsidRPr="00640960" w:rsidP="00640960">
            <w:pPr>
              <w:pStyle w:val="ListBullet"/>
            </w:pPr>
            <w:r w:rsidRPr="00640960">
              <w:t>steam</w:t>
            </w:r>
          </w:p>
          <w:p w:rsidR="00000000" w:rsidP="00640960">
            <w:pPr>
              <w:pStyle w:val="ListBullet"/>
              <w:rPr>
                <w:lang w:val="en-NZ"/>
              </w:rPr>
            </w:pPr>
            <w:r w:rsidRPr="00640960">
              <w:t>liquefied petroleum gas (LPG)</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Confirming equipment status involves:</w:t>
            </w:r>
          </w:p>
          <w:p w:rsidR="00000000" w:rsidRPr="00640960" w:rsidP="00640960">
            <w:pPr>
              <w:pStyle w:val="ListBullet"/>
            </w:pPr>
            <w:r w:rsidRPr="00640960">
              <w:t>checking that hygiene and sanitation standards, safety standards and pre-start requirements are met and that equipment is operational</w:t>
            </w:r>
          </w:p>
          <w:p w:rsidR="00000000" w:rsidP="00640960">
            <w:pPr>
              <w:pStyle w:val="ListBullet"/>
              <w:rPr>
                <w:lang w:val="en-NZ"/>
              </w:rPr>
            </w:pPr>
            <w:r w:rsidRPr="00640960">
              <w:t>checking the operation and calibration status of measur</w:t>
            </w:r>
            <w:r w:rsidRPr="00640960">
              <w:t>ing instrumentation</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Monitoring the process may involve:</w:t>
            </w:r>
          </w:p>
          <w:p w:rsidR="00000000" w:rsidRPr="00640960" w:rsidP="00640960">
            <w:pPr>
              <w:pStyle w:val="ListBullet"/>
            </w:pPr>
            <w:r w:rsidRPr="00640960">
              <w:t>the use of production data</w:t>
            </w:r>
          </w:p>
          <w:p w:rsidR="00000000" w:rsidP="00640960">
            <w:pPr>
              <w:pStyle w:val="ListBullet"/>
              <w:rPr>
                <w:lang w:val="en-NZ"/>
              </w:rPr>
            </w:pPr>
            <w:r w:rsidRPr="00640960">
              <w:t>checking tank levels, flow rates, incoming temperatures and outgoing temperature</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Process set up, operation and monitoring functions may be:</w:t>
            </w:r>
          </w:p>
          <w:p w:rsidR="00000000" w:rsidP="00640960">
            <w:pPr>
              <w:pStyle w:val="ListBullet"/>
              <w:rPr>
                <w:lang w:val="en-NZ"/>
              </w:rPr>
            </w:pPr>
            <w:r w:rsidRPr="00640960">
              <w:t>manual or involve the use of a process control system</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Control points refer to those key points in a work process that must be monitored and controlled. This includes:</w:t>
            </w:r>
          </w:p>
          <w:p w:rsidR="00000000" w:rsidRPr="00640960" w:rsidP="00640960">
            <w:pPr>
              <w:pStyle w:val="ListBullet"/>
            </w:pPr>
            <w:r w:rsidRPr="00640960">
              <w:t xml:space="preserve">food safety </w:t>
            </w:r>
            <w:r w:rsidRPr="00640960">
              <w:t>(critical)</w:t>
            </w:r>
          </w:p>
          <w:p w:rsidR="00000000" w:rsidRPr="00640960" w:rsidP="00640960">
            <w:pPr>
              <w:pStyle w:val="ListBullet"/>
            </w:pPr>
            <w:r w:rsidRPr="00640960">
              <w:t xml:space="preserve">quality and regulatory control points </w:t>
            </w:r>
          </w:p>
          <w:p w:rsidR="00000000" w:rsidP="00640960">
            <w:pPr>
              <w:pStyle w:val="ListBullet"/>
              <w:rPr>
                <w:lang w:val="en-NZ"/>
              </w:rPr>
            </w:pPr>
            <w:r w:rsidRPr="00640960">
              <w:t>inspection points</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Information systems may be:</w:t>
            </w:r>
          </w:p>
          <w:p w:rsidR="00000000" w:rsidP="00640960">
            <w:pPr>
              <w:pStyle w:val="ListBullet"/>
              <w:rPr>
                <w:lang w:val="en-NZ"/>
              </w:rPr>
            </w:pPr>
            <w:r w:rsidRPr="00640960">
              <w:t>print or screen based</w:t>
            </w:r>
          </w:p>
        </w:tc>
      </w:tr>
      <w:tr w:rsidTr="0064096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BodyText"/>
              <w:rPr>
                <w:lang w:val="en-NZ"/>
              </w:rPr>
            </w:pPr>
            <w:r w:rsidRPr="00640960">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Work may involve exposure to:</w:t>
            </w:r>
          </w:p>
          <w:p w:rsidR="00000000" w:rsidRPr="00640960" w:rsidP="00640960">
            <w:pPr>
              <w:pStyle w:val="ListBullet"/>
            </w:pPr>
            <w:r w:rsidRPr="00640960">
              <w:t>chemical, dangerous or hazardous substances</w:t>
            </w:r>
          </w:p>
        </w:tc>
      </w:tr>
    </w:tbl>
    <w:p w:rsidR="00000000" w:rsidRPr="00640960" w:rsidP="00640960">
      <w:pPr>
        <w:pStyle w:val="BodyText"/>
      </w:pPr>
    </w:p>
    <w:p w:rsidR="00000000" w:rsidRPr="00640960" w:rsidP="00640960">
      <w:pPr>
        <w:pStyle w:val="AllowPageBreak"/>
      </w:pPr>
    </w:p>
    <w:p w:rsidR="00000000" w:rsidRPr="00640960" w:rsidP="00640960">
      <w:pPr>
        <w:pStyle w:val="Heading1"/>
      </w:pPr>
      <w:bookmarkStart w:id="12" w:name="O_448973"/>
      <w:bookmarkEnd w:id="12"/>
      <w:r w:rsidRPr="00640960">
        <w:t>Unit Sector(s)</w:t>
      </w:r>
    </w:p>
    <w:tbl>
      <w:tblPr>
        <w:tblW w:w="9462" w:type="dxa"/>
        <w:tblLayout w:type="fixed"/>
        <w:tblCellMar>
          <w:left w:w="62" w:type="dxa"/>
          <w:right w:w="62" w:type="dxa"/>
        </w:tblCellMar>
        <w:tblLook w:val="0000"/>
      </w:tblPr>
      <w:tblGrid>
        <w:gridCol w:w="2700"/>
        <w:gridCol w:w="6762"/>
      </w:tblGrid>
      <w:tr w:rsidTr="0064096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0960">
            <w:pPr>
              <w:pStyle w:val="Heading4"/>
            </w:pPr>
            <w:r w:rsidRPr="00640960">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0960" w:rsidP="00640960">
            <w:pPr>
              <w:pStyle w:val="BodyText"/>
            </w:pPr>
            <w:r w:rsidRPr="00640960">
              <w:t>Wine operations</w:t>
            </w:r>
          </w:p>
        </w:tc>
      </w:tr>
    </w:tbl>
    <w:p w:rsidR="00CD4AA4" w:rsidP="00640960">
      <w:pPr>
        <w:pStyle w:val="BodyText"/>
      </w:pPr>
    </w:p>
    <w:p w:rsidR="00CD4AA4" w:rsidP="00640960">
      <w:pPr>
        <w:pStyle w:val="BodyText"/>
      </w:pPr>
    </w:p>
    <w:p w:rsidR="00000000" w:rsidRPr="00640960" w:rsidP="00640960">
      <w:pPr>
        <w:pStyle w:val="Heading1"/>
      </w:pPr>
      <w:bookmarkStart w:id="13" w:name="O_448985"/>
      <w:bookmarkEnd w:id="13"/>
      <w:r w:rsidRPr="00640960">
        <w:t>Custom Content Section</w:t>
      </w:r>
    </w:p>
    <w:p w:rsidR="00000000" w:rsidRPr="00640960" w:rsidP="00640960">
      <w:pPr>
        <w:pStyle w:val="BodyText"/>
      </w:pPr>
      <w:r w:rsidRPr="00640960">
        <w:t>Not applicable.</w:t>
      </w:r>
    </w:p>
    <w:p w:rsidR="00000000" w:rsidRPr="00640960" w:rsidP="00640960"/>
    <w:sectPr w:rsidSect="00640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AA4" w:rsidP="00CD4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A4" w:rsidP="00640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4AA4" w:rsidP="006409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4AA4" w:rsidP="006409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AA4" w:rsidP="00CD4A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A4" w:rsidP="00640960">
    <w:pPr>
      <w:pStyle w:val="Header"/>
      <w:framePr w:wrap="around"/>
    </w:pPr>
    <w:r>
      <w:fldChar w:fldCharType="begin"/>
    </w:r>
    <w:r>
      <w:instrText xml:space="preserve"> TITLE   \* MERGEFORMAT </w:instrText>
    </w:r>
    <w:r>
      <w:fldChar w:fldCharType="separate"/>
    </w:r>
    <w:r>
      <w:t>FDFCEL2011A Perform heat exchange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4AA4" w:rsidP="006409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46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00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05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9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0960"/>
    <w:pPr>
      <w:spacing w:before="360" w:after="60"/>
      <w:outlineLvl w:val="0"/>
    </w:pPr>
    <w:rPr>
      <w:sz w:val="32"/>
    </w:rPr>
  </w:style>
  <w:style w:type="paragraph" w:styleId="Heading2">
    <w:name w:val="heading 2"/>
    <w:basedOn w:val="HeadingBase"/>
    <w:next w:val="BodyText"/>
    <w:link w:val="Heading2Char"/>
    <w:qFormat/>
    <w:rsid w:val="00640960"/>
    <w:pPr>
      <w:keepLines/>
      <w:spacing w:before="240" w:after="120"/>
      <w:outlineLvl w:val="1"/>
    </w:pPr>
    <w:rPr>
      <w:sz w:val="28"/>
      <w:szCs w:val="40"/>
    </w:rPr>
  </w:style>
  <w:style w:type="paragraph" w:styleId="Heading3">
    <w:name w:val="heading 3"/>
    <w:basedOn w:val="HeadingBase"/>
    <w:next w:val="BodyText"/>
    <w:link w:val="Heading3Char"/>
    <w:qFormat/>
    <w:rsid w:val="00640960"/>
    <w:pPr>
      <w:spacing w:before="180" w:after="120"/>
      <w:outlineLvl w:val="2"/>
    </w:pPr>
    <w:rPr>
      <w:spacing w:val="-10"/>
      <w:kern w:val="32"/>
    </w:rPr>
  </w:style>
  <w:style w:type="paragraph" w:styleId="Heading4">
    <w:name w:val="heading 4"/>
    <w:basedOn w:val="HeadingBase"/>
    <w:next w:val="BodyText"/>
    <w:link w:val="Heading4Char"/>
    <w:qFormat/>
    <w:rsid w:val="00640960"/>
    <w:pPr>
      <w:spacing w:before="160" w:after="120"/>
      <w:outlineLvl w:val="3"/>
    </w:pPr>
    <w:rPr>
      <w:sz w:val="22"/>
    </w:rPr>
  </w:style>
  <w:style w:type="paragraph" w:styleId="Heading5">
    <w:name w:val="heading 5"/>
    <w:basedOn w:val="HeadingBase"/>
    <w:next w:val="Normal"/>
    <w:link w:val="Heading5Char"/>
    <w:qFormat/>
    <w:rsid w:val="00640960"/>
    <w:pPr>
      <w:spacing w:before="80"/>
      <w:outlineLvl w:val="4"/>
    </w:pPr>
    <w:rPr>
      <w:color w:val="918585"/>
      <w:sz w:val="20"/>
    </w:rPr>
  </w:style>
  <w:style w:type="paragraph" w:styleId="Heading6">
    <w:name w:val="heading 6"/>
    <w:basedOn w:val="HeadingBase"/>
    <w:next w:val="Normal"/>
    <w:link w:val="Heading6Char"/>
    <w:qFormat/>
    <w:rsid w:val="00640960"/>
    <w:pPr>
      <w:spacing w:before="60"/>
      <w:outlineLvl w:val="5"/>
    </w:pPr>
    <w:rPr>
      <w:color w:val="918585"/>
      <w:sz w:val="20"/>
    </w:rPr>
  </w:style>
  <w:style w:type="paragraph" w:styleId="Heading7">
    <w:name w:val="heading 7"/>
    <w:basedOn w:val="Normal"/>
    <w:next w:val="Normal"/>
    <w:link w:val="Heading7Char"/>
    <w:qFormat/>
    <w:rsid w:val="00640960"/>
    <w:pPr>
      <w:ind w:left="720"/>
      <w:outlineLvl w:val="6"/>
    </w:pPr>
    <w:rPr>
      <w:i/>
    </w:rPr>
  </w:style>
  <w:style w:type="paragraph" w:styleId="Heading8">
    <w:name w:val="heading 8"/>
    <w:basedOn w:val="Normal"/>
    <w:next w:val="Normal"/>
    <w:link w:val="Heading8Char"/>
    <w:qFormat/>
    <w:rsid w:val="00640960"/>
    <w:pPr>
      <w:ind w:left="720"/>
      <w:outlineLvl w:val="7"/>
    </w:pPr>
    <w:rPr>
      <w:i/>
    </w:rPr>
  </w:style>
  <w:style w:type="paragraph" w:styleId="Heading9">
    <w:name w:val="heading 9"/>
    <w:basedOn w:val="Normal"/>
    <w:next w:val="Normal"/>
    <w:link w:val="Heading9Char"/>
    <w:qFormat/>
    <w:rsid w:val="00640960"/>
    <w:pPr>
      <w:ind w:left="720"/>
      <w:outlineLvl w:val="8"/>
    </w:pPr>
    <w:rPr>
      <w:i/>
    </w:rPr>
  </w:style>
  <w:style w:type="character" w:default="1" w:styleId="DefaultParagraphFont">
    <w:name w:val="Default Paragraph Font"/>
    <w:uiPriority w:val="1"/>
    <w:unhideWhenUsed/>
    <w:rsid w:val="00640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960"/>
  </w:style>
  <w:style w:type="character" w:customStyle="1" w:styleId="Heading1Char">
    <w:name w:val="Heading 1 Char"/>
    <w:basedOn w:val="DefaultParagraphFont"/>
    <w:link w:val="Heading1"/>
    <w:rsid w:val="0064096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0960"/>
    <w:rPr>
      <w:rFonts w:ascii="Times New Roman" w:eastAsia="Times New Roman" w:hAnsi="Times New Roman" w:cs="Times New Roman"/>
      <w:b/>
      <w:szCs w:val="20"/>
      <w:lang w:eastAsia="en-US"/>
    </w:rPr>
  </w:style>
  <w:style w:type="paragraph" w:styleId="BodyText">
    <w:name w:val="Body Text"/>
    <w:basedOn w:val="Normal"/>
    <w:link w:val="BodyTextChar"/>
    <w:rsid w:val="006409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960"/>
    <w:rPr>
      <w:rFonts w:ascii="Times New Roman" w:eastAsia="Times New Roman" w:hAnsi="Times New Roman" w:cs="Times New Roman"/>
      <w:sz w:val="24"/>
      <w:lang w:val="en-US" w:eastAsia="en-US"/>
    </w:rPr>
  </w:style>
  <w:style w:type="paragraph" w:styleId="Footer">
    <w:name w:val="footer"/>
    <w:basedOn w:val="Normal"/>
    <w:link w:val="FooterChar"/>
    <w:rsid w:val="00640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960"/>
    <w:rPr>
      <w:rFonts w:ascii="Times New Roman" w:eastAsia="Times New Roman" w:hAnsi="Times New Roman" w:cs="Times New Roman"/>
      <w:sz w:val="16"/>
      <w:lang w:val="en-US" w:eastAsia="en-US"/>
    </w:rPr>
  </w:style>
  <w:style w:type="paragraph" w:styleId="List">
    <w:name w:val="List"/>
    <w:basedOn w:val="BodyText"/>
    <w:next w:val="BodyText"/>
    <w:rsid w:val="00640960"/>
    <w:pPr>
      <w:tabs>
        <w:tab w:val="left" w:pos="340"/>
      </w:tabs>
      <w:spacing w:before="60" w:after="60"/>
      <w:ind w:left="340" w:hanging="340"/>
    </w:pPr>
  </w:style>
  <w:style w:type="paragraph" w:styleId="ListBullet">
    <w:name w:val="List Bullet"/>
    <w:basedOn w:val="List"/>
    <w:rsid w:val="00640960"/>
    <w:pPr>
      <w:numPr>
        <w:numId w:val="13"/>
      </w:numPr>
      <w:tabs>
        <w:tab w:val="clear" w:pos="340"/>
      </w:tabs>
      <w:spacing w:before="40" w:after="40"/>
    </w:pPr>
  </w:style>
  <w:style w:type="character" w:customStyle="1" w:styleId="SpecialBold">
    <w:name w:val="Special Bold"/>
    <w:basedOn w:val="DefaultParagraphFont"/>
    <w:rsid w:val="00640960"/>
    <w:rPr>
      <w:b/>
      <w:spacing w:val="0"/>
    </w:rPr>
  </w:style>
  <w:style w:type="paragraph" w:styleId="ListBullet2">
    <w:name w:val="List Bullet 2"/>
    <w:basedOn w:val="List2"/>
    <w:rsid w:val="00640960"/>
    <w:pPr>
      <w:numPr>
        <w:numId w:val="14"/>
      </w:numPr>
      <w:tabs>
        <w:tab w:val="clear" w:pos="680"/>
      </w:tabs>
    </w:pPr>
  </w:style>
  <w:style w:type="paragraph" w:styleId="Header">
    <w:name w:val="header"/>
    <w:basedOn w:val="Normal"/>
    <w:link w:val="HeaderChar"/>
    <w:rsid w:val="00640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9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0960"/>
    <w:pPr>
      <w:spacing w:before="240" w:after="120"/>
      <w:outlineLvl w:val="0"/>
    </w:pPr>
    <w:rPr>
      <w:rFonts w:ascii="Times New Roman" w:hAnsi="Times New Roman"/>
      <w:b/>
      <w:sz w:val="28"/>
    </w:rPr>
  </w:style>
  <w:style w:type="paragraph" w:customStyle="1" w:styleId="TableHeading">
    <w:name w:val="Table Heading"/>
    <w:basedOn w:val="HeadingBase"/>
    <w:rsid w:val="00640960"/>
    <w:pPr>
      <w:keepLines/>
      <w:pBdr>
        <w:bottom w:val="single" w:sz="6" w:space="1" w:color="918585"/>
      </w:pBdr>
      <w:spacing w:before="240"/>
    </w:pPr>
  </w:style>
  <w:style w:type="paragraph" w:customStyle="1" w:styleId="AllowPageBreak">
    <w:name w:val="AllowPageBreak"/>
    <w:rsid w:val="006409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96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0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9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09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0960"/>
    <w:rPr>
      <w:rFonts w:ascii="Courier New" w:eastAsia="Times New Roman" w:hAnsi="Courier New" w:cs="Times New Roman"/>
      <w:i/>
      <w:szCs w:val="20"/>
      <w:lang w:val="en-US" w:eastAsia="en-US"/>
    </w:rPr>
  </w:style>
  <w:style w:type="paragraph" w:customStyle="1" w:styleId="HeadingBase">
    <w:name w:val="Heading Base"/>
    <w:rsid w:val="00640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960"/>
    <w:pPr>
      <w:tabs>
        <w:tab w:val="right" w:leader="dot" w:pos="9072"/>
      </w:tabs>
      <w:ind w:left="567"/>
    </w:pPr>
    <w:rPr>
      <w:szCs w:val="22"/>
    </w:rPr>
  </w:style>
  <w:style w:type="paragraph" w:customStyle="1" w:styleId="TOCBase">
    <w:name w:val="TOC Base"/>
    <w:rsid w:val="00640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960"/>
    <w:pPr>
      <w:tabs>
        <w:tab w:val="right" w:leader="dot" w:pos="9072"/>
      </w:tabs>
      <w:spacing w:before="40" w:after="40"/>
      <w:ind w:left="284"/>
    </w:pPr>
    <w:rPr>
      <w:rFonts w:ascii="Times New Roman" w:hAnsi="Times New Roman"/>
    </w:rPr>
  </w:style>
  <w:style w:type="paragraph" w:styleId="TOC1">
    <w:name w:val="toc 1"/>
    <w:basedOn w:val="TOCBase"/>
    <w:next w:val="Normal"/>
    <w:rsid w:val="006409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0960"/>
    <w:pPr>
      <w:spacing w:before="5040"/>
      <w:jc w:val="center"/>
    </w:pPr>
    <w:rPr>
      <w:sz w:val="48"/>
      <w:szCs w:val="72"/>
      <w:lang w:val="en-US"/>
    </w:rPr>
  </w:style>
  <w:style w:type="character" w:customStyle="1" w:styleId="TitleChar">
    <w:name w:val="Title Char"/>
    <w:basedOn w:val="DefaultParagraphFont"/>
    <w:link w:val="Title"/>
    <w:rsid w:val="00640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960"/>
    <w:pPr>
      <w:tabs>
        <w:tab w:val="left" w:pos="3600"/>
        <w:tab w:val="left" w:pos="3958"/>
      </w:tabs>
    </w:pPr>
  </w:style>
  <w:style w:type="paragraph" w:customStyle="1" w:styleId="Note">
    <w:name w:val="Note"/>
    <w:basedOn w:val="BodyText"/>
    <w:rsid w:val="00640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960"/>
    <w:pPr>
      <w:framePr w:wrap="auto" w:hAnchor="text" w:y="6049"/>
    </w:pPr>
    <w:rPr>
      <w:color w:val="000000"/>
      <w:sz w:val="40"/>
    </w:rPr>
  </w:style>
  <w:style w:type="paragraph" w:customStyle="1" w:styleId="TOCTitle">
    <w:name w:val="TOCTitle"/>
    <w:basedOn w:val="Heading1"/>
    <w:rsid w:val="00640960"/>
    <w:pPr>
      <w:spacing w:after="240"/>
      <w:jc w:val="center"/>
      <w:outlineLvl w:val="9"/>
    </w:pPr>
    <w:rPr>
      <w:caps/>
    </w:rPr>
  </w:style>
  <w:style w:type="paragraph" w:customStyle="1" w:styleId="Version">
    <w:name w:val="Version"/>
    <w:rsid w:val="006409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960"/>
    <w:pPr>
      <w:keepNext w:val="0"/>
      <w:tabs>
        <w:tab w:val="right" w:pos="4176"/>
      </w:tabs>
      <w:ind w:left="198" w:hanging="198"/>
    </w:pPr>
    <w:rPr>
      <w:rFonts w:ascii="Garamond" w:hAnsi="Garamond"/>
    </w:rPr>
  </w:style>
  <w:style w:type="paragraph" w:styleId="IndexHeading">
    <w:name w:val="index heading"/>
    <w:basedOn w:val="Normal"/>
    <w:next w:val="Index1"/>
    <w:semiHidden/>
    <w:rsid w:val="00640960"/>
    <w:pPr>
      <w:spacing w:before="120" w:after="120"/>
    </w:pPr>
    <w:rPr>
      <w:rFonts w:ascii="Arial" w:hAnsi="Arial"/>
      <w:b/>
      <w:color w:val="918585"/>
      <w:sz w:val="24"/>
    </w:rPr>
  </w:style>
  <w:style w:type="paragraph" w:customStyle="1" w:styleId="Chapter">
    <w:name w:val="Chapter"/>
    <w:basedOn w:val="Normal"/>
    <w:rsid w:val="00640960"/>
    <w:pPr>
      <w:spacing w:before="240"/>
    </w:pPr>
    <w:rPr>
      <w:rFonts w:ascii="Times New Roman" w:hAnsi="Times New Roman"/>
      <w:smallCaps/>
      <w:spacing w:val="80"/>
      <w:sz w:val="28"/>
    </w:rPr>
  </w:style>
  <w:style w:type="paragraph" w:customStyle="1" w:styleId="InChapter">
    <w:name w:val="InChapter"/>
    <w:basedOn w:val="Heading3"/>
    <w:rsid w:val="00640960"/>
    <w:pPr>
      <w:spacing w:after="240"/>
      <w:outlineLvl w:val="9"/>
    </w:pPr>
    <w:rPr>
      <w:noProof/>
    </w:rPr>
  </w:style>
  <w:style w:type="paragraph" w:styleId="Index2">
    <w:name w:val="index 2"/>
    <w:basedOn w:val="Normal"/>
    <w:next w:val="Normal"/>
    <w:semiHidden/>
    <w:rsid w:val="00640960"/>
    <w:pPr>
      <w:tabs>
        <w:tab w:val="right" w:pos="4176"/>
      </w:tabs>
      <w:ind w:left="568" w:hanging="284"/>
    </w:pPr>
    <w:rPr>
      <w:rFonts w:ascii="Garamond" w:hAnsi="Garamond"/>
    </w:rPr>
  </w:style>
  <w:style w:type="paragraph" w:customStyle="1" w:styleId="Byline">
    <w:name w:val="Byline"/>
    <w:rsid w:val="00640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960"/>
    <w:pPr>
      <w:tabs>
        <w:tab w:val="clear" w:pos="3600"/>
        <w:tab w:val="clear" w:pos="3958"/>
      </w:tabs>
      <w:jc w:val="right"/>
    </w:pPr>
  </w:style>
  <w:style w:type="character" w:styleId="Emphasis">
    <w:name w:val="Emphasis"/>
    <w:basedOn w:val="DefaultParagraphFont"/>
    <w:qFormat/>
    <w:rsid w:val="00640960"/>
    <w:rPr>
      <w:i/>
    </w:rPr>
  </w:style>
  <w:style w:type="paragraph" w:styleId="Caption">
    <w:name w:val="caption"/>
    <w:basedOn w:val="BodyText"/>
    <w:next w:val="Normal"/>
    <w:qFormat/>
    <w:rsid w:val="00640960"/>
    <w:pPr>
      <w:framePr w:w="2268" w:hSpace="181" w:vSpace="181" w:wrap="around" w:vAnchor="text" w:hAnchor="page" w:x="1135" w:y="285" w:anchorLock="1"/>
    </w:pPr>
    <w:rPr>
      <w:i/>
    </w:rPr>
  </w:style>
  <w:style w:type="paragraph" w:customStyle="1" w:styleId="MiniTOCTitle">
    <w:name w:val="MiniTOCTitle"/>
    <w:basedOn w:val="Heading4"/>
    <w:rsid w:val="00640960"/>
    <w:pPr>
      <w:spacing w:before="240"/>
      <w:outlineLvl w:val="9"/>
    </w:pPr>
    <w:rPr>
      <w:noProof/>
      <w:sz w:val="24"/>
    </w:rPr>
  </w:style>
  <w:style w:type="paragraph" w:customStyle="1" w:styleId="MiniTOCItem">
    <w:name w:val="MiniTOCItem"/>
    <w:basedOn w:val="ListBullet"/>
    <w:rsid w:val="00640960"/>
    <w:pPr>
      <w:numPr>
        <w:numId w:val="0"/>
      </w:numPr>
      <w:tabs>
        <w:tab w:val="right" w:leader="dot" w:pos="6521"/>
      </w:tabs>
      <w:spacing w:before="0" w:after="0"/>
    </w:pPr>
  </w:style>
  <w:style w:type="paragraph" w:customStyle="1" w:styleId="TOFTitle">
    <w:name w:val="TOFTitle"/>
    <w:basedOn w:val="TOCTitle"/>
    <w:rsid w:val="00640960"/>
  </w:style>
  <w:style w:type="paragraph" w:styleId="TableofFigures">
    <w:name w:val="table of figures"/>
    <w:basedOn w:val="Normal"/>
    <w:next w:val="Normal"/>
    <w:semiHidden/>
    <w:rsid w:val="00640960"/>
    <w:pPr>
      <w:tabs>
        <w:tab w:val="right" w:leader="dot" w:pos="9072"/>
      </w:tabs>
      <w:ind w:left="970" w:hanging="403"/>
    </w:pPr>
    <w:rPr>
      <w:rFonts w:ascii="Times New Roman" w:hAnsi="Times New Roman"/>
      <w:b/>
    </w:rPr>
  </w:style>
  <w:style w:type="paragraph" w:styleId="ListNumber">
    <w:name w:val="List Number"/>
    <w:basedOn w:val="List"/>
    <w:rsid w:val="00640960"/>
    <w:pPr>
      <w:numPr>
        <w:numId w:val="11"/>
      </w:numPr>
    </w:pPr>
  </w:style>
  <w:style w:type="character" w:customStyle="1" w:styleId="WingdingSymbols">
    <w:name w:val="Wingding Symbols"/>
    <w:rsid w:val="00640960"/>
    <w:rPr>
      <w:rFonts w:ascii="Wingdings" w:hAnsi="Wingdings"/>
    </w:rPr>
  </w:style>
  <w:style w:type="character" w:customStyle="1" w:styleId="HotSpot">
    <w:name w:val="HotSpot"/>
    <w:rsid w:val="00640960"/>
    <w:rPr>
      <w:color w:val="0033CC"/>
      <w:u w:val="none"/>
    </w:rPr>
  </w:style>
  <w:style w:type="paragraph" w:customStyle="1" w:styleId="BodyTextRight">
    <w:name w:val="Body Text Right"/>
    <w:basedOn w:val="BodyText"/>
    <w:rsid w:val="00640960"/>
    <w:pPr>
      <w:spacing w:before="0" w:after="0"/>
      <w:jc w:val="right"/>
    </w:pPr>
  </w:style>
  <w:style w:type="paragraph" w:styleId="Index3">
    <w:name w:val="index 3"/>
    <w:basedOn w:val="ListNumber2"/>
    <w:next w:val="Normal"/>
    <w:semiHidden/>
    <w:rsid w:val="00640960"/>
    <w:pPr>
      <w:numPr>
        <w:numId w:val="0"/>
      </w:numPr>
      <w:tabs>
        <w:tab w:val="right" w:leader="dot" w:pos="4176"/>
      </w:tabs>
    </w:pPr>
  </w:style>
  <w:style w:type="paragraph" w:styleId="ListNumber2">
    <w:name w:val="List Number 2"/>
    <w:basedOn w:val="List2"/>
    <w:rsid w:val="00640960"/>
    <w:pPr>
      <w:numPr>
        <w:numId w:val="10"/>
      </w:numPr>
      <w:tabs>
        <w:tab w:val="clear" w:pos="1060"/>
      </w:tabs>
    </w:pPr>
  </w:style>
  <w:style w:type="paragraph" w:customStyle="1" w:styleId="MarginNote">
    <w:name w:val="Margin Note"/>
    <w:basedOn w:val="BodyText"/>
    <w:rsid w:val="00640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9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0960"/>
    <w:rPr>
      <w:sz w:val="32"/>
    </w:rPr>
  </w:style>
  <w:style w:type="paragraph" w:customStyle="1" w:styleId="HeadingProcedure">
    <w:name w:val="Heading Procedure"/>
    <w:basedOn w:val="HeadingBase"/>
    <w:next w:val="Normal"/>
    <w:rsid w:val="00640960"/>
    <w:pPr>
      <w:tabs>
        <w:tab w:val="left" w:pos="0"/>
      </w:tabs>
      <w:spacing w:before="120" w:after="60"/>
    </w:pPr>
    <w:rPr>
      <w:i/>
      <w:color w:val="918585"/>
      <w:sz w:val="22"/>
    </w:rPr>
  </w:style>
  <w:style w:type="paragraph" w:customStyle="1" w:styleId="TableBodyText">
    <w:name w:val="Table Body Text"/>
    <w:basedOn w:val="BodyText"/>
    <w:rsid w:val="00640960"/>
    <w:pPr>
      <w:spacing w:before="60" w:after="60"/>
    </w:pPr>
  </w:style>
  <w:style w:type="paragraph" w:styleId="ListContinue">
    <w:name w:val="List Continue"/>
    <w:basedOn w:val="List"/>
    <w:rsid w:val="00640960"/>
    <w:pPr>
      <w:ind w:firstLine="0"/>
    </w:pPr>
  </w:style>
  <w:style w:type="paragraph" w:customStyle="1" w:styleId="ListNote">
    <w:name w:val="List Note"/>
    <w:basedOn w:val="List"/>
    <w:rsid w:val="00640960"/>
    <w:pPr>
      <w:pBdr>
        <w:top w:val="single" w:sz="6" w:space="2" w:color="918585"/>
        <w:bottom w:val="single" w:sz="6" w:space="2" w:color="918585"/>
      </w:pBdr>
      <w:tabs>
        <w:tab w:val="left" w:pos="1021"/>
      </w:tabs>
      <w:ind w:firstLine="0"/>
    </w:pPr>
  </w:style>
  <w:style w:type="paragraph" w:customStyle="1" w:styleId="Warning">
    <w:name w:val="Warning"/>
    <w:basedOn w:val="BodyText"/>
    <w:rsid w:val="00640960"/>
    <w:pPr>
      <w:shd w:val="clear" w:color="auto" w:fill="D9D9D9"/>
      <w:tabs>
        <w:tab w:val="left" w:pos="992"/>
      </w:tabs>
      <w:ind w:left="119" w:right="119"/>
    </w:pPr>
    <w:rPr>
      <w:sz w:val="20"/>
    </w:rPr>
  </w:style>
  <w:style w:type="paragraph" w:customStyle="1" w:styleId="MarginIcons">
    <w:name w:val="Margin Icons"/>
    <w:basedOn w:val="BodyText"/>
    <w:rsid w:val="00640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960"/>
    <w:rPr>
      <w:rFonts w:ascii="Courier New" w:hAnsi="Courier New"/>
    </w:rPr>
  </w:style>
  <w:style w:type="paragraph" w:customStyle="1" w:styleId="NoteBullet">
    <w:name w:val="Note Bullet"/>
    <w:basedOn w:val="Note"/>
    <w:rsid w:val="00640960"/>
    <w:pPr>
      <w:tabs>
        <w:tab w:val="clear" w:pos="680"/>
      </w:tabs>
      <w:spacing w:before="60" w:after="60"/>
    </w:pPr>
  </w:style>
  <w:style w:type="paragraph" w:customStyle="1" w:styleId="SubHeading2">
    <w:name w:val="SubHeading2"/>
    <w:basedOn w:val="HeadingBase"/>
    <w:rsid w:val="00640960"/>
    <w:pPr>
      <w:spacing w:before="240" w:after="60"/>
    </w:pPr>
    <w:rPr>
      <w:sz w:val="20"/>
    </w:rPr>
  </w:style>
  <w:style w:type="paragraph" w:customStyle="1" w:styleId="SubHeading1">
    <w:name w:val="SubHeading1"/>
    <w:basedOn w:val="HeadingBase"/>
    <w:rsid w:val="00640960"/>
    <w:pPr>
      <w:spacing w:before="240" w:after="60"/>
    </w:pPr>
    <w:rPr>
      <w:color w:val="918585"/>
      <w:sz w:val="22"/>
    </w:rPr>
  </w:style>
  <w:style w:type="paragraph" w:customStyle="1" w:styleId="SideHeading">
    <w:name w:val="Side Heading"/>
    <w:basedOn w:val="HeadingBase"/>
    <w:rsid w:val="00640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960"/>
    <w:pPr>
      <w:numPr>
        <w:numId w:val="12"/>
      </w:numPr>
    </w:pPr>
  </w:style>
  <w:style w:type="paragraph" w:styleId="PlainText">
    <w:name w:val="Plain Text"/>
    <w:basedOn w:val="Normal"/>
    <w:link w:val="PlainTextChar"/>
    <w:rsid w:val="00640960"/>
    <w:rPr>
      <w:sz w:val="20"/>
    </w:rPr>
  </w:style>
  <w:style w:type="character" w:customStyle="1" w:styleId="PlainTextChar">
    <w:name w:val="Plain Text Char"/>
    <w:basedOn w:val="DefaultParagraphFont"/>
    <w:link w:val="PlainText"/>
    <w:rsid w:val="006409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0960"/>
    <w:rPr>
      <w:b/>
      <w:smallCaps/>
    </w:rPr>
  </w:style>
  <w:style w:type="paragraph" w:customStyle="1" w:styleId="TableListNumber">
    <w:name w:val="Table List Number"/>
    <w:basedOn w:val="ListNumber"/>
    <w:rsid w:val="00640960"/>
    <w:pPr>
      <w:numPr>
        <w:numId w:val="0"/>
      </w:numPr>
    </w:pPr>
  </w:style>
  <w:style w:type="paragraph" w:styleId="TOC4">
    <w:name w:val="toc 4"/>
    <w:basedOn w:val="TOCBase"/>
    <w:next w:val="Normal"/>
    <w:semiHidden/>
    <w:rsid w:val="00640960"/>
    <w:pPr>
      <w:tabs>
        <w:tab w:val="right" w:leader="dot" w:pos="9071"/>
      </w:tabs>
      <w:ind w:left="1701"/>
    </w:pPr>
  </w:style>
  <w:style w:type="paragraph" w:customStyle="1" w:styleId="ListAlpha">
    <w:name w:val="List Alpha"/>
    <w:basedOn w:val="List"/>
    <w:rsid w:val="00640960"/>
    <w:pPr>
      <w:numPr>
        <w:numId w:val="9"/>
      </w:numPr>
    </w:pPr>
  </w:style>
  <w:style w:type="paragraph" w:customStyle="1" w:styleId="ListAlpha2">
    <w:name w:val="List Alpha 2"/>
    <w:basedOn w:val="List2"/>
    <w:rsid w:val="00640960"/>
    <w:pPr>
      <w:numPr>
        <w:numId w:val="8"/>
      </w:numPr>
    </w:pPr>
  </w:style>
  <w:style w:type="paragraph" w:styleId="List2">
    <w:name w:val="List 2"/>
    <w:basedOn w:val="BodyText"/>
    <w:rsid w:val="00640960"/>
    <w:pPr>
      <w:tabs>
        <w:tab w:val="left" w:pos="680"/>
      </w:tabs>
      <w:spacing w:before="60" w:after="60"/>
      <w:ind w:left="680" w:hanging="340"/>
    </w:pPr>
  </w:style>
  <w:style w:type="paragraph" w:styleId="List3">
    <w:name w:val="List 3"/>
    <w:basedOn w:val="BodyText"/>
    <w:rsid w:val="00640960"/>
    <w:pPr>
      <w:tabs>
        <w:tab w:val="left" w:pos="1021"/>
      </w:tabs>
      <w:spacing w:before="60" w:after="60"/>
      <w:ind w:left="1020" w:hanging="340"/>
    </w:pPr>
  </w:style>
  <w:style w:type="paragraph" w:styleId="List4">
    <w:name w:val="List 4"/>
    <w:basedOn w:val="BodyText"/>
    <w:rsid w:val="00640960"/>
    <w:pPr>
      <w:tabs>
        <w:tab w:val="left" w:pos="1361"/>
      </w:tabs>
      <w:spacing w:before="60" w:after="60"/>
      <w:ind w:left="1361" w:hanging="340"/>
    </w:pPr>
  </w:style>
  <w:style w:type="paragraph" w:styleId="List5">
    <w:name w:val="List 5"/>
    <w:basedOn w:val="BodyText"/>
    <w:rsid w:val="00640960"/>
    <w:pPr>
      <w:tabs>
        <w:tab w:val="left" w:pos="1701"/>
      </w:tabs>
      <w:spacing w:before="60" w:after="60"/>
      <w:ind w:left="1701" w:hanging="340"/>
    </w:pPr>
  </w:style>
  <w:style w:type="paragraph" w:styleId="ListBullet3">
    <w:name w:val="List Bullet 3"/>
    <w:basedOn w:val="List3"/>
    <w:rsid w:val="00640960"/>
    <w:pPr>
      <w:numPr>
        <w:numId w:val="15"/>
      </w:numPr>
      <w:tabs>
        <w:tab w:val="clear" w:pos="1021"/>
      </w:tabs>
      <w:ind w:left="1037" w:hanging="357"/>
    </w:pPr>
  </w:style>
  <w:style w:type="paragraph" w:styleId="ListBullet4">
    <w:name w:val="List Bullet 4"/>
    <w:basedOn w:val="List4"/>
    <w:rsid w:val="00640960"/>
    <w:pPr>
      <w:numPr>
        <w:numId w:val="3"/>
      </w:numPr>
    </w:pPr>
  </w:style>
  <w:style w:type="paragraph" w:styleId="ListBullet5">
    <w:name w:val="List Bullet 5"/>
    <w:basedOn w:val="List5"/>
    <w:rsid w:val="00640960"/>
    <w:pPr>
      <w:numPr>
        <w:numId w:val="4"/>
      </w:numPr>
    </w:pPr>
  </w:style>
  <w:style w:type="paragraph" w:styleId="ListContinue2">
    <w:name w:val="List Continue 2"/>
    <w:basedOn w:val="List2"/>
    <w:rsid w:val="00640960"/>
    <w:pPr>
      <w:ind w:firstLine="0"/>
    </w:pPr>
  </w:style>
  <w:style w:type="paragraph" w:styleId="ListContinue3">
    <w:name w:val="List Continue 3"/>
    <w:basedOn w:val="List3"/>
    <w:rsid w:val="00640960"/>
    <w:pPr>
      <w:ind w:left="1021" w:firstLine="0"/>
    </w:pPr>
  </w:style>
  <w:style w:type="paragraph" w:styleId="ListContinue4">
    <w:name w:val="List Continue 4"/>
    <w:basedOn w:val="List4"/>
    <w:rsid w:val="00640960"/>
    <w:pPr>
      <w:ind w:firstLine="0"/>
    </w:pPr>
  </w:style>
  <w:style w:type="paragraph" w:styleId="ListContinue5">
    <w:name w:val="List Continue 5"/>
    <w:basedOn w:val="List5"/>
    <w:rsid w:val="00640960"/>
    <w:pPr>
      <w:ind w:firstLine="0"/>
    </w:pPr>
  </w:style>
  <w:style w:type="paragraph" w:styleId="ListNumber3">
    <w:name w:val="List Number 3"/>
    <w:basedOn w:val="List3"/>
    <w:rsid w:val="00640960"/>
    <w:pPr>
      <w:numPr>
        <w:numId w:val="5"/>
      </w:numPr>
    </w:pPr>
  </w:style>
  <w:style w:type="paragraph" w:styleId="ListNumber4">
    <w:name w:val="List Number 4"/>
    <w:basedOn w:val="List4"/>
    <w:rsid w:val="00640960"/>
    <w:pPr>
      <w:numPr>
        <w:numId w:val="6"/>
      </w:numPr>
    </w:pPr>
  </w:style>
  <w:style w:type="paragraph" w:styleId="ListNumber5">
    <w:name w:val="List Number 5"/>
    <w:basedOn w:val="List5"/>
    <w:rsid w:val="00640960"/>
    <w:pPr>
      <w:numPr>
        <w:numId w:val="7"/>
      </w:numPr>
    </w:pPr>
  </w:style>
  <w:style w:type="paragraph" w:styleId="BlockText">
    <w:name w:val="Block Text"/>
    <w:basedOn w:val="Normal"/>
    <w:rsid w:val="00640960"/>
    <w:pPr>
      <w:spacing w:after="120"/>
      <w:ind w:left="1440" w:right="1440"/>
    </w:pPr>
  </w:style>
  <w:style w:type="character" w:customStyle="1" w:styleId="Subscript">
    <w:name w:val="Subscript"/>
    <w:basedOn w:val="DefaultParagraphFont"/>
    <w:rsid w:val="00640960"/>
    <w:rPr>
      <w:sz w:val="16"/>
      <w:vertAlign w:val="subscript"/>
    </w:rPr>
  </w:style>
  <w:style w:type="character" w:customStyle="1" w:styleId="Superscript">
    <w:name w:val="Superscript"/>
    <w:basedOn w:val="DefaultParagraphFont"/>
    <w:rsid w:val="00640960"/>
    <w:rPr>
      <w:sz w:val="16"/>
      <w:vertAlign w:val="superscript"/>
    </w:rPr>
  </w:style>
  <w:style w:type="character" w:customStyle="1" w:styleId="Symbols">
    <w:name w:val="Symbols"/>
    <w:basedOn w:val="DefaultParagraphFont"/>
    <w:rsid w:val="00640960"/>
    <w:rPr>
      <w:rFonts w:ascii="Symbol" w:hAnsi="Symbol"/>
    </w:rPr>
  </w:style>
  <w:style w:type="character" w:customStyle="1" w:styleId="MenuOptions">
    <w:name w:val="Menu Options"/>
    <w:basedOn w:val="DefaultParagraphFont"/>
    <w:rsid w:val="00640960"/>
    <w:rPr>
      <w:rFonts w:ascii="Arial Narrow" w:hAnsi="Arial Narrow"/>
      <w:smallCaps/>
    </w:rPr>
  </w:style>
  <w:style w:type="character" w:customStyle="1" w:styleId="Buttons">
    <w:name w:val="Buttons"/>
    <w:basedOn w:val="DefaultParagraphFont"/>
    <w:rsid w:val="00640960"/>
    <w:rPr>
      <w:b/>
    </w:rPr>
  </w:style>
  <w:style w:type="character" w:customStyle="1" w:styleId="Underlined">
    <w:name w:val="Underlined"/>
    <w:basedOn w:val="DefaultParagraphFont"/>
    <w:rsid w:val="00640960"/>
    <w:rPr>
      <w:u w:val="single"/>
    </w:rPr>
  </w:style>
  <w:style w:type="paragraph" w:customStyle="1" w:styleId="TableBodyTextRight">
    <w:name w:val="Table Body Text Right"/>
    <w:basedOn w:val="TableBodyText"/>
    <w:rsid w:val="00640960"/>
    <w:pPr>
      <w:widowControl w:val="0"/>
      <w:autoSpaceDE w:val="0"/>
      <w:autoSpaceDN w:val="0"/>
      <w:adjustRightInd w:val="0"/>
      <w:jc w:val="right"/>
    </w:pPr>
    <w:rPr>
      <w:rFonts w:cs="Arial"/>
      <w:szCs w:val="18"/>
    </w:rPr>
  </w:style>
  <w:style w:type="paragraph" w:customStyle="1" w:styleId="CopyrightText">
    <w:name w:val="Copyright Text"/>
    <w:basedOn w:val="BodyText"/>
    <w:rsid w:val="00640960"/>
    <w:rPr>
      <w:sz w:val="18"/>
    </w:rPr>
  </w:style>
  <w:style w:type="paragraph" w:customStyle="1" w:styleId="BodySmallRight">
    <w:name w:val="Body Small Right"/>
    <w:basedOn w:val="BodyTextRight"/>
    <w:rsid w:val="00640960"/>
    <w:rPr>
      <w:sz w:val="18"/>
      <w:szCs w:val="18"/>
    </w:rPr>
  </w:style>
  <w:style w:type="paragraph" w:customStyle="1" w:styleId="MarginEdition">
    <w:name w:val="Margin Edition"/>
    <w:basedOn w:val="MarginNote"/>
    <w:rsid w:val="00640960"/>
    <w:pPr>
      <w:spacing w:before="0" w:after="0"/>
    </w:pPr>
    <w:rPr>
      <w:rFonts w:ascii="Times New Roman" w:hAnsi="Times New Roman"/>
      <w:color w:val="999999"/>
    </w:rPr>
  </w:style>
  <w:style w:type="paragraph" w:customStyle="1" w:styleId="Spacer">
    <w:name w:val="Spacer"/>
    <w:basedOn w:val="Normal"/>
    <w:rsid w:val="00640960"/>
    <w:rPr>
      <w:sz w:val="2"/>
      <w:szCs w:val="2"/>
    </w:rPr>
  </w:style>
  <w:style w:type="character" w:customStyle="1" w:styleId="Small">
    <w:name w:val="Small"/>
    <w:basedOn w:val="DefaultParagraphFont"/>
    <w:rsid w:val="00640960"/>
    <w:rPr>
      <w:sz w:val="16"/>
    </w:rPr>
  </w:style>
  <w:style w:type="paragraph" w:customStyle="1" w:styleId="WideTable">
    <w:name w:val="Wide Table"/>
    <w:basedOn w:val="Normal"/>
    <w:rsid w:val="00640960"/>
    <w:pPr>
      <w:ind w:left="-1418"/>
    </w:pPr>
    <w:rPr>
      <w:sz w:val="2"/>
      <w:szCs w:val="2"/>
    </w:rPr>
  </w:style>
  <w:style w:type="character" w:styleId="PageNumber">
    <w:name w:val="page number"/>
    <w:basedOn w:val="DefaultParagraphFont"/>
    <w:rsid w:val="00640960"/>
  </w:style>
  <w:style w:type="paragraph" w:styleId="Quote">
    <w:name w:val="Quote"/>
    <w:basedOn w:val="Heading1"/>
    <w:link w:val="QuoteChar"/>
    <w:qFormat/>
    <w:rsid w:val="00640960"/>
    <w:rPr>
      <w:b w:val="0"/>
      <w:sz w:val="72"/>
      <w:szCs w:val="72"/>
      <w:lang w:val="en-NZ"/>
    </w:rPr>
  </w:style>
  <w:style w:type="character" w:customStyle="1" w:styleId="QuoteChar">
    <w:name w:val="Quote Char"/>
    <w:basedOn w:val="DefaultParagraphFont"/>
    <w:link w:val="Quote"/>
    <w:rsid w:val="00640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960"/>
    <w:pPr>
      <w:pageBreakBefore/>
    </w:pPr>
  </w:style>
  <w:style w:type="paragraph" w:customStyle="1" w:styleId="Border">
    <w:name w:val="Border"/>
    <w:basedOn w:val="Normal"/>
    <w:qFormat/>
    <w:rsid w:val="00640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960"/>
    <w:rPr>
      <w:b/>
      <w:bCs/>
      <w:i/>
      <w:iCs/>
      <w:color w:val="auto"/>
    </w:rPr>
  </w:style>
  <w:style w:type="paragraph" w:styleId="IntenseQuote">
    <w:name w:val="Intense Quote"/>
    <w:basedOn w:val="Normal"/>
    <w:next w:val="Normal"/>
    <w:link w:val="IntenseQuoteChar"/>
    <w:uiPriority w:val="30"/>
    <w:qFormat/>
    <w:rsid w:val="00640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9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0960"/>
    <w:rPr>
      <w:smallCaps/>
      <w:color w:val="auto"/>
      <w:u w:val="single"/>
    </w:rPr>
  </w:style>
  <w:style w:type="character" w:styleId="IntenseReference">
    <w:name w:val="Intense Reference"/>
    <w:basedOn w:val="DefaultParagraphFont"/>
    <w:uiPriority w:val="32"/>
    <w:qFormat/>
    <w:rsid w:val="00640960"/>
    <w:rPr>
      <w:b/>
      <w:bCs/>
      <w:smallCaps/>
      <w:color w:val="auto"/>
      <w:spacing w:val="5"/>
      <w:u w:val="single"/>
    </w:rPr>
  </w:style>
  <w:style w:type="paragraph" w:customStyle="1" w:styleId="2ColumnHeading">
    <w:name w:val="2Column Heading"/>
    <w:basedOn w:val="BodyText"/>
    <w:qFormat/>
    <w:rsid w:val="00640960"/>
    <w:pPr>
      <w:spacing w:after="60"/>
      <w:ind w:left="-2268"/>
    </w:pPr>
    <w:rPr>
      <w:b/>
    </w:rPr>
  </w:style>
  <w:style w:type="paragraph" w:customStyle="1" w:styleId="Heading1TOC">
    <w:name w:val="Heading1 TOC"/>
    <w:basedOn w:val="Normal"/>
    <w:qFormat/>
    <w:rsid w:val="00640960"/>
    <w:pPr>
      <w:spacing w:before="240" w:after="120"/>
    </w:pPr>
    <w:rPr>
      <w:rFonts w:ascii="Times New Roman" w:hAnsi="Times New Roman"/>
      <w:b/>
      <w:sz w:val="32"/>
    </w:rPr>
  </w:style>
  <w:style w:type="paragraph" w:customStyle="1" w:styleId="Heading2TOC">
    <w:name w:val="Heading2 TOC"/>
    <w:basedOn w:val="Normal"/>
    <w:qFormat/>
    <w:rsid w:val="00640960"/>
    <w:pPr>
      <w:spacing w:before="240" w:after="60"/>
    </w:pPr>
    <w:rPr>
      <w:rFonts w:ascii="Times New Roman" w:hAnsi="Times New Roman"/>
      <w:b/>
      <w:sz w:val="28"/>
    </w:rPr>
  </w:style>
  <w:style w:type="character" w:customStyle="1" w:styleId="Underline">
    <w:name w:val="Underline"/>
    <w:basedOn w:val="DefaultParagraphFont"/>
    <w:qFormat/>
    <w:rsid w:val="00640960"/>
    <w:rPr>
      <w:u w:val="single"/>
    </w:rPr>
  </w:style>
  <w:style w:type="character" w:customStyle="1" w:styleId="BoldandItalics">
    <w:name w:val="Bold and Italics"/>
    <w:qFormat/>
    <w:rsid w:val="00640960"/>
    <w:rPr>
      <w:b/>
      <w:i/>
      <w:u w:val="none"/>
    </w:rPr>
  </w:style>
  <w:style w:type="paragraph" w:styleId="BalloonText">
    <w:name w:val="Balloon Text"/>
    <w:basedOn w:val="Normal"/>
    <w:link w:val="BalloonTextChar"/>
    <w:rsid w:val="00640960"/>
    <w:rPr>
      <w:rFonts w:ascii="Tahoma" w:hAnsi="Tahoma" w:cs="Tahoma"/>
      <w:sz w:val="16"/>
      <w:szCs w:val="16"/>
    </w:rPr>
  </w:style>
  <w:style w:type="character" w:customStyle="1" w:styleId="BalloonTextChar">
    <w:name w:val="Balloon Text Char"/>
    <w:basedOn w:val="DefaultParagraphFont"/>
    <w:link w:val="BalloonText"/>
    <w:rsid w:val="006409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09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9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9432</Characters>
  <Application>Microsoft Office Word</Application>
  <DocSecurity>0</DocSecurity>
  <Lines>293</Lines>
  <Paragraphs>191</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FDFCEL2011A Perform heat exchange operations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2012-05-26T06:36:00Z</dcterms:created>
  <dcterms:modified xsi:type="dcterms:W3CDTF">2012-05-26T06:36:00Z</dcterms:modified>
</cp:coreProperties>
</file>