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4AC8" w:rsidP="00854AC8">
      <w:pPr>
        <w:pStyle w:val="Title"/>
      </w:pPr>
      <w:bookmarkStart w:id="0" w:name="_GoBack"/>
      <w:bookmarkEnd w:id="0"/>
      <w:r>
        <w:fldChar w:fldCharType="begin"/>
      </w:r>
      <w:r>
        <w:instrText xml:space="preserve"> TITLE   \* MERGEFORMAT </w:instrText>
      </w:r>
      <w:r>
        <w:fldChar w:fldCharType="separate"/>
      </w:r>
      <w:r>
        <w:t>FDFCEL2004A Perform single column lees stripping (continuous still brandy) operations</w:t>
      </w:r>
      <w:r>
        <w:fldChar w:fldCharType="end"/>
      </w:r>
    </w:p>
    <w:p w:rsidR="00854AC8" w:rsidP="00854AC8">
      <w:pPr>
        <w:pStyle w:val="Version"/>
        <w:sectPr w:rsidSect="00CA57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A5724" w:rsidP="00CA5724">
      <w:pPr>
        <w:pStyle w:val="SuperHeading"/>
      </w:pPr>
      <w:r w:rsidRPr="00CA5724">
        <w:t>FDFCEL2004A Perform single column lees stripping (continuous still brandy) operations</w:t>
      </w:r>
    </w:p>
    <w:p w:rsidR="00000000" w:rsidRPr="00CA5724" w:rsidP="00CA5724">
      <w:pPr>
        <w:pStyle w:val="Heading1"/>
      </w:pPr>
      <w:bookmarkStart w:id="1" w:name="O_447926"/>
      <w:bookmarkEnd w:id="1"/>
      <w:r w:rsidRPr="00CA5724">
        <w:t>Modification History</w:t>
      </w:r>
    </w:p>
    <w:p w:rsidR="00000000" w:rsidRPr="00CA5724" w:rsidP="00CA5724">
      <w:pPr>
        <w:pStyle w:val="BodyText"/>
      </w:pPr>
      <w:r w:rsidRPr="00CA5724">
        <w:t>This unit supersedes and is equivalent to F</w:t>
      </w:r>
      <w:r w:rsidRPr="00CA5724">
        <w:t>DFCELLSA Perform single column lees stripping (continuous still brandy) operations.</w:t>
      </w:r>
    </w:p>
    <w:p w:rsidR="00000000" w:rsidRPr="00CA5724" w:rsidP="00CA5724">
      <w:pPr>
        <w:pStyle w:val="BodyText"/>
      </w:pPr>
      <w:r w:rsidRPr="00CA5724">
        <w:t>April 2012: Minor typographical corrections.</w:t>
      </w:r>
    </w:p>
    <w:p w:rsidR="00000000" w:rsidRPr="00CA5724" w:rsidP="00CA5724">
      <w:pPr>
        <w:pStyle w:val="AllowPageBreak"/>
      </w:pPr>
    </w:p>
    <w:p w:rsidR="00000000" w:rsidRPr="00CA5724" w:rsidP="00CA5724">
      <w:pPr>
        <w:pStyle w:val="Heading1"/>
      </w:pPr>
      <w:bookmarkStart w:id="2" w:name="O_447922"/>
      <w:bookmarkEnd w:id="2"/>
      <w:r w:rsidRPr="00CA5724">
        <w:t>Unit Descriptor</w:t>
      </w:r>
    </w:p>
    <w:tbl>
      <w:tblPr>
        <w:tblW w:w="9462" w:type="dxa"/>
        <w:tblLayout w:type="fixed"/>
        <w:tblCellMar>
          <w:left w:w="62" w:type="dxa"/>
          <w:right w:w="62" w:type="dxa"/>
        </w:tblCellMar>
        <w:tblLook w:val="0000"/>
      </w:tblPr>
      <w:tblGrid>
        <w:gridCol w:w="2653"/>
        <w:gridCol w:w="6809"/>
      </w:tblGrid>
      <w:tr w:rsidTr="00CA5724">
        <w:tblPrEx>
          <w:tblW w:w="9462" w:type="dxa"/>
          <w:tblLayout w:type="fixed"/>
          <w:tblCellMar>
            <w:left w:w="62" w:type="dxa"/>
            <w:right w:w="62" w:type="dxa"/>
          </w:tblCellMar>
          <w:tblLook w:val="0000"/>
        </w:tblPrEx>
        <w:tc>
          <w:tcPr>
            <w:tcW w:w="26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Heading4"/>
              <w:rPr>
                <w:lang w:val="en-NZ"/>
              </w:rPr>
            </w:pPr>
            <w:r w:rsidRPr="00CA5724">
              <w:t>Unit descriptor</w:t>
            </w:r>
          </w:p>
        </w:tc>
        <w:tc>
          <w:tcPr>
            <w:tcW w:w="6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724" w:rsidP="00CA5724">
            <w:pPr>
              <w:pStyle w:val="BodyText"/>
            </w:pPr>
            <w:r w:rsidRPr="00CA5724">
              <w:t>This specialist unit has been developed for the cellar stream of the wine sect</w:t>
            </w:r>
            <w:r w:rsidRPr="00CA5724">
              <w:t xml:space="preserve">or. It covers the skills and knowledge required to start up, operate and shut down a single column to strip alcohol from lees. </w:t>
            </w:r>
          </w:p>
        </w:tc>
      </w:tr>
    </w:tbl>
    <w:p w:rsidR="00854AC8" w:rsidP="00CA5724">
      <w:pPr>
        <w:pStyle w:val="BodyText"/>
      </w:pPr>
    </w:p>
    <w:p w:rsidR="00854AC8" w:rsidP="00CA5724">
      <w:pPr>
        <w:pStyle w:val="BodyText"/>
      </w:pPr>
    </w:p>
    <w:p w:rsidR="00000000" w:rsidRPr="00CA5724" w:rsidP="00CA5724">
      <w:pPr>
        <w:pStyle w:val="Heading1"/>
      </w:pPr>
      <w:bookmarkStart w:id="3" w:name="O_447934"/>
      <w:bookmarkEnd w:id="3"/>
      <w:r w:rsidRPr="00CA5724">
        <w:t>Application of the Unit</w:t>
      </w:r>
    </w:p>
    <w:tbl>
      <w:tblPr>
        <w:tblW w:w="9462" w:type="dxa"/>
        <w:tblLayout w:type="fixed"/>
        <w:tblCellMar>
          <w:left w:w="62" w:type="dxa"/>
          <w:right w:w="62" w:type="dxa"/>
        </w:tblCellMar>
        <w:tblLook w:val="0000"/>
      </w:tblPr>
      <w:tblGrid>
        <w:gridCol w:w="2653"/>
        <w:gridCol w:w="6809"/>
      </w:tblGrid>
      <w:tr w:rsidTr="00CA5724">
        <w:tblPrEx>
          <w:tblW w:w="9462" w:type="dxa"/>
          <w:tblLayout w:type="fixed"/>
          <w:tblCellMar>
            <w:left w:w="62" w:type="dxa"/>
            <w:right w:w="62" w:type="dxa"/>
          </w:tblCellMar>
          <w:tblLook w:val="0000"/>
        </w:tblPrEx>
        <w:tc>
          <w:tcPr>
            <w:tcW w:w="26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Heading4"/>
              <w:rPr>
                <w:lang w:val="en-NZ"/>
              </w:rPr>
            </w:pPr>
            <w:r w:rsidRPr="00CA5724">
              <w:t>Application of the unit</w:t>
            </w:r>
          </w:p>
        </w:tc>
        <w:tc>
          <w:tcPr>
            <w:tcW w:w="6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724" w:rsidP="00CA5724">
            <w:pPr>
              <w:pStyle w:val="BodyText"/>
            </w:pPr>
            <w:r w:rsidRPr="00CA5724">
              <w:t>This unit applies to lees stripping using a single column to strip alcohol from lees prior to rectification or as the first stage of alcohol recovery for brandy production from a continuous or pot still. Lees stripping must be undertaken in accordance with</w:t>
            </w:r>
            <w:r w:rsidRPr="00CA5724">
              <w:t xml:space="preserve"> Customs and Excise regulations. Product and materials used may include a range of wine, low wine, wine lees or marc. Equipment may be manual or computer controlled.  </w:t>
            </w:r>
          </w:p>
        </w:tc>
      </w:tr>
    </w:tbl>
    <w:p w:rsidR="00854AC8" w:rsidP="00CA5724">
      <w:pPr>
        <w:pStyle w:val="BodyText"/>
      </w:pPr>
    </w:p>
    <w:p w:rsidR="00854AC8" w:rsidP="00CA5724">
      <w:pPr>
        <w:pStyle w:val="BodyText"/>
      </w:pPr>
    </w:p>
    <w:p w:rsidR="00000000" w:rsidRPr="00CA5724" w:rsidP="00CA5724">
      <w:pPr>
        <w:pStyle w:val="Heading1"/>
      </w:pPr>
      <w:bookmarkStart w:id="4" w:name="O_447927"/>
      <w:bookmarkEnd w:id="4"/>
      <w:r w:rsidRPr="00CA5724">
        <w:t>Licensing/Regulatory Information</w:t>
      </w:r>
    </w:p>
    <w:p w:rsidR="00000000" w:rsidRPr="00CA5724" w:rsidP="00CA5724">
      <w:pPr>
        <w:pStyle w:val="BodyText"/>
      </w:pPr>
      <w:r w:rsidRPr="00CA5724">
        <w:t>Not applicable.</w:t>
      </w:r>
    </w:p>
    <w:p w:rsidR="00000000" w:rsidRPr="00CA5724" w:rsidP="00CA5724">
      <w:pPr>
        <w:pStyle w:val="AllowPageBreak"/>
      </w:pPr>
    </w:p>
    <w:p w:rsidR="00000000" w:rsidRPr="00CA5724" w:rsidP="00CA5724">
      <w:pPr>
        <w:pStyle w:val="Heading1"/>
      </w:pPr>
      <w:bookmarkStart w:id="5" w:name="O_447925"/>
      <w:bookmarkEnd w:id="5"/>
      <w:r w:rsidRPr="00CA5724">
        <w:t>Pr</w:t>
      </w:r>
      <w:r w:rsidRPr="00CA5724">
        <w:t>e-Requisites</w:t>
      </w:r>
    </w:p>
    <w:tbl>
      <w:tblPr>
        <w:tblW w:w="9462" w:type="dxa"/>
        <w:tblLayout w:type="fixed"/>
        <w:tblCellMar>
          <w:left w:w="62" w:type="dxa"/>
          <w:right w:w="62" w:type="dxa"/>
        </w:tblCellMar>
        <w:tblLook w:val="0000"/>
      </w:tblPr>
      <w:tblGrid>
        <w:gridCol w:w="2653"/>
        <w:gridCol w:w="1745"/>
        <w:gridCol w:w="5064"/>
      </w:tblGrid>
      <w:tr w:rsidTr="00CA5724">
        <w:tblPrEx>
          <w:tblW w:w="9462" w:type="dxa"/>
          <w:tblLayout w:type="fixed"/>
          <w:tblCellMar>
            <w:left w:w="62" w:type="dxa"/>
            <w:right w:w="62" w:type="dxa"/>
          </w:tblCellMar>
          <w:tblLook w:val="0000"/>
        </w:tblPrEx>
        <w:tc>
          <w:tcPr>
            <w:tcW w:w="26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Heading4"/>
              <w:rPr>
                <w:lang w:val="en-NZ"/>
              </w:rPr>
            </w:pPr>
            <w:r w:rsidRPr="00CA5724">
              <w:t>Prerequisite units</w:t>
            </w:r>
          </w:p>
        </w:tc>
        <w:tc>
          <w:tcPr>
            <w:tcW w:w="68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BodyText"/>
              <w:rPr>
                <w:lang w:val="en-NZ"/>
              </w:rPr>
            </w:pPr>
          </w:p>
        </w:tc>
      </w:tr>
      <w:tr w:rsidTr="00CA5724">
        <w:tblPrEx>
          <w:tblW w:w="9462" w:type="dxa"/>
          <w:tblLayout w:type="fixed"/>
          <w:tblCellMar>
            <w:left w:w="62" w:type="dxa"/>
            <w:right w:w="62" w:type="dxa"/>
          </w:tblCellMar>
          <w:tblLook w:val="0000"/>
        </w:tblPrEx>
        <w:tc>
          <w:tcPr>
            <w:tcW w:w="26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BodyText"/>
              <w:rPr>
                <w:lang w:val="en-NZ"/>
              </w:rPr>
            </w:pPr>
            <w:r w:rsidRPr="00CA5724">
              <w:t>FDFOP2004A</w:t>
            </w:r>
          </w:p>
        </w:tc>
        <w:tc>
          <w:tcPr>
            <w:tcW w:w="5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BodyText"/>
              <w:rPr>
                <w:lang w:val="en-NZ"/>
              </w:rPr>
            </w:pPr>
            <w:r w:rsidRPr="00CA5724">
              <w:t>Clean and sanitise equipment</w:t>
            </w:r>
          </w:p>
        </w:tc>
      </w:tr>
      <w:tr w:rsidTr="00CA5724">
        <w:tblPrEx>
          <w:tblW w:w="9462" w:type="dxa"/>
          <w:tblLayout w:type="fixed"/>
          <w:tblCellMar>
            <w:left w:w="62" w:type="dxa"/>
            <w:right w:w="62" w:type="dxa"/>
          </w:tblCellMar>
          <w:tblLook w:val="0000"/>
        </w:tblPrEx>
        <w:tc>
          <w:tcPr>
            <w:tcW w:w="26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BodyText"/>
              <w:rPr>
                <w:lang w:val="en-NZ"/>
              </w:rPr>
            </w:pPr>
            <w:r w:rsidRPr="00CA5724">
              <w:t>FDFOP2013A</w:t>
            </w:r>
          </w:p>
        </w:tc>
        <w:tc>
          <w:tcPr>
            <w:tcW w:w="5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BodyText"/>
              <w:rPr>
                <w:lang w:val="en-NZ"/>
              </w:rPr>
            </w:pPr>
            <w:r w:rsidRPr="00CA5724">
              <w:t>Apply sampling procedures</w:t>
            </w:r>
          </w:p>
        </w:tc>
      </w:tr>
      <w:tr w:rsidTr="00CA5724">
        <w:tblPrEx>
          <w:tblW w:w="9462" w:type="dxa"/>
          <w:tblLayout w:type="fixed"/>
          <w:tblCellMar>
            <w:left w:w="62" w:type="dxa"/>
            <w:right w:w="62" w:type="dxa"/>
          </w:tblCellMar>
          <w:tblLook w:val="0000"/>
        </w:tblPrEx>
        <w:tc>
          <w:tcPr>
            <w:tcW w:w="26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BodyText"/>
              <w:rPr>
                <w:lang w:val="en-NZ"/>
              </w:rPr>
            </w:pPr>
            <w:r w:rsidRPr="00CA5724">
              <w:t>MSL973001A</w:t>
            </w:r>
          </w:p>
        </w:tc>
        <w:tc>
          <w:tcPr>
            <w:tcW w:w="5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724" w:rsidP="00CA5724">
            <w:pPr>
              <w:pStyle w:val="BodyText"/>
            </w:pPr>
            <w:r w:rsidRPr="00CA5724">
              <w:t>Perform basic tests</w:t>
            </w:r>
          </w:p>
        </w:tc>
      </w:tr>
    </w:tbl>
    <w:p w:rsidR="00854AC8" w:rsidP="00CA5724">
      <w:pPr>
        <w:pStyle w:val="BodyText"/>
      </w:pPr>
    </w:p>
    <w:p w:rsidR="00854AC8" w:rsidP="00CA5724">
      <w:pPr>
        <w:pStyle w:val="BodyText"/>
      </w:pPr>
    </w:p>
    <w:p w:rsidR="00000000" w:rsidRPr="00CA5724" w:rsidP="00CA5724">
      <w:pPr>
        <w:pStyle w:val="Heading1"/>
      </w:pPr>
      <w:bookmarkStart w:id="6" w:name="O_447930"/>
      <w:bookmarkEnd w:id="6"/>
      <w:r w:rsidRPr="00CA5724">
        <w:t>Employability Skills Information</w:t>
      </w:r>
    </w:p>
    <w:tbl>
      <w:tblPr>
        <w:tblW w:w="9462" w:type="dxa"/>
        <w:tblLayout w:type="fixed"/>
        <w:tblCellMar>
          <w:left w:w="62" w:type="dxa"/>
          <w:right w:w="62" w:type="dxa"/>
        </w:tblCellMar>
        <w:tblLook w:val="0000"/>
      </w:tblPr>
      <w:tblGrid>
        <w:gridCol w:w="2653"/>
        <w:gridCol w:w="6809"/>
      </w:tblGrid>
      <w:tr w:rsidTr="00CA5724">
        <w:tblPrEx>
          <w:tblW w:w="9462" w:type="dxa"/>
          <w:tblLayout w:type="fixed"/>
          <w:tblCellMar>
            <w:left w:w="62" w:type="dxa"/>
            <w:right w:w="62" w:type="dxa"/>
          </w:tblCellMar>
          <w:tblLook w:val="0000"/>
        </w:tblPrEx>
        <w:tc>
          <w:tcPr>
            <w:tcW w:w="26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Heading4"/>
              <w:rPr>
                <w:lang w:val="en-NZ"/>
              </w:rPr>
            </w:pPr>
            <w:r w:rsidRPr="00CA5724">
              <w:t>Employability skills</w:t>
            </w:r>
          </w:p>
        </w:tc>
        <w:tc>
          <w:tcPr>
            <w:tcW w:w="6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724" w:rsidP="00CA5724">
            <w:pPr>
              <w:pStyle w:val="BodyText"/>
            </w:pPr>
            <w:r w:rsidRPr="00CA5724">
              <w:t>This unit contains employability skills</w:t>
            </w:r>
          </w:p>
        </w:tc>
      </w:tr>
    </w:tbl>
    <w:p w:rsidR="00854AC8" w:rsidP="00CA5724">
      <w:pPr>
        <w:pStyle w:val="BodyText"/>
      </w:pPr>
    </w:p>
    <w:p w:rsidR="00854AC8" w:rsidP="00CA5724">
      <w:pPr>
        <w:pStyle w:val="BodyText"/>
      </w:pPr>
    </w:p>
    <w:p w:rsidR="00000000" w:rsidRPr="00CA5724" w:rsidP="00CA5724">
      <w:pPr>
        <w:pStyle w:val="Heading1"/>
      </w:pPr>
      <w:bookmarkStart w:id="7" w:name="O_447931"/>
      <w:bookmarkEnd w:id="7"/>
      <w:r w:rsidRPr="00CA5724">
        <w:t>Elements and Performance Criteria Pre-Content</w:t>
      </w:r>
    </w:p>
    <w:tbl>
      <w:tblPr>
        <w:tblW w:w="0" w:type="auto"/>
        <w:tblCellMar>
          <w:left w:w="62" w:type="dxa"/>
          <w:right w:w="62" w:type="dxa"/>
        </w:tblCellMar>
        <w:tblLook w:val="0000"/>
      </w:tblPr>
      <w:tblGrid>
        <w:gridCol w:w="2818"/>
        <w:gridCol w:w="6378"/>
      </w:tblGrid>
      <w:tr w:rsidTr="00854A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724">
            <w:pPr>
              <w:pStyle w:val="BodyText"/>
              <w:rPr>
                <w:lang w:val="en-NZ"/>
              </w:rPr>
            </w:pPr>
            <w:r w:rsidRPr="00CA572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CA5724" w:rsidP="00CA5724">
            <w:pPr>
              <w:pStyle w:val="BodyText"/>
            </w:pPr>
            <w:r w:rsidRPr="00CA5724">
              <w:t>Performance criteria describe the performance needed to demonstrate achievement of t</w:t>
            </w:r>
            <w:r w:rsidRPr="00CA5724">
              <w:t>he element. Where bold italicised text is used, further information is detailed in the required skills and knowledge section and the range statement. Assessment of performance is to be consistent with the evidence guide.</w:t>
            </w:r>
          </w:p>
        </w:tc>
      </w:tr>
    </w:tbl>
    <w:p w:rsidR="00000000" w:rsidRPr="00CA5724" w:rsidP="00CA5724">
      <w:pPr>
        <w:pStyle w:val="BodyText"/>
      </w:pPr>
    </w:p>
    <w:p w:rsidR="00000000" w:rsidRPr="00CA5724" w:rsidP="00CA5724">
      <w:pPr>
        <w:pStyle w:val="AllowPageBreak"/>
      </w:pPr>
    </w:p>
    <w:p w:rsidR="00000000" w:rsidRPr="00CA5724" w:rsidP="00CA5724">
      <w:pPr>
        <w:pStyle w:val="Heading1"/>
      </w:pPr>
      <w:bookmarkStart w:id="8" w:name="O_447932"/>
      <w:bookmarkEnd w:id="8"/>
      <w:r w:rsidRPr="00CA5724">
        <w:t>Elements and Performance Criteria</w:t>
      </w:r>
    </w:p>
    <w:tbl>
      <w:tblPr>
        <w:tblW w:w="9462" w:type="dxa"/>
        <w:tblLayout w:type="fixed"/>
        <w:tblCellMar>
          <w:left w:w="62" w:type="dxa"/>
          <w:right w:w="62" w:type="dxa"/>
        </w:tblCellMar>
        <w:tblLook w:val="0000"/>
      </w:tblPr>
      <w:tblGrid>
        <w:gridCol w:w="2700"/>
        <w:gridCol w:w="6762"/>
      </w:tblGrid>
      <w:tr w:rsidTr="00CA5724">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CA5724">
            <w:pPr>
              <w:pStyle w:val="TableHeading"/>
              <w:rPr>
                <w:lang w:val="en-NZ"/>
              </w:rPr>
            </w:pPr>
            <w:r w:rsidRPr="00CA5724">
              <w:t>ELEMENT</w:t>
            </w:r>
          </w:p>
        </w:tc>
        <w:tc>
          <w:tcPr>
            <w:tcW w:w="6762" w:type="dxa"/>
            <w:tcBorders>
              <w:top w:val="nil"/>
              <w:left w:val="nil"/>
              <w:bottom w:val="nil"/>
              <w:right w:val="nil"/>
            </w:tcBorders>
            <w:tcMar>
              <w:top w:w="0" w:type="dxa"/>
              <w:left w:w="62" w:type="dxa"/>
              <w:bottom w:w="0" w:type="dxa"/>
              <w:right w:w="62" w:type="dxa"/>
            </w:tcMar>
          </w:tcPr>
          <w:p w:rsidR="00000000" w:rsidP="00CA5724">
            <w:pPr>
              <w:pStyle w:val="TableHeading"/>
              <w:rPr>
                <w:lang w:val="en-NZ"/>
              </w:rPr>
            </w:pPr>
            <w:r w:rsidRPr="00CA5724">
              <w:t>PERFORMANCE CRITERIA</w:t>
            </w:r>
          </w:p>
        </w:tc>
      </w:tr>
      <w:tr w:rsidTr="00CA572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A5724">
            <w:pPr>
              <w:pStyle w:val="List"/>
              <w:rPr>
                <w:lang w:val="en-NZ"/>
              </w:rPr>
            </w:pPr>
            <w:r w:rsidRPr="00CA5724">
              <w:t>1.</w:t>
            </w:r>
            <w:r w:rsidRPr="00CA5724">
              <w:tab/>
              <w:t>Prepare the lees stripping process for operation</w:t>
            </w:r>
          </w:p>
        </w:tc>
        <w:tc>
          <w:tcPr>
            <w:tcW w:w="6762" w:type="dxa"/>
            <w:tcBorders>
              <w:top w:val="nil"/>
              <w:left w:val="nil"/>
              <w:bottom w:val="nil"/>
              <w:right w:val="nil"/>
            </w:tcBorders>
            <w:tcMar>
              <w:top w:w="0" w:type="dxa"/>
              <w:left w:w="62" w:type="dxa"/>
              <w:bottom w:w="0" w:type="dxa"/>
              <w:right w:w="62" w:type="dxa"/>
            </w:tcMar>
          </w:tcPr>
          <w:p w:rsidR="00000000" w:rsidRPr="00CA5724" w:rsidP="00CA5724">
            <w:pPr>
              <w:pStyle w:val="List"/>
            </w:pPr>
            <w:r w:rsidRPr="00CA5724">
              <w:t>1.1</w:t>
            </w:r>
            <w:r w:rsidRPr="00CA5724">
              <w:tab/>
              <w:t>Product and materials are confirmed and available to meet production requirements</w:t>
            </w:r>
          </w:p>
          <w:p w:rsidR="00000000" w:rsidRPr="00CA5724" w:rsidP="00CA5724">
            <w:pPr>
              <w:pStyle w:val="List"/>
            </w:pPr>
            <w:r w:rsidRPr="00CA5724">
              <w:t>1.2</w:t>
            </w:r>
            <w:r w:rsidRPr="00CA5724">
              <w:tab/>
            </w:r>
            <w:r w:rsidRPr="00CA5724">
              <w:t>Product and materials are prepared to meet production requirements</w:t>
            </w:r>
          </w:p>
          <w:p w:rsidR="00000000" w:rsidRPr="00CA5724" w:rsidP="00CA5724">
            <w:pPr>
              <w:pStyle w:val="List"/>
            </w:pPr>
            <w:r w:rsidRPr="00CA5724">
              <w:t>1.3</w:t>
            </w:r>
            <w:r w:rsidRPr="00CA5724">
              <w:tab/>
              <w:t>Services are confirmed as available and ready for operation</w:t>
            </w:r>
          </w:p>
          <w:p w:rsidR="00000000" w:rsidRPr="00CA5724" w:rsidP="00CA5724">
            <w:pPr>
              <w:pStyle w:val="List"/>
            </w:pPr>
            <w:r w:rsidRPr="00CA5724">
              <w:t>1.4</w:t>
            </w:r>
            <w:r w:rsidRPr="00CA5724">
              <w:tab/>
              <w:t>Equipment is checked to confirm readiness for use</w:t>
            </w:r>
          </w:p>
          <w:p w:rsidR="00000000" w:rsidP="00CA5724">
            <w:pPr>
              <w:pStyle w:val="List"/>
              <w:rPr>
                <w:lang w:val="en-NZ"/>
              </w:rPr>
            </w:pPr>
            <w:r w:rsidRPr="00CA5724">
              <w:t>1.5</w:t>
            </w:r>
            <w:r w:rsidRPr="00CA5724">
              <w:tab/>
              <w:t>The process is set to meet production requirements</w:t>
            </w:r>
          </w:p>
        </w:tc>
      </w:tr>
      <w:tr w:rsidTr="00CA572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A5724">
            <w:pPr>
              <w:pStyle w:val="List"/>
              <w:rPr>
                <w:lang w:val="en-NZ"/>
              </w:rPr>
            </w:pPr>
            <w:r w:rsidRPr="00CA5724">
              <w:t>2.</w:t>
            </w:r>
            <w:r w:rsidRPr="00CA5724">
              <w:tab/>
              <w:t xml:space="preserve">Operate and </w:t>
            </w:r>
            <w:r w:rsidRPr="00CA5724">
              <w:t>monitor the lees stripping process</w:t>
            </w:r>
          </w:p>
        </w:tc>
        <w:tc>
          <w:tcPr>
            <w:tcW w:w="6762" w:type="dxa"/>
            <w:tcBorders>
              <w:top w:val="nil"/>
              <w:left w:val="nil"/>
              <w:bottom w:val="nil"/>
              <w:right w:val="nil"/>
            </w:tcBorders>
            <w:tcMar>
              <w:top w:w="0" w:type="dxa"/>
              <w:left w:w="62" w:type="dxa"/>
              <w:bottom w:w="0" w:type="dxa"/>
              <w:right w:w="62" w:type="dxa"/>
            </w:tcMar>
          </w:tcPr>
          <w:p w:rsidR="00000000" w:rsidRPr="00CA5724" w:rsidP="00CA5724">
            <w:pPr>
              <w:pStyle w:val="List"/>
            </w:pPr>
            <w:r w:rsidRPr="00CA5724">
              <w:t>2.1</w:t>
            </w:r>
            <w:r w:rsidRPr="00CA5724">
              <w:tab/>
              <w:t>The lees stripping process is started up according to workplace procedures</w:t>
            </w:r>
          </w:p>
          <w:p w:rsidR="00000000" w:rsidRPr="00CA5724" w:rsidP="00CA5724">
            <w:pPr>
              <w:pStyle w:val="List"/>
            </w:pPr>
            <w:r w:rsidRPr="00CA5724">
              <w:t>2.2</w:t>
            </w:r>
            <w:r w:rsidRPr="00CA5724">
              <w:tab/>
              <w:t>Control points are monitored to confirm performance is maintained within specification</w:t>
            </w:r>
          </w:p>
          <w:p w:rsidR="00000000" w:rsidRPr="00CA5724" w:rsidP="00CA5724">
            <w:pPr>
              <w:pStyle w:val="List"/>
            </w:pPr>
            <w:r w:rsidRPr="00CA5724">
              <w:t>2.3</w:t>
            </w:r>
            <w:r w:rsidRPr="00CA5724">
              <w:tab/>
              <w:t>Low wine product meets specification</w:t>
            </w:r>
          </w:p>
          <w:p w:rsidR="00000000" w:rsidRPr="00CA5724" w:rsidP="00CA5724">
            <w:pPr>
              <w:pStyle w:val="List"/>
            </w:pPr>
            <w:r w:rsidRPr="00CA5724">
              <w:t>2.4</w:t>
            </w:r>
            <w:r w:rsidRPr="00CA5724">
              <w:tab/>
              <w:t>Equipm</w:t>
            </w:r>
            <w:r w:rsidRPr="00CA5724">
              <w:t>ent is monitored to confirm operating condition</w:t>
            </w:r>
          </w:p>
          <w:p w:rsidR="00000000" w:rsidP="00CA5724">
            <w:pPr>
              <w:pStyle w:val="List"/>
              <w:rPr>
                <w:lang w:val="en-NZ"/>
              </w:rPr>
            </w:pPr>
            <w:r w:rsidRPr="00CA5724">
              <w:t>2.5</w:t>
            </w:r>
            <w:r w:rsidRPr="00CA5724">
              <w:tab/>
              <w:t>Out-of-specification low wine product, process and equipment performance is identified, rectified and/or reported</w:t>
            </w:r>
          </w:p>
        </w:tc>
      </w:tr>
      <w:tr w:rsidTr="00CA572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A5724">
            <w:pPr>
              <w:pStyle w:val="List"/>
              <w:rPr>
                <w:lang w:val="en-NZ"/>
              </w:rPr>
            </w:pPr>
            <w:r w:rsidRPr="00CA5724">
              <w:t>3.</w:t>
            </w:r>
            <w:r w:rsidRPr="00CA5724">
              <w:tab/>
              <w:t>Shut down the lees stripping process</w:t>
            </w:r>
          </w:p>
        </w:tc>
        <w:tc>
          <w:tcPr>
            <w:tcW w:w="6762" w:type="dxa"/>
            <w:tcBorders>
              <w:top w:val="nil"/>
              <w:left w:val="nil"/>
              <w:bottom w:val="nil"/>
              <w:right w:val="nil"/>
            </w:tcBorders>
            <w:tcMar>
              <w:top w:w="0" w:type="dxa"/>
              <w:left w:w="62" w:type="dxa"/>
              <w:bottom w:w="0" w:type="dxa"/>
              <w:right w:w="62" w:type="dxa"/>
            </w:tcMar>
          </w:tcPr>
          <w:p w:rsidR="00000000" w:rsidRPr="00CA5724" w:rsidP="00CA5724">
            <w:pPr>
              <w:pStyle w:val="List"/>
            </w:pPr>
            <w:r w:rsidRPr="00CA5724">
              <w:t>3.1</w:t>
            </w:r>
            <w:r w:rsidRPr="00CA5724">
              <w:tab/>
            </w:r>
            <w:r w:rsidRPr="00CA5724">
              <w:t>The process is shut down according to workplace procedures</w:t>
            </w:r>
          </w:p>
          <w:p w:rsidR="00000000" w:rsidRPr="00CA5724" w:rsidP="00CA5724">
            <w:pPr>
              <w:pStyle w:val="List"/>
            </w:pPr>
            <w:r w:rsidRPr="00CA5724">
              <w:t>3.2</w:t>
            </w:r>
            <w:r w:rsidRPr="00CA5724">
              <w:tab/>
              <w:t>Equipment is dismantled and prepared for cleaning</w:t>
            </w:r>
          </w:p>
          <w:p w:rsidR="00000000" w:rsidP="00CA5724">
            <w:pPr>
              <w:pStyle w:val="List"/>
              <w:rPr>
                <w:lang w:val="en-NZ"/>
              </w:rPr>
            </w:pPr>
            <w:r w:rsidRPr="00CA5724">
              <w:t>3.3</w:t>
            </w:r>
            <w:r w:rsidRPr="00CA5724">
              <w:tab/>
              <w:t xml:space="preserve">Work is conducted in accordance with workplace environmental guidelines </w:t>
            </w:r>
          </w:p>
        </w:tc>
      </w:tr>
      <w:tr w:rsidTr="00CA572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A5724">
            <w:pPr>
              <w:pStyle w:val="List"/>
              <w:rPr>
                <w:lang w:val="en-NZ"/>
              </w:rPr>
            </w:pPr>
            <w:r w:rsidRPr="00CA5724">
              <w:t>4.</w:t>
            </w:r>
            <w:r w:rsidRPr="00CA5724">
              <w:tab/>
              <w:t>Record information</w:t>
            </w:r>
          </w:p>
        </w:tc>
        <w:tc>
          <w:tcPr>
            <w:tcW w:w="6762" w:type="dxa"/>
            <w:tcBorders>
              <w:top w:val="nil"/>
              <w:left w:val="nil"/>
              <w:bottom w:val="nil"/>
              <w:right w:val="nil"/>
            </w:tcBorders>
            <w:tcMar>
              <w:top w:w="0" w:type="dxa"/>
              <w:left w:w="62" w:type="dxa"/>
              <w:bottom w:w="0" w:type="dxa"/>
              <w:right w:w="62" w:type="dxa"/>
            </w:tcMar>
          </w:tcPr>
          <w:p w:rsidR="00000000" w:rsidRPr="00CA5724" w:rsidP="00CA5724">
            <w:pPr>
              <w:pStyle w:val="List"/>
            </w:pPr>
            <w:r w:rsidRPr="00CA5724">
              <w:t>4.1</w:t>
            </w:r>
            <w:r w:rsidRPr="00CA5724">
              <w:tab/>
              <w:t>Workplace information is recorded in th</w:t>
            </w:r>
            <w:r w:rsidRPr="00CA5724">
              <w:t>e appropriate format</w:t>
            </w:r>
          </w:p>
        </w:tc>
      </w:tr>
    </w:tbl>
    <w:p w:rsidR="00000000" w:rsidRPr="00CA5724" w:rsidP="00CA5724">
      <w:pPr>
        <w:pStyle w:val="BodyText"/>
      </w:pPr>
    </w:p>
    <w:p w:rsidR="00000000" w:rsidRPr="00CA5724" w:rsidP="00CA5724">
      <w:pPr>
        <w:pStyle w:val="AllowPageBreak"/>
      </w:pPr>
    </w:p>
    <w:p w:rsidR="00000000" w:rsidRPr="00CA5724" w:rsidP="00CA5724">
      <w:pPr>
        <w:pStyle w:val="Heading1"/>
      </w:pPr>
      <w:bookmarkStart w:id="9" w:name="O_447923"/>
      <w:bookmarkEnd w:id="9"/>
      <w:r w:rsidRPr="00CA5724">
        <w:t>Required Skills and Knowledge</w:t>
      </w:r>
    </w:p>
    <w:tbl>
      <w:tblPr>
        <w:tblW w:w="9462" w:type="dxa"/>
        <w:tblLayout w:type="fixed"/>
        <w:tblCellMar>
          <w:left w:w="62" w:type="dxa"/>
          <w:right w:w="62" w:type="dxa"/>
        </w:tblCellMar>
        <w:tblLook w:val="0000"/>
      </w:tblPr>
      <w:tblGrid>
        <w:gridCol w:w="9462"/>
      </w:tblGrid>
      <w:tr w:rsidTr="00CA572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A5724">
            <w:pPr>
              <w:pStyle w:val="BodyText"/>
              <w:rPr>
                <w:lang w:val="en-NZ"/>
              </w:rPr>
            </w:pPr>
            <w:r w:rsidRPr="00CA5724">
              <w:t>This section describes the skills and knowledge required for this unit.</w:t>
            </w:r>
          </w:p>
        </w:tc>
      </w:tr>
      <w:tr w:rsidTr="00CA572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A5724">
            <w:pPr>
              <w:pStyle w:val="TableHeading"/>
              <w:rPr>
                <w:lang w:val="en-NZ"/>
              </w:rPr>
            </w:pPr>
            <w:r w:rsidRPr="00CA5724">
              <w:t>Required skills include:</w:t>
            </w:r>
          </w:p>
        </w:tc>
      </w:tr>
      <w:tr w:rsidTr="00CA572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A5724" w:rsidP="00CA5724">
            <w:pPr>
              <w:pStyle w:val="BodyText"/>
            </w:pPr>
            <w:r w:rsidRPr="00CA5724">
              <w:t xml:space="preserve">Note: The following required skills should be applied as appropriate to the equipment and processes that are used in the particular winery or workplace.   </w:t>
            </w:r>
          </w:p>
          <w:p w:rsidR="00000000" w:rsidRPr="00CA5724" w:rsidP="00CA5724">
            <w:pPr>
              <w:pStyle w:val="BodyText"/>
            </w:pPr>
            <w:r w:rsidRPr="00CA5724">
              <w:rPr>
                <w:rStyle w:val="SpecialBold"/>
              </w:rPr>
              <w:t>Ability to:</w:t>
            </w:r>
          </w:p>
          <w:p w:rsidR="00000000" w:rsidRPr="00CA5724" w:rsidP="00CA5724">
            <w:pPr>
              <w:pStyle w:val="ListBullet"/>
            </w:pPr>
            <w:r w:rsidRPr="00CA5724">
              <w:t>access workplace information to identify distillation requirements</w:t>
            </w:r>
          </w:p>
          <w:p w:rsidR="00000000" w:rsidRPr="00CA5724" w:rsidP="00CA5724">
            <w:pPr>
              <w:pStyle w:val="ListBullet"/>
            </w:pPr>
            <w:r w:rsidRPr="00CA5724">
              <w:t>select, fit and use p</w:t>
            </w:r>
            <w:r w:rsidRPr="00CA5724">
              <w:t>ersonal protective clothing and/or equipment</w:t>
            </w:r>
          </w:p>
          <w:p w:rsidR="00000000" w:rsidRPr="00CA5724" w:rsidP="00CA5724">
            <w:pPr>
              <w:pStyle w:val="ListBullet"/>
            </w:pPr>
            <w:r w:rsidRPr="00CA5724">
              <w:t>confirm supply of necessary product, materials and services. This may include checking temperature and alcoholic strength</w:t>
            </w:r>
          </w:p>
          <w:p w:rsidR="00000000" w:rsidRPr="00CA5724" w:rsidP="00CA5724">
            <w:pPr>
              <w:pStyle w:val="ListBullet"/>
            </w:pPr>
            <w:r w:rsidRPr="00CA5724">
              <w:t>liaise with other work areas</w:t>
            </w:r>
          </w:p>
          <w:p w:rsidR="00000000" w:rsidRPr="00CA5724" w:rsidP="00CA5724">
            <w:pPr>
              <w:pStyle w:val="ListBullet"/>
            </w:pPr>
            <w:r w:rsidRPr="00CA5724">
              <w:t xml:space="preserve">prepare product and materials as required. This may include </w:t>
            </w:r>
            <w:r w:rsidRPr="00CA5724">
              <w:t>heating the incoming product</w:t>
            </w:r>
          </w:p>
          <w:p w:rsidR="00000000" w:rsidRPr="00CA5724" w:rsidP="00CA5724">
            <w:pPr>
              <w:pStyle w:val="ListBullet"/>
            </w:pPr>
            <w:r w:rsidRPr="00CA5724">
              <w:t>confirm equipment status and condition. This may include checking:</w:t>
            </w:r>
          </w:p>
          <w:p w:rsidR="00000000" w:rsidRPr="00CA5724" w:rsidP="00CA5724">
            <w:pPr>
              <w:pStyle w:val="ListBullet2"/>
            </w:pPr>
            <w:r w:rsidRPr="00CA5724">
              <w:t>monitoring equipment</w:t>
            </w:r>
          </w:p>
          <w:p w:rsidR="00000000" w:rsidRPr="00CA5724" w:rsidP="00CA5724">
            <w:pPr>
              <w:pStyle w:val="ListBullet2"/>
            </w:pPr>
            <w:r w:rsidRPr="00CA5724">
              <w:t>air pressure from compressor</w:t>
            </w:r>
          </w:p>
          <w:p w:rsidR="00000000" w:rsidRPr="00CA5724" w:rsidP="00CA5724">
            <w:pPr>
              <w:pStyle w:val="ListBullet2"/>
            </w:pPr>
            <w:r w:rsidRPr="00CA5724">
              <w:t>fuel intake</w:t>
            </w:r>
          </w:p>
          <w:p w:rsidR="00000000" w:rsidRPr="00CA5724" w:rsidP="00CA5724">
            <w:pPr>
              <w:pStyle w:val="ListBullet2"/>
            </w:pPr>
            <w:r w:rsidRPr="00CA5724">
              <w:t>water flow to condensers</w:t>
            </w:r>
          </w:p>
          <w:p w:rsidR="00000000" w:rsidRPr="00CA5724" w:rsidP="00CA5724">
            <w:pPr>
              <w:pStyle w:val="ListBullet2"/>
            </w:pPr>
            <w:r w:rsidRPr="00CA5724">
              <w:t>receiver vessel</w:t>
            </w:r>
          </w:p>
          <w:p w:rsidR="00000000" w:rsidRPr="00CA5724" w:rsidP="00CA5724">
            <w:pPr>
              <w:pStyle w:val="ListBullet2"/>
            </w:pPr>
            <w:r w:rsidRPr="00CA5724">
              <w:t>integrity of lines and fittings</w:t>
            </w:r>
          </w:p>
          <w:p w:rsidR="00000000" w:rsidRPr="00CA5724" w:rsidP="00CA5724">
            <w:pPr>
              <w:pStyle w:val="ListBullet"/>
            </w:pPr>
            <w:r w:rsidRPr="00CA5724">
              <w:t>set up and start up the process. This will include any tests or procedures required to meet Customs and Excise regulations</w:t>
            </w:r>
          </w:p>
          <w:p w:rsidR="00000000" w:rsidRPr="00CA5724" w:rsidP="00CA5724">
            <w:pPr>
              <w:pStyle w:val="ListBullet"/>
            </w:pPr>
            <w:r w:rsidRPr="00CA5724">
              <w:t>monitor the process and equipment operation to identify out-of-specification results or non-compliance. This may involve monitoring:</w:t>
            </w:r>
          </w:p>
          <w:p w:rsidR="00000000" w:rsidRPr="00CA5724" w:rsidP="00CA5724">
            <w:pPr>
              <w:pStyle w:val="ListBullet2"/>
            </w:pPr>
            <w:r w:rsidRPr="00CA5724">
              <w:t>wine feed</w:t>
            </w:r>
          </w:p>
          <w:p w:rsidR="00000000" w:rsidRPr="00CA5724" w:rsidP="00CA5724">
            <w:pPr>
              <w:pStyle w:val="ListBullet2"/>
            </w:pPr>
            <w:r w:rsidRPr="00CA5724">
              <w:t>alcohol content of the feed</w:t>
            </w:r>
          </w:p>
          <w:p w:rsidR="00000000" w:rsidRPr="00CA5724" w:rsidP="00CA5724">
            <w:pPr>
              <w:pStyle w:val="ListBullet2"/>
            </w:pPr>
            <w:r w:rsidRPr="00CA5724">
              <w:t>cooling water flow rates to condensers</w:t>
            </w:r>
          </w:p>
          <w:p w:rsidR="00000000" w:rsidRPr="00CA5724" w:rsidP="00CA5724">
            <w:pPr>
              <w:pStyle w:val="ListBullet2"/>
            </w:pPr>
            <w:r w:rsidRPr="00CA5724">
              <w:t>steam input flow rates</w:t>
            </w:r>
          </w:p>
          <w:p w:rsidR="00000000" w:rsidRPr="00CA5724" w:rsidP="00CA5724">
            <w:pPr>
              <w:pStyle w:val="ListBullet2"/>
            </w:pPr>
            <w:r w:rsidRPr="00CA5724">
              <w:t>volume of charge</w:t>
            </w:r>
          </w:p>
          <w:p w:rsidR="00000000" w:rsidRPr="00CA5724" w:rsidP="00CA5724">
            <w:pPr>
              <w:pStyle w:val="ListBullet2"/>
            </w:pPr>
            <w:r w:rsidRPr="00CA5724">
              <w:t>temperature of low wine distillate</w:t>
            </w:r>
          </w:p>
          <w:p w:rsidR="00000000" w:rsidRPr="00CA5724" w:rsidP="00CA5724">
            <w:pPr>
              <w:pStyle w:val="ListBullet2"/>
            </w:pPr>
            <w:r w:rsidRPr="00CA5724">
              <w:t>alcoholic strength of low wine distillate</w:t>
            </w:r>
          </w:p>
          <w:p w:rsidR="00000000" w:rsidRPr="00CA5724" w:rsidP="00CA5724">
            <w:pPr>
              <w:pStyle w:val="ListBullet2"/>
            </w:pPr>
            <w:r w:rsidRPr="00CA5724">
              <w:t>heat source</w:t>
            </w:r>
          </w:p>
          <w:p w:rsidR="00000000" w:rsidRPr="00CA5724" w:rsidP="00CA5724">
            <w:pPr>
              <w:pStyle w:val="ListBullet2"/>
            </w:pPr>
            <w:r w:rsidRPr="00CA5724">
              <w:t>reflux temperatures</w:t>
            </w:r>
          </w:p>
          <w:p w:rsidR="00000000" w:rsidRPr="00CA5724" w:rsidP="00CA5724">
            <w:pPr>
              <w:pStyle w:val="ListBullet2"/>
            </w:pPr>
            <w:r w:rsidRPr="00CA5724">
              <w:t>temperature of incoming wine</w:t>
            </w:r>
          </w:p>
          <w:p w:rsidR="00000000" w:rsidRPr="00CA5724" w:rsidP="00CA5724">
            <w:pPr>
              <w:pStyle w:val="ListBullet2"/>
            </w:pPr>
            <w:r w:rsidRPr="00CA5724">
              <w:t>temperatures throughout still and/or column</w:t>
            </w:r>
          </w:p>
          <w:p w:rsidR="00000000" w:rsidRPr="00CA5724" w:rsidP="00CA5724">
            <w:pPr>
              <w:pStyle w:val="ListBullet2"/>
            </w:pPr>
            <w:r w:rsidRPr="00CA5724">
              <w:t>temperature and strength at take-off point</w:t>
            </w:r>
          </w:p>
          <w:p w:rsidR="00000000" w:rsidRPr="00CA5724" w:rsidP="00CA5724">
            <w:pPr>
              <w:pStyle w:val="ListBullet2"/>
            </w:pPr>
            <w:r w:rsidRPr="00CA5724">
              <w:t>evaporation rates</w:t>
            </w:r>
          </w:p>
          <w:p w:rsidR="00000000" w:rsidRPr="00CA5724" w:rsidP="00CA5724">
            <w:pPr>
              <w:pStyle w:val="ListBullet2"/>
            </w:pPr>
            <w:r w:rsidRPr="00CA5724">
              <w:t>charge characteristics</w:t>
            </w:r>
          </w:p>
          <w:p w:rsidR="00000000" w:rsidRPr="00CA5724" w:rsidP="00CA5724">
            <w:pPr>
              <w:pStyle w:val="ListBullet2"/>
            </w:pPr>
            <w:r w:rsidRPr="00CA5724">
              <w:t>pressure of still and/or column</w:t>
            </w:r>
          </w:p>
          <w:p w:rsidR="00000000" w:rsidRPr="00CA5724" w:rsidP="00CA5724">
            <w:pPr>
              <w:pStyle w:val="ListBullet2"/>
            </w:pPr>
            <w:r w:rsidRPr="00CA5724">
              <w:t>condensate rate or flow</w:t>
            </w:r>
          </w:p>
          <w:p w:rsidR="00000000" w:rsidRPr="00CA5724" w:rsidP="00CA5724">
            <w:pPr>
              <w:pStyle w:val="ListBullet"/>
            </w:pPr>
            <w:r w:rsidRPr="00CA5724">
              <w:t>monitor supply and flow of product, materials and services to and from the process</w:t>
            </w:r>
          </w:p>
          <w:p w:rsidR="00000000" w:rsidRPr="00CA5724" w:rsidP="00CA5724">
            <w:pPr>
              <w:pStyle w:val="ListBullet"/>
            </w:pPr>
            <w:r w:rsidRPr="00CA5724">
              <w:t>take corrective action in response to out-of-specification results or non-compliance</w:t>
            </w:r>
          </w:p>
          <w:p w:rsidR="00000000" w:rsidRPr="00CA5724" w:rsidP="00CA5724">
            <w:pPr>
              <w:pStyle w:val="ListBullet"/>
            </w:pPr>
            <w:r w:rsidRPr="00CA5724">
              <w:t>report and/or record corrective action as required</w:t>
            </w:r>
          </w:p>
          <w:p w:rsidR="00000000" w:rsidRPr="00CA5724" w:rsidP="00CA5724">
            <w:pPr>
              <w:pStyle w:val="ListBullet"/>
            </w:pPr>
            <w:r w:rsidRPr="00CA5724">
              <w:t>conduct product or batch changeovers</w:t>
            </w:r>
          </w:p>
          <w:p w:rsidR="00000000" w:rsidRPr="00CA5724" w:rsidP="00CA5724">
            <w:pPr>
              <w:pStyle w:val="ListBullet"/>
            </w:pPr>
            <w:r w:rsidRPr="00CA5724">
              <w:t>take samples and conduct tests</w:t>
            </w:r>
          </w:p>
          <w:p w:rsidR="00000000" w:rsidRPr="00CA5724" w:rsidP="00CA5724">
            <w:pPr>
              <w:pStyle w:val="ListBullet"/>
            </w:pPr>
            <w:r w:rsidRPr="00CA5724">
              <w:t>shut down equipment in response to an emergency situation</w:t>
            </w:r>
          </w:p>
          <w:p w:rsidR="00000000" w:rsidRPr="00CA5724" w:rsidP="00CA5724">
            <w:pPr>
              <w:pStyle w:val="ListBullet"/>
            </w:pPr>
            <w:r w:rsidRPr="00CA5724">
              <w:t>shut down equipment in response to routine shutdown requirements</w:t>
            </w:r>
          </w:p>
          <w:p w:rsidR="00000000" w:rsidRPr="00CA5724" w:rsidP="00CA5724">
            <w:pPr>
              <w:pStyle w:val="ListBullet"/>
            </w:pPr>
            <w:r w:rsidRPr="00CA5724">
              <w:t>prepare equipment for cleaning. This may involve draining and/or dismantling equipment, and removing w</w:t>
            </w:r>
            <w:r w:rsidRPr="00CA5724">
              <w:t>aste either manually or by rinsing, in preparation for cleaning and sanitation</w:t>
            </w:r>
          </w:p>
          <w:p w:rsidR="00000000" w:rsidRPr="00CA5724" w:rsidP="00CA5724">
            <w:pPr>
              <w:pStyle w:val="ListBullet"/>
            </w:pPr>
            <w:r w:rsidRPr="00CA5724">
              <w:t>record workplace information. This will include meeting the requirements of Customs and Excise regulations</w:t>
            </w:r>
          </w:p>
          <w:p w:rsidR="00000000" w:rsidRPr="00CA5724" w:rsidP="00CA5724">
            <w:pPr>
              <w:pStyle w:val="ListBullet"/>
            </w:pPr>
            <w:r w:rsidRPr="00CA5724">
              <w:t>maintain work area to meet housekeeping standards</w:t>
            </w:r>
          </w:p>
          <w:p w:rsidR="00000000" w:rsidRPr="00CA5724" w:rsidP="00CA5724">
            <w:pPr>
              <w:pStyle w:val="ListBullet"/>
            </w:pPr>
            <w:r w:rsidRPr="00CA5724">
              <w:t>ensure that all Cust</w:t>
            </w:r>
            <w:r w:rsidRPr="00CA5724">
              <w:t>oms and Excise regulations are adhered to</w:t>
            </w:r>
          </w:p>
          <w:p w:rsidR="00000000" w:rsidRPr="00CA5724" w:rsidP="00CA5724">
            <w:pPr>
              <w:pStyle w:val="ListBullet"/>
            </w:pPr>
            <w:r w:rsidRPr="00CA5724">
              <w:t>sort, collect, treat, recycle or dispose of waste according to enterprise procedures</w:t>
            </w:r>
          </w:p>
          <w:p w:rsidR="00000000" w:rsidRPr="00CA5724" w:rsidP="00CA5724">
            <w:pPr>
              <w:pStyle w:val="ListBullet"/>
            </w:pPr>
            <w:r w:rsidRPr="00CA5724">
              <w:t>clean and sanitise equipment according to enterprise procedures</w:t>
            </w:r>
          </w:p>
          <w:p w:rsidR="00000000" w:rsidRPr="00CA5724" w:rsidP="00CA5724">
            <w:pPr>
              <w:pStyle w:val="ListBullet"/>
            </w:pPr>
            <w:r w:rsidRPr="00CA5724">
              <w:t>carry out routine maintenance according to enterprise procedures</w:t>
            </w:r>
          </w:p>
          <w:p w:rsidR="00000000" w:rsidRPr="00CA5724" w:rsidP="00CA5724">
            <w:pPr>
              <w:pStyle w:val="ListBullet"/>
            </w:pPr>
            <w:r w:rsidRPr="00CA5724">
              <w:t>perform transfer operations according to enterprise procedures</w:t>
            </w:r>
          </w:p>
          <w:p w:rsidR="00000000" w:rsidRPr="00CA5724" w:rsidP="00CA5724">
            <w:pPr>
              <w:pStyle w:val="ListBullet"/>
            </w:pPr>
            <w:r w:rsidRPr="00CA5724">
              <w:t>perform heat exchange operations according to enterprise procedures</w:t>
            </w:r>
          </w:p>
          <w:p w:rsidR="00000000" w:rsidRPr="00CA5724" w:rsidP="00CA5724">
            <w:pPr>
              <w:pStyle w:val="ListBullet"/>
            </w:pPr>
            <w:r w:rsidRPr="00CA5724">
              <w:t>identify, rectify and/or report environmental non-compliance according to enterprise procedures</w:t>
            </w:r>
          </w:p>
          <w:p w:rsidR="00000000" w:rsidRPr="00CA5724" w:rsidP="00CA5724">
            <w:pPr>
              <w:pStyle w:val="ListBullet"/>
            </w:pPr>
            <w:r w:rsidRPr="00CA5724">
              <w:t>use oral communication skills</w:t>
            </w:r>
            <w:r w:rsidRPr="00CA5724">
              <w:t>/language to fulfil the job role as specified by the organisation, including questioning, active listening, asking for clarification and seeking advice from supervisor</w:t>
            </w:r>
          </w:p>
          <w:p w:rsidR="00000000" w:rsidRPr="00CA5724" w:rsidP="00CA5724">
            <w:pPr>
              <w:pStyle w:val="ListBullet"/>
            </w:pPr>
            <w:r w:rsidRPr="00CA5724">
              <w:t xml:space="preserve">work cooperatively within a culturally diverse workforce </w:t>
            </w:r>
          </w:p>
          <w:p w:rsidR="00000000" w:rsidP="00CA5724">
            <w:pPr>
              <w:pStyle w:val="BodyText"/>
              <w:rPr>
                <w:lang w:val="en-NZ"/>
              </w:rPr>
            </w:pPr>
          </w:p>
        </w:tc>
      </w:tr>
      <w:tr w:rsidTr="00CA572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A5724">
            <w:pPr>
              <w:pStyle w:val="TableHeading"/>
              <w:rPr>
                <w:lang w:val="en-NZ"/>
              </w:rPr>
            </w:pPr>
            <w:r w:rsidRPr="00CA5724">
              <w:t>Required knowledge includes:</w:t>
            </w:r>
          </w:p>
        </w:tc>
      </w:tr>
      <w:tr w:rsidTr="00CA572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A5724" w:rsidP="00CA5724">
            <w:pPr>
              <w:pStyle w:val="BodyText"/>
            </w:pPr>
            <w:r w:rsidRPr="00CA5724">
              <w:t>Note: The following required knowledge should be applied as appropriate to the equipment and processes that are used in the particular winery or workplace.</w:t>
            </w:r>
          </w:p>
          <w:p w:rsidR="00000000" w:rsidRPr="00CA5724" w:rsidP="00CA5724">
            <w:pPr>
              <w:pStyle w:val="BodyText"/>
            </w:pPr>
            <w:r w:rsidRPr="00CA5724">
              <w:rPr>
                <w:rStyle w:val="SpecialBold"/>
              </w:rPr>
              <w:t>Knowledge of:</w:t>
            </w:r>
          </w:p>
          <w:p w:rsidR="00000000" w:rsidRPr="00CA5724" w:rsidP="00CA5724">
            <w:pPr>
              <w:pStyle w:val="ListBullet"/>
            </w:pPr>
            <w:r w:rsidRPr="00CA5724">
              <w:t>purpose and principles of distillation, including definition of the following terms:</w:t>
            </w:r>
          </w:p>
          <w:p w:rsidR="00000000" w:rsidRPr="00CA5724" w:rsidP="00CA5724">
            <w:pPr>
              <w:pStyle w:val="ListBullet2"/>
            </w:pPr>
            <w:r w:rsidRPr="00CA5724">
              <w:t>liquid</w:t>
            </w:r>
          </w:p>
          <w:p w:rsidR="00000000" w:rsidRPr="00CA5724" w:rsidP="00CA5724">
            <w:pPr>
              <w:pStyle w:val="ListBullet2"/>
            </w:pPr>
            <w:r w:rsidRPr="00CA5724">
              <w:t>vapour</w:t>
            </w:r>
          </w:p>
          <w:p w:rsidR="00000000" w:rsidRPr="00CA5724" w:rsidP="00CA5724">
            <w:pPr>
              <w:pStyle w:val="ListBullet2"/>
            </w:pPr>
            <w:r w:rsidRPr="00CA5724">
              <w:t>vapour pressure</w:t>
            </w:r>
          </w:p>
          <w:p w:rsidR="00000000" w:rsidRPr="00CA5724" w:rsidP="00CA5724">
            <w:pPr>
              <w:pStyle w:val="ListBullet2"/>
            </w:pPr>
            <w:r w:rsidRPr="00CA5724">
              <w:t>boiling point</w:t>
            </w:r>
          </w:p>
          <w:p w:rsidR="00000000" w:rsidRPr="00CA5724" w:rsidP="00CA5724">
            <w:pPr>
              <w:pStyle w:val="ListBullet2"/>
            </w:pPr>
            <w:r w:rsidRPr="00CA5724">
              <w:t>dew point</w:t>
            </w:r>
          </w:p>
          <w:p w:rsidR="00000000" w:rsidRPr="00CA5724" w:rsidP="00CA5724">
            <w:pPr>
              <w:pStyle w:val="ListBullet2"/>
            </w:pPr>
            <w:r w:rsidRPr="00CA5724">
              <w:t>bubble-point</w:t>
            </w:r>
          </w:p>
          <w:p w:rsidR="00000000" w:rsidRPr="00CA5724" w:rsidP="00CA5724">
            <w:pPr>
              <w:pStyle w:val="ListBullet"/>
            </w:pPr>
            <w:r w:rsidRPr="00CA5724">
              <w:t>operating principles of stripping (analyser) columns</w:t>
            </w:r>
          </w:p>
          <w:p w:rsidR="00000000" w:rsidRPr="00CA5724" w:rsidP="00CA5724">
            <w:pPr>
              <w:pStyle w:val="ListBullet"/>
            </w:pPr>
            <w:r w:rsidRPr="00CA5724">
              <w:t>link to related processes. This will include the source of the product to be distilled and any further processing requirements of the low wine distillate</w:t>
            </w:r>
          </w:p>
          <w:p w:rsidR="00000000" w:rsidRPr="00CA5724" w:rsidP="00CA5724">
            <w:pPr>
              <w:pStyle w:val="ListBullet"/>
            </w:pPr>
            <w:r w:rsidRPr="00CA5724">
              <w:t>stages and changes which occur during stripping operations. This will include critical temperatures an</w:t>
            </w:r>
            <w:r w:rsidRPr="00CA5724">
              <w:t>d specific components affected</w:t>
            </w:r>
          </w:p>
          <w:p w:rsidR="00000000" w:rsidRPr="00CA5724" w:rsidP="00CA5724">
            <w:pPr>
              <w:pStyle w:val="ListBullet"/>
            </w:pPr>
            <w:r w:rsidRPr="00CA5724">
              <w:t>effect of process stages on low wine production</w:t>
            </w:r>
          </w:p>
          <w:p w:rsidR="00000000" w:rsidRPr="00CA5724" w:rsidP="00CA5724">
            <w:pPr>
              <w:pStyle w:val="ListBullet"/>
            </w:pPr>
            <w:r w:rsidRPr="00CA5724">
              <w:t>quality characteristics and uses of low wine</w:t>
            </w:r>
          </w:p>
          <w:p w:rsidR="00000000" w:rsidRPr="00CA5724" w:rsidP="00CA5724">
            <w:pPr>
              <w:pStyle w:val="ListBullet"/>
            </w:pPr>
            <w:r w:rsidRPr="00CA5724">
              <w:t>product and materials preparation requirements and effect of variation on the process</w:t>
            </w:r>
          </w:p>
          <w:p w:rsidR="00000000" w:rsidRPr="00CA5724" w:rsidP="00CA5724">
            <w:pPr>
              <w:pStyle w:val="ListBullet"/>
            </w:pPr>
            <w:r w:rsidRPr="00CA5724">
              <w:t>process specifications, procedures and operati</w:t>
            </w:r>
            <w:r w:rsidRPr="00CA5724">
              <w:t>ng parameters</w:t>
            </w:r>
          </w:p>
          <w:p w:rsidR="00000000" w:rsidRPr="00CA5724" w:rsidP="00CA5724">
            <w:pPr>
              <w:pStyle w:val="ListBullet"/>
            </w:pPr>
            <w:r w:rsidRPr="00CA5724">
              <w:t>equipment and instrumentation components, purpose and operation</w:t>
            </w:r>
          </w:p>
          <w:p w:rsidR="00000000" w:rsidRPr="00CA5724" w:rsidP="00CA5724">
            <w:pPr>
              <w:pStyle w:val="ListBullet"/>
            </w:pPr>
            <w:r w:rsidRPr="00CA5724">
              <w:t>basic operating principles of process control systems where relevant</w:t>
            </w:r>
          </w:p>
          <w:p w:rsidR="00000000" w:rsidRPr="00CA5724" w:rsidP="00CA5724">
            <w:pPr>
              <w:pStyle w:val="ListBullet"/>
            </w:pPr>
            <w:r w:rsidRPr="00CA5724">
              <w:t>sampling and testing procedures</w:t>
            </w:r>
          </w:p>
          <w:p w:rsidR="00000000" w:rsidRPr="00CA5724" w:rsidP="00CA5724">
            <w:pPr>
              <w:pStyle w:val="ListBullet"/>
            </w:pPr>
            <w:r w:rsidRPr="00CA5724">
              <w:t>services used</w:t>
            </w:r>
          </w:p>
          <w:p w:rsidR="00000000" w:rsidRPr="00CA5724" w:rsidP="00CA5724">
            <w:pPr>
              <w:pStyle w:val="ListBullet"/>
            </w:pPr>
            <w:r w:rsidRPr="00CA5724">
              <w:t>significance and method of monitoring control points within the</w:t>
            </w:r>
            <w:r w:rsidRPr="00CA5724">
              <w:t xml:space="preserve"> process</w:t>
            </w:r>
          </w:p>
          <w:p w:rsidR="00000000" w:rsidRPr="00CA5724" w:rsidP="00CA5724">
            <w:pPr>
              <w:pStyle w:val="ListBullet"/>
            </w:pPr>
            <w:r w:rsidRPr="00CA5724">
              <w:t>common causes of variation and corrective action required</w:t>
            </w:r>
          </w:p>
          <w:p w:rsidR="00000000" w:rsidRPr="00CA5724" w:rsidP="00CA5724">
            <w:pPr>
              <w:pStyle w:val="ListBullet"/>
            </w:pPr>
            <w:r w:rsidRPr="00CA5724">
              <w:t>Occupational Health and Safety (OHS) hazards and controls. This will include:</w:t>
            </w:r>
          </w:p>
          <w:p w:rsidR="00000000" w:rsidRPr="00CA5724" w:rsidP="00CA5724">
            <w:pPr>
              <w:pStyle w:val="ListBullet2"/>
            </w:pPr>
            <w:r w:rsidRPr="00CA5724">
              <w:t>emergency flooding procedures</w:t>
            </w:r>
          </w:p>
          <w:p w:rsidR="00000000" w:rsidRPr="00CA5724" w:rsidP="00CA5724">
            <w:pPr>
              <w:pStyle w:val="ListBullet2"/>
            </w:pPr>
            <w:r w:rsidRPr="00CA5724">
              <w:t>emergency evacuation procedures</w:t>
            </w:r>
          </w:p>
          <w:p w:rsidR="00000000" w:rsidRPr="00CA5724" w:rsidP="00CA5724">
            <w:pPr>
              <w:pStyle w:val="ListBullet"/>
            </w:pPr>
            <w:r w:rsidRPr="00CA5724">
              <w:t>lock-out and tag-out procedures</w:t>
            </w:r>
          </w:p>
          <w:p w:rsidR="00000000" w:rsidRPr="00CA5724" w:rsidP="00CA5724">
            <w:pPr>
              <w:pStyle w:val="ListBullet"/>
            </w:pPr>
            <w:r w:rsidRPr="00CA5724">
              <w:t>procedures and responsibility for reporting problems</w:t>
            </w:r>
          </w:p>
          <w:p w:rsidR="00000000" w:rsidRPr="00CA5724" w:rsidP="00CA5724">
            <w:pPr>
              <w:pStyle w:val="ListBullet"/>
            </w:pPr>
            <w:r w:rsidRPr="00CA5724">
              <w:t>environmental issues and controls</w:t>
            </w:r>
          </w:p>
          <w:p w:rsidR="00000000" w:rsidRPr="00CA5724" w:rsidP="00CA5724">
            <w:pPr>
              <w:pStyle w:val="ListBullet"/>
            </w:pPr>
            <w:r w:rsidRPr="00CA5724">
              <w:t>shutdown and cleaning requirements associated with changeovers and types of shutdowns</w:t>
            </w:r>
          </w:p>
          <w:p w:rsidR="00000000" w:rsidRPr="00CA5724" w:rsidP="00CA5724">
            <w:pPr>
              <w:pStyle w:val="ListBullet"/>
            </w:pPr>
            <w:r w:rsidRPr="00CA5724">
              <w:t>recording requirements and procedures</w:t>
            </w:r>
          </w:p>
          <w:p w:rsidR="00000000" w:rsidRPr="00CA5724" w:rsidP="00CA5724">
            <w:pPr>
              <w:pStyle w:val="ListBullet"/>
            </w:pPr>
            <w:r w:rsidRPr="00CA5724">
              <w:t>operation of Customs and Excise regulations</w:t>
            </w:r>
          </w:p>
          <w:p w:rsidR="00000000" w:rsidRPr="00CA5724" w:rsidP="00CA5724">
            <w:pPr>
              <w:pStyle w:val="ListBullet"/>
            </w:pPr>
            <w:r w:rsidRPr="00CA5724">
              <w:t>w</w:t>
            </w:r>
            <w:r w:rsidRPr="00CA5724">
              <w:t>aste handling requirements and procedures where relevant</w:t>
            </w:r>
          </w:p>
          <w:p w:rsidR="00000000" w:rsidRPr="00CA5724" w:rsidP="00CA5724">
            <w:pPr>
              <w:pStyle w:val="ListBullet"/>
            </w:pPr>
            <w:r w:rsidRPr="00CA5724">
              <w:t>cleaning and sanitation procedures where relevant</w:t>
            </w:r>
          </w:p>
          <w:p w:rsidR="00000000" w:rsidRPr="00CA5724" w:rsidP="00CA5724">
            <w:pPr>
              <w:pStyle w:val="ListBullet"/>
            </w:pPr>
            <w:r w:rsidRPr="00CA5724">
              <w:t>routine maintenance procedures where relevant</w:t>
            </w:r>
          </w:p>
          <w:p w:rsidR="00000000" w:rsidRPr="00CA5724" w:rsidP="00CA5724">
            <w:pPr>
              <w:pStyle w:val="ListBullet"/>
            </w:pPr>
            <w:r w:rsidRPr="00CA5724">
              <w:t>transfer procedures where relevant</w:t>
            </w:r>
          </w:p>
          <w:p w:rsidR="00000000" w:rsidRPr="00CA5724" w:rsidP="00CA5724">
            <w:pPr>
              <w:pStyle w:val="ListBullet"/>
            </w:pPr>
            <w:r w:rsidRPr="00CA5724">
              <w:t>heat exchange procedures where relevant</w:t>
            </w:r>
          </w:p>
          <w:p w:rsidR="00000000" w:rsidRPr="00CA5724" w:rsidP="00CA5724">
            <w:pPr>
              <w:pStyle w:val="BodyText"/>
            </w:pPr>
          </w:p>
        </w:tc>
      </w:tr>
    </w:tbl>
    <w:p w:rsidR="00854AC8" w:rsidP="00CA5724">
      <w:pPr>
        <w:pStyle w:val="BodyText"/>
      </w:pPr>
    </w:p>
    <w:p w:rsidR="00854AC8" w:rsidP="00CA5724">
      <w:pPr>
        <w:pStyle w:val="BodyText"/>
      </w:pPr>
    </w:p>
    <w:p w:rsidR="00000000" w:rsidRPr="00CA5724" w:rsidP="00CA5724">
      <w:pPr>
        <w:pStyle w:val="Heading1"/>
      </w:pPr>
      <w:bookmarkStart w:id="10" w:name="O_447929"/>
      <w:bookmarkEnd w:id="10"/>
      <w:r w:rsidRPr="00CA5724">
        <w:t>Evidence Guide</w:t>
      </w:r>
    </w:p>
    <w:tbl>
      <w:tblPr>
        <w:tblW w:w="9462" w:type="dxa"/>
        <w:tblLayout w:type="fixed"/>
        <w:tblCellMar>
          <w:left w:w="62" w:type="dxa"/>
          <w:right w:w="62" w:type="dxa"/>
        </w:tblCellMar>
        <w:tblLook w:val="0000"/>
      </w:tblPr>
      <w:tblGrid>
        <w:gridCol w:w="3800"/>
        <w:gridCol w:w="5662"/>
      </w:tblGrid>
      <w:tr w:rsidTr="00CA5724">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5724">
            <w:pPr>
              <w:pStyle w:val="TableHeading"/>
              <w:rPr>
                <w:lang w:val="en-NZ"/>
              </w:rPr>
            </w:pPr>
            <w:r w:rsidRPr="00CA5724">
              <w:t>EVIDENCE GUIDE</w:t>
            </w:r>
          </w:p>
        </w:tc>
      </w:tr>
      <w:tr w:rsidTr="00CA572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BodyText"/>
              <w:rPr>
                <w:lang w:val="en-NZ"/>
              </w:rPr>
            </w:pPr>
            <w:r w:rsidRPr="00CA5724">
              <w:t>The evidence guide provides advice on assessment and must be read in conjunction with the performance criteria, required skills and knowledge, range statement and the Assessment Guidelines for the Training Package.</w:t>
            </w:r>
          </w:p>
        </w:tc>
      </w:tr>
      <w:tr w:rsidTr="00CA57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BodyText"/>
              <w:rPr>
                <w:lang w:val="en-NZ"/>
              </w:rPr>
            </w:pPr>
            <w:r w:rsidRPr="00CA5724">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BodyText"/>
              <w:rPr>
                <w:lang w:val="en-NZ"/>
              </w:rPr>
            </w:pPr>
            <w:r w:rsidRPr="00CA5724">
              <w:t>Assessment must be carried out in a manner that recognises the cultural and literacy requirements of the assessee and is appropriate to the work performed. Competence in this unit must be achieved in accordance with food safety stand</w:t>
            </w:r>
            <w:r w:rsidRPr="00CA5724">
              <w:t>ards and regulations.</w:t>
            </w:r>
          </w:p>
        </w:tc>
      </w:tr>
      <w:tr w:rsidTr="00CA57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BodyText"/>
              <w:rPr>
                <w:lang w:val="en-NZ"/>
              </w:rPr>
            </w:pPr>
            <w:r w:rsidRPr="00CA5724">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724" w:rsidP="00CA5724">
            <w:pPr>
              <w:pStyle w:val="BodyText"/>
            </w:pPr>
            <w:r w:rsidRPr="00CA5724">
              <w:t>Evidence of ability to:</w:t>
            </w:r>
          </w:p>
          <w:p w:rsidR="00000000" w:rsidRPr="00CA5724" w:rsidP="00CA5724">
            <w:pPr>
              <w:pStyle w:val="ListBullet"/>
            </w:pPr>
            <w:r w:rsidRPr="00CA5724">
              <w:t xml:space="preserve">use personal protective equipment and follow other specified OHS procedures </w:t>
            </w:r>
          </w:p>
          <w:p w:rsidR="00000000" w:rsidRPr="00CA5724" w:rsidP="00CA5724">
            <w:pPr>
              <w:pStyle w:val="ListBullet"/>
            </w:pPr>
            <w:r w:rsidRPr="00CA5724">
              <w:t>check product before commencing lees st</w:t>
            </w:r>
            <w:r w:rsidRPr="00CA5724">
              <w:t>ripping operations. This may include checking temperature and alcoholic strength</w:t>
            </w:r>
          </w:p>
          <w:p w:rsidR="00000000" w:rsidRPr="00CA5724" w:rsidP="00CA5724">
            <w:pPr>
              <w:pStyle w:val="ListBullet"/>
            </w:pPr>
            <w:r w:rsidRPr="00CA5724">
              <w:t>prepare and confirm status of equipment before commencing lees stripping process</w:t>
            </w:r>
          </w:p>
          <w:p w:rsidR="00000000" w:rsidRPr="00CA5724" w:rsidP="00CA5724">
            <w:pPr>
              <w:pStyle w:val="ListBullet"/>
            </w:pPr>
            <w:r w:rsidRPr="00CA5724">
              <w:t>monitor process control points and equipment during lees stripping process</w:t>
            </w:r>
          </w:p>
          <w:p w:rsidR="00000000" w:rsidRPr="00CA5724" w:rsidP="00CA5724">
            <w:pPr>
              <w:pStyle w:val="ListBullet"/>
            </w:pPr>
            <w:r w:rsidRPr="00CA5724">
              <w:t>monitor feed and di</w:t>
            </w:r>
            <w:r w:rsidRPr="00CA5724">
              <w:t>stillate for conformance to specifications</w:t>
            </w:r>
          </w:p>
          <w:p w:rsidR="00000000" w:rsidRPr="00CA5724" w:rsidP="00CA5724">
            <w:pPr>
              <w:pStyle w:val="ListBullet"/>
            </w:pPr>
            <w:r w:rsidRPr="00CA5724">
              <w:t>take corrective action in response to out-of-specification results or non-compliance</w:t>
            </w:r>
          </w:p>
          <w:p w:rsidR="00000000" w:rsidRPr="00CA5724" w:rsidP="00CA5724">
            <w:pPr>
              <w:pStyle w:val="ListBullet"/>
            </w:pPr>
            <w:r w:rsidRPr="00CA5724">
              <w:t>demonstrate knowledge of OHS hazards, controls and emergency procedures</w:t>
            </w:r>
          </w:p>
          <w:p w:rsidR="00000000" w:rsidRPr="00CA5724" w:rsidP="00CA5724">
            <w:pPr>
              <w:pStyle w:val="ListBullet"/>
            </w:pPr>
            <w:r w:rsidRPr="00CA5724">
              <w:t>undertake routine and emergency shutdowns</w:t>
            </w:r>
          </w:p>
          <w:p w:rsidR="00000000" w:rsidP="00CA5724">
            <w:pPr>
              <w:pStyle w:val="ListBullet"/>
              <w:rPr>
                <w:lang w:val="en-NZ"/>
              </w:rPr>
            </w:pPr>
            <w:r w:rsidRPr="00CA5724">
              <w:t>record informa</w:t>
            </w:r>
            <w:r w:rsidRPr="00CA5724">
              <w:t>tion appropriately.</w:t>
            </w:r>
          </w:p>
        </w:tc>
      </w:tr>
      <w:tr w:rsidTr="00CA57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BodyText"/>
              <w:rPr>
                <w:lang w:val="en-NZ"/>
              </w:rPr>
            </w:pPr>
            <w:r w:rsidRPr="00CA5724">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724" w:rsidP="00CA5724">
            <w:pPr>
              <w:pStyle w:val="BodyText"/>
            </w:pPr>
            <w:r w:rsidRPr="00CA5724">
              <w:t>Assessment must occur in a real or simulated workplace where the assessee has access to:</w:t>
            </w:r>
          </w:p>
          <w:p w:rsidR="00000000" w:rsidRPr="00CA5724" w:rsidP="00CA5724">
            <w:pPr>
              <w:pStyle w:val="ListBullet"/>
            </w:pPr>
            <w:r w:rsidRPr="00CA5724">
              <w:t>personal protective clothing and equipment as required</w:t>
            </w:r>
          </w:p>
          <w:p w:rsidR="00000000" w:rsidRPr="00CA5724" w:rsidP="00CA5724">
            <w:pPr>
              <w:pStyle w:val="ListBullet"/>
            </w:pPr>
            <w:r w:rsidRPr="00CA5724">
              <w:t>work procedures, including advice on company practices, safe work practices, food safety, quality and environmental requirements</w:t>
            </w:r>
          </w:p>
          <w:p w:rsidR="00000000" w:rsidRPr="00CA5724" w:rsidP="00CA5724">
            <w:pPr>
              <w:pStyle w:val="ListBullet"/>
            </w:pPr>
            <w:r w:rsidRPr="00CA5724">
              <w:t>instructions, information, specifications and schedules as required</w:t>
            </w:r>
          </w:p>
          <w:p w:rsidR="00000000" w:rsidRPr="00CA5724" w:rsidP="00CA5724">
            <w:pPr>
              <w:pStyle w:val="ListBullet"/>
            </w:pPr>
            <w:r w:rsidRPr="00CA5724">
              <w:t>equipment, services and corresponding information as requir</w:t>
            </w:r>
            <w:r w:rsidRPr="00CA5724">
              <w:t>ed</w:t>
            </w:r>
          </w:p>
          <w:p w:rsidR="00000000" w:rsidRPr="00CA5724" w:rsidP="00CA5724">
            <w:pPr>
              <w:pStyle w:val="ListBullet"/>
            </w:pPr>
            <w:r w:rsidRPr="00CA5724">
              <w:t>products and materials as required</w:t>
            </w:r>
          </w:p>
          <w:p w:rsidR="00000000" w:rsidRPr="00CA5724" w:rsidP="00CA5724">
            <w:pPr>
              <w:pStyle w:val="ListBullet"/>
            </w:pPr>
            <w:r w:rsidRPr="00CA5724">
              <w:t xml:space="preserve">internal and external customers and suppliers as </w:t>
            </w:r>
            <w:r w:rsidRPr="00CA5724">
              <w:t>required</w:t>
            </w:r>
          </w:p>
          <w:p w:rsidR="00000000" w:rsidRPr="00CA5724" w:rsidP="00CA5724">
            <w:pPr>
              <w:pStyle w:val="ListBullet"/>
            </w:pPr>
            <w:r w:rsidRPr="00CA5724">
              <w:t>cleaning procedures, materials and equipment as required</w:t>
            </w:r>
          </w:p>
          <w:p w:rsidR="00000000" w:rsidP="00CA5724">
            <w:pPr>
              <w:pStyle w:val="ListBullet"/>
              <w:rPr>
                <w:lang w:val="en-NZ"/>
              </w:rPr>
            </w:pPr>
            <w:r w:rsidRPr="00CA5724">
              <w:t>documentation and recording requirements and procedures.</w:t>
            </w:r>
          </w:p>
        </w:tc>
      </w:tr>
      <w:tr w:rsidTr="00CA57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BodyText"/>
              <w:rPr>
                <w:lang w:val="en-NZ"/>
              </w:rPr>
            </w:pPr>
            <w:r w:rsidRPr="00CA5724">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BodyText"/>
              <w:rPr>
                <w:lang w:val="en-NZ"/>
              </w:rPr>
            </w:pPr>
            <w:r w:rsidRPr="00CA5724">
              <w:t>This unit should be asse</w:t>
            </w:r>
            <w:r w:rsidRPr="00CA5724">
              <w:t>ssed together with other units of competency relevant to the function or work role.</w:t>
            </w:r>
          </w:p>
        </w:tc>
      </w:tr>
      <w:tr w:rsidTr="00CA57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BodyText"/>
              <w:rPr>
                <w:lang w:val="en-NZ"/>
              </w:rPr>
            </w:pPr>
            <w:r w:rsidRPr="00CA5724">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724" w:rsidP="00CA5724">
            <w:pPr>
              <w:pStyle w:val="BodyText"/>
            </w:pPr>
            <w:r w:rsidRPr="00CA5724">
              <w:t xml:space="preserve">To ensure consistency in one's performance, competence should be demonstrated on more than one occasion over a period of time in order </w:t>
            </w:r>
            <w:r w:rsidRPr="00CA5724">
              <w:t>to cover a variety of circumstances, cases and responsibilities, and where possible, over a number of assessment activities.</w:t>
            </w:r>
          </w:p>
        </w:tc>
      </w:tr>
    </w:tbl>
    <w:p w:rsidR="00854AC8" w:rsidP="00CA5724">
      <w:pPr>
        <w:pStyle w:val="BodyText"/>
      </w:pPr>
    </w:p>
    <w:p w:rsidR="00854AC8" w:rsidP="00CA5724">
      <w:pPr>
        <w:pStyle w:val="BodyText"/>
      </w:pPr>
    </w:p>
    <w:p w:rsidR="00000000" w:rsidRPr="00CA5724" w:rsidP="00CA5724">
      <w:pPr>
        <w:pStyle w:val="Heading1"/>
      </w:pPr>
      <w:bookmarkStart w:id="11" w:name="O_447924"/>
      <w:bookmarkEnd w:id="11"/>
      <w:r w:rsidRPr="00CA5724">
        <w:t>Range Statement</w:t>
      </w:r>
    </w:p>
    <w:tbl>
      <w:tblPr>
        <w:tblW w:w="9462" w:type="dxa"/>
        <w:tblLayout w:type="fixed"/>
        <w:tblCellMar>
          <w:left w:w="62" w:type="dxa"/>
          <w:right w:w="62" w:type="dxa"/>
        </w:tblCellMar>
        <w:tblLook w:val="0000"/>
      </w:tblPr>
      <w:tblGrid>
        <w:gridCol w:w="3800"/>
        <w:gridCol w:w="5662"/>
      </w:tblGrid>
      <w:tr w:rsidTr="00CA5724">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5724">
            <w:pPr>
              <w:pStyle w:val="TableHeading"/>
              <w:rPr>
                <w:lang w:val="en-NZ"/>
              </w:rPr>
            </w:pPr>
            <w:r w:rsidRPr="00CA5724">
              <w:t>RANGE STATEMENT</w:t>
            </w:r>
          </w:p>
        </w:tc>
      </w:tr>
      <w:tr w:rsidTr="00CA572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BodyText"/>
              <w:rPr>
                <w:lang w:val="en-NZ"/>
              </w:rPr>
            </w:pPr>
            <w:r w:rsidRPr="00CA5724">
              <w:t>The range statement relates to the unit of competency as a whole. It allows for different work environments and situations that may affect performance. Bold italicised wording, if used in the performance criteria, is detailed below. Essential operating con</w:t>
            </w:r>
            <w:r w:rsidRPr="00CA5724">
              <w:t>ditions that may be present with training and assessment (depending on the work situation, needs of the candidate, accessibility of the item, and local industry and regional contexts) may also be included.</w:t>
            </w:r>
          </w:p>
        </w:tc>
      </w:tr>
      <w:tr w:rsidTr="00CA57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BodyText"/>
              <w:rPr>
                <w:lang w:val="en-NZ"/>
              </w:rPr>
            </w:pPr>
            <w:r w:rsidRPr="00CA5724">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BodyText"/>
              <w:rPr>
                <w:lang w:val="en-NZ"/>
              </w:rPr>
            </w:pPr>
            <w:r w:rsidRPr="00CA5724">
              <w:t>Work is carried out in a</w:t>
            </w:r>
            <w:r w:rsidRPr="00CA5724">
              <w:t>ccordance with workplace procedures, licensing requirements and legislative requirements</w:t>
            </w:r>
          </w:p>
        </w:tc>
      </w:tr>
      <w:tr w:rsidTr="00CA57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BodyText"/>
              <w:rPr>
                <w:lang w:val="en-NZ"/>
              </w:rPr>
            </w:pPr>
            <w:r w:rsidRPr="00CA5724">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724" w:rsidP="00CA5724">
            <w:pPr>
              <w:pStyle w:val="BodyText"/>
            </w:pPr>
            <w:r w:rsidRPr="00CA5724">
              <w:t>Workplace information can include:</w:t>
            </w:r>
          </w:p>
          <w:p w:rsidR="00000000" w:rsidRPr="00CA5724" w:rsidP="00CA5724">
            <w:pPr>
              <w:pStyle w:val="ListBullet"/>
            </w:pPr>
            <w:r w:rsidRPr="00CA5724">
              <w:t>Standard Operating Procedures (SOPs)</w:t>
            </w:r>
          </w:p>
          <w:p w:rsidR="00000000" w:rsidRPr="00CA5724" w:rsidP="00CA5724">
            <w:pPr>
              <w:pStyle w:val="ListBullet"/>
            </w:pPr>
            <w:r w:rsidRPr="00CA5724">
              <w:t>specifications</w:t>
            </w:r>
          </w:p>
          <w:p w:rsidR="00000000" w:rsidRPr="00CA5724" w:rsidP="00CA5724">
            <w:pPr>
              <w:pStyle w:val="ListBullet"/>
            </w:pPr>
            <w:r w:rsidRPr="00CA5724">
              <w:t>production schedules and instructions</w:t>
            </w:r>
          </w:p>
          <w:p w:rsidR="00000000" w:rsidRPr="00CA5724" w:rsidP="00CA5724">
            <w:pPr>
              <w:pStyle w:val="ListBullet"/>
            </w:pPr>
            <w:r w:rsidRPr="00CA5724">
              <w:t>work notes</w:t>
            </w:r>
          </w:p>
          <w:p w:rsidR="00000000" w:rsidRPr="00CA5724" w:rsidP="00CA5724">
            <w:pPr>
              <w:pStyle w:val="ListBullet"/>
            </w:pPr>
            <w:r w:rsidRPr="00CA5724">
              <w:t>Material Safety Data Sheets (MSDS)</w:t>
            </w:r>
          </w:p>
          <w:p w:rsidR="00000000" w:rsidRPr="00CA5724" w:rsidP="00CA5724">
            <w:pPr>
              <w:pStyle w:val="ListBullet"/>
            </w:pPr>
            <w:r w:rsidRPr="00CA5724">
              <w:t xml:space="preserve">manufacturer instructions </w:t>
            </w:r>
          </w:p>
          <w:p w:rsidR="00000000" w:rsidP="00CA5724">
            <w:pPr>
              <w:pStyle w:val="ListBullet"/>
              <w:rPr>
                <w:lang w:val="en-NZ"/>
              </w:rPr>
            </w:pPr>
            <w:r w:rsidRPr="00CA5724">
              <w:t>verbal direction from manager, supervisor or senior operator</w:t>
            </w:r>
          </w:p>
        </w:tc>
      </w:tr>
      <w:tr w:rsidTr="00CA57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BodyText"/>
              <w:rPr>
                <w:lang w:val="en-NZ"/>
              </w:rPr>
            </w:pPr>
            <w:r w:rsidRPr="00CA5724">
              <w:rPr>
                <w:rStyle w:val="SpecialBold"/>
              </w:rPr>
              <w:t>Lees stripping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724" w:rsidP="00CA5724">
            <w:pPr>
              <w:pStyle w:val="BodyText"/>
            </w:pPr>
            <w:r w:rsidRPr="00CA5724">
              <w:t>Lees stripping equipment may include:</w:t>
            </w:r>
          </w:p>
          <w:p w:rsidR="00000000" w:rsidRPr="00CA5724" w:rsidP="00CA5724">
            <w:pPr>
              <w:pStyle w:val="ListBullet"/>
            </w:pPr>
            <w:r w:rsidRPr="00CA5724">
              <w:t>analyser column</w:t>
            </w:r>
          </w:p>
          <w:p w:rsidR="00000000" w:rsidRPr="00CA5724" w:rsidP="00CA5724">
            <w:pPr>
              <w:pStyle w:val="ListBullet"/>
            </w:pPr>
            <w:r w:rsidRPr="00CA5724">
              <w:t>pumps, lines and fittings</w:t>
            </w:r>
          </w:p>
          <w:p w:rsidR="00000000" w:rsidRPr="00CA5724" w:rsidP="00CA5724">
            <w:pPr>
              <w:pStyle w:val="ListBullet"/>
            </w:pPr>
            <w:r w:rsidRPr="00CA5724">
              <w:t>valves</w:t>
            </w:r>
          </w:p>
          <w:p w:rsidR="00000000" w:rsidRPr="00CA5724" w:rsidP="00CA5724">
            <w:pPr>
              <w:pStyle w:val="ListBullet"/>
            </w:pPr>
            <w:r w:rsidRPr="00CA5724">
              <w:t>flow meters</w:t>
            </w:r>
          </w:p>
          <w:p w:rsidR="00000000" w:rsidRPr="00CA5724" w:rsidP="00CA5724">
            <w:pPr>
              <w:pStyle w:val="ListBullet"/>
            </w:pPr>
            <w:r w:rsidRPr="00CA5724">
              <w:t>heat exc</w:t>
            </w:r>
            <w:r w:rsidRPr="00CA5724">
              <w:t>hangers</w:t>
            </w:r>
          </w:p>
          <w:p w:rsidR="00000000" w:rsidRPr="00CA5724" w:rsidP="00CA5724">
            <w:pPr>
              <w:pStyle w:val="ListBullet"/>
            </w:pPr>
            <w:r w:rsidRPr="00CA5724">
              <w:t>pressure vessels</w:t>
            </w:r>
          </w:p>
          <w:p w:rsidR="00000000" w:rsidRPr="00CA5724" w:rsidP="00CA5724">
            <w:pPr>
              <w:pStyle w:val="ListBullet"/>
            </w:pPr>
            <w:r w:rsidRPr="00CA5724">
              <w:t>compressors</w:t>
            </w:r>
          </w:p>
          <w:p w:rsidR="00000000" w:rsidRPr="00CA5724" w:rsidP="00CA5724">
            <w:pPr>
              <w:pStyle w:val="ListBullet"/>
            </w:pPr>
            <w:r w:rsidRPr="00CA5724">
              <w:t>condensers</w:t>
            </w:r>
          </w:p>
          <w:p w:rsidR="00000000" w:rsidRPr="00CA5724" w:rsidP="00CA5724">
            <w:pPr>
              <w:pStyle w:val="ListBullet"/>
            </w:pPr>
            <w:r w:rsidRPr="00CA5724">
              <w:t>receival vessels</w:t>
            </w:r>
          </w:p>
          <w:p w:rsidR="00000000" w:rsidRPr="00CA5724" w:rsidP="00CA5724">
            <w:pPr>
              <w:pStyle w:val="ListBullet"/>
            </w:pPr>
            <w:r w:rsidRPr="00CA5724">
              <w:t>test equipment (e.g. hydrometers and thermometers)</w:t>
            </w:r>
          </w:p>
          <w:p w:rsidR="00000000" w:rsidP="00CA5724">
            <w:pPr>
              <w:pStyle w:val="ListBullet"/>
              <w:rPr>
                <w:lang w:val="en-NZ"/>
              </w:rPr>
            </w:pPr>
            <w:r w:rsidRPr="00CA5724">
              <w:t>monitoring equipment</w:t>
            </w:r>
          </w:p>
        </w:tc>
      </w:tr>
      <w:tr w:rsidTr="00CA57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BodyText"/>
              <w:rPr>
                <w:lang w:val="en-NZ"/>
              </w:rPr>
            </w:pPr>
            <w:r w:rsidRPr="00CA5724">
              <w:rPr>
                <w:rStyle w:val="SpecialBold"/>
              </w:rPr>
              <w:t>Product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724" w:rsidP="00CA5724">
            <w:pPr>
              <w:pStyle w:val="BodyText"/>
            </w:pPr>
            <w:r w:rsidRPr="00CA5724">
              <w:t>Product and materials may include:</w:t>
            </w:r>
          </w:p>
          <w:p w:rsidR="00000000" w:rsidRPr="00CA5724" w:rsidP="00CA5724">
            <w:pPr>
              <w:pStyle w:val="ListBullet"/>
            </w:pPr>
            <w:r w:rsidRPr="00CA5724">
              <w:t>a range of wine</w:t>
            </w:r>
          </w:p>
          <w:p w:rsidR="00000000" w:rsidRPr="00CA5724" w:rsidP="00CA5724">
            <w:pPr>
              <w:pStyle w:val="ListBullet"/>
            </w:pPr>
            <w:r w:rsidRPr="00CA5724">
              <w:t>low wine</w:t>
            </w:r>
          </w:p>
          <w:p w:rsidR="00000000" w:rsidRPr="00CA5724" w:rsidP="00CA5724">
            <w:pPr>
              <w:pStyle w:val="ListBullet"/>
            </w:pPr>
            <w:r w:rsidRPr="00CA5724">
              <w:t>wine lees</w:t>
            </w:r>
          </w:p>
          <w:p w:rsidR="00000000" w:rsidP="00CA5724">
            <w:pPr>
              <w:pStyle w:val="ListBullet"/>
              <w:rPr>
                <w:lang w:val="en-NZ"/>
              </w:rPr>
            </w:pPr>
            <w:r w:rsidRPr="00CA5724">
              <w:t>marc</w:t>
            </w:r>
          </w:p>
        </w:tc>
      </w:tr>
      <w:tr w:rsidTr="00CA57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BodyText"/>
              <w:rPr>
                <w:lang w:val="en-NZ"/>
              </w:rPr>
            </w:pPr>
            <w:r w:rsidRPr="00CA5724">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724" w:rsidP="00CA5724">
            <w:pPr>
              <w:pStyle w:val="BodyText"/>
            </w:pPr>
            <w:r w:rsidRPr="00CA5724">
              <w:t>Services may include:</w:t>
            </w:r>
          </w:p>
          <w:p w:rsidR="00000000" w:rsidRPr="00CA5724" w:rsidP="00CA5724">
            <w:pPr>
              <w:pStyle w:val="ListBullet"/>
            </w:pPr>
            <w:r w:rsidRPr="00CA5724">
              <w:t>power</w:t>
            </w:r>
          </w:p>
          <w:p w:rsidR="00000000" w:rsidRPr="00CA5724" w:rsidP="00CA5724">
            <w:pPr>
              <w:pStyle w:val="ListBullet"/>
            </w:pPr>
            <w:r w:rsidRPr="00CA5724">
              <w:t>water (hot and cold )</w:t>
            </w:r>
          </w:p>
          <w:p w:rsidR="00000000" w:rsidRPr="00CA5724" w:rsidP="00CA5724">
            <w:pPr>
              <w:pStyle w:val="ListBullet"/>
            </w:pPr>
            <w:r w:rsidRPr="00CA5724">
              <w:t>steam</w:t>
            </w:r>
          </w:p>
          <w:p w:rsidR="00000000" w:rsidP="00CA5724">
            <w:pPr>
              <w:pStyle w:val="ListBullet"/>
              <w:rPr>
                <w:lang w:val="en-NZ"/>
              </w:rPr>
            </w:pPr>
            <w:r w:rsidRPr="00CA5724">
              <w:t>fuel</w:t>
            </w:r>
          </w:p>
        </w:tc>
      </w:tr>
      <w:tr w:rsidTr="00CA57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BodyText"/>
              <w:rPr>
                <w:lang w:val="en-NZ"/>
              </w:rPr>
            </w:pPr>
            <w:r w:rsidRPr="00CA5724">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724" w:rsidP="00CA5724">
            <w:pPr>
              <w:pStyle w:val="BodyText"/>
            </w:pPr>
            <w:r w:rsidRPr="00CA5724">
              <w:t>Confirming equipment status involves:</w:t>
            </w:r>
          </w:p>
          <w:p w:rsidR="00000000" w:rsidRPr="00CA5724" w:rsidP="00CA5724">
            <w:pPr>
              <w:pStyle w:val="ListBullet"/>
            </w:pPr>
            <w:r w:rsidRPr="00CA5724">
              <w:t xml:space="preserve">checking that hygiene and sanitation standards, safety standards and pre-start requirements are met and that equipment is </w:t>
            </w:r>
            <w:r w:rsidRPr="00CA5724">
              <w:t>operational</w:t>
            </w:r>
          </w:p>
          <w:p w:rsidR="00000000" w:rsidP="00CA5724">
            <w:pPr>
              <w:pStyle w:val="ListBullet"/>
              <w:rPr>
                <w:lang w:val="en-NZ"/>
              </w:rPr>
            </w:pPr>
            <w:r w:rsidRPr="00CA5724">
              <w:t>checking the calibration status of measuring instrumentation</w:t>
            </w:r>
          </w:p>
        </w:tc>
      </w:tr>
      <w:tr w:rsidTr="00CA57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BodyText"/>
              <w:rPr>
                <w:lang w:val="en-NZ"/>
              </w:rPr>
            </w:pPr>
            <w:r w:rsidRPr="00CA5724">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724" w:rsidP="00CA5724">
            <w:pPr>
              <w:pStyle w:val="BodyText"/>
            </w:pPr>
            <w:r w:rsidRPr="00CA5724">
              <w:t>Monitoring the process may involve:</w:t>
            </w:r>
          </w:p>
          <w:p w:rsidR="00000000" w:rsidRPr="00CA5724" w:rsidP="00CA5724">
            <w:pPr>
              <w:pStyle w:val="ListBullet"/>
            </w:pPr>
            <w:r w:rsidRPr="00CA5724">
              <w:t>the use of production data, such as performance control charts (manual or computerised)</w:t>
            </w:r>
          </w:p>
          <w:p w:rsidR="00000000" w:rsidRPr="00CA5724" w:rsidP="00CA5724">
            <w:pPr>
              <w:pStyle w:val="ListBullet"/>
            </w:pPr>
            <w:r w:rsidRPr="00CA5724">
              <w:t>sampling</w:t>
            </w:r>
          </w:p>
          <w:p w:rsidR="00000000" w:rsidRPr="00CA5724" w:rsidP="00CA5724">
            <w:pPr>
              <w:pStyle w:val="ListBullet"/>
            </w:pPr>
            <w:r w:rsidRPr="00CA5724">
              <w:t>sensory evaluation</w:t>
            </w:r>
          </w:p>
          <w:p w:rsidR="00000000" w:rsidP="00CA5724">
            <w:pPr>
              <w:pStyle w:val="ListBullet"/>
              <w:rPr>
                <w:lang w:val="en-NZ"/>
              </w:rPr>
            </w:pPr>
            <w:r w:rsidRPr="00CA5724">
              <w:t>analyti</w:t>
            </w:r>
            <w:r w:rsidRPr="00CA5724">
              <w:t>cal tests</w:t>
            </w:r>
          </w:p>
        </w:tc>
      </w:tr>
      <w:tr w:rsidTr="00CA57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BodyText"/>
              <w:rPr>
                <w:lang w:val="en-NZ"/>
              </w:rPr>
            </w:pPr>
            <w:r w:rsidRPr="00CA5724">
              <w:rPr>
                <w:rStyle w:val="SpecialBold"/>
              </w:rPr>
              <w:t>Process set up,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724" w:rsidP="00CA5724">
            <w:pPr>
              <w:pStyle w:val="BodyText"/>
            </w:pPr>
            <w:r w:rsidRPr="00CA5724">
              <w:t>Process set up, operation and monitoring functions may be:</w:t>
            </w:r>
          </w:p>
          <w:p w:rsidR="00000000" w:rsidP="00CA5724">
            <w:pPr>
              <w:pStyle w:val="ListBullet"/>
              <w:rPr>
                <w:lang w:val="en-NZ"/>
              </w:rPr>
            </w:pPr>
            <w:r w:rsidRPr="00CA5724">
              <w:t>manual or involve the use of a process control system</w:t>
            </w:r>
          </w:p>
        </w:tc>
      </w:tr>
      <w:tr w:rsidTr="00CA57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BodyText"/>
              <w:rPr>
                <w:lang w:val="en-NZ"/>
              </w:rPr>
            </w:pPr>
            <w:r w:rsidRPr="00CA5724">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724" w:rsidP="00CA5724">
            <w:pPr>
              <w:pStyle w:val="BodyText"/>
            </w:pPr>
            <w:r w:rsidRPr="00CA5724">
              <w:t>Control points refer to those key points in a work process that m</w:t>
            </w:r>
            <w:r w:rsidRPr="00CA5724">
              <w:t>ust be monitored and controlled. This includes:</w:t>
            </w:r>
          </w:p>
          <w:p w:rsidR="00000000" w:rsidRPr="00CA5724" w:rsidP="00CA5724">
            <w:pPr>
              <w:pStyle w:val="ListBullet"/>
            </w:pPr>
            <w:r w:rsidRPr="00CA5724">
              <w:t>food safety (critical)</w:t>
            </w:r>
          </w:p>
          <w:p w:rsidR="00000000" w:rsidRPr="00CA5724" w:rsidP="00CA5724">
            <w:pPr>
              <w:pStyle w:val="ListBullet"/>
            </w:pPr>
            <w:r w:rsidRPr="00CA5724">
              <w:t xml:space="preserve">quality and regulatory control points </w:t>
            </w:r>
          </w:p>
          <w:p w:rsidR="00000000" w:rsidP="00CA5724">
            <w:pPr>
              <w:pStyle w:val="ListBullet"/>
              <w:rPr>
                <w:lang w:val="en-NZ"/>
              </w:rPr>
            </w:pPr>
            <w:r w:rsidRPr="00CA5724">
              <w:t>inspection points</w:t>
            </w:r>
          </w:p>
        </w:tc>
      </w:tr>
      <w:tr w:rsidTr="00CA57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BodyText"/>
              <w:rPr>
                <w:lang w:val="en-NZ"/>
              </w:rPr>
            </w:pPr>
            <w:r w:rsidRPr="00CA5724">
              <w:rPr>
                <w:rStyle w:val="SpecialBold"/>
              </w:rPr>
              <w:t>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724" w:rsidP="00CA5724">
            <w:pPr>
              <w:pStyle w:val="BodyText"/>
            </w:pPr>
            <w:r w:rsidRPr="00CA5724">
              <w:t>Information systems may be:</w:t>
            </w:r>
          </w:p>
          <w:p w:rsidR="00000000" w:rsidP="00CA5724">
            <w:pPr>
              <w:pStyle w:val="ListBullet"/>
              <w:rPr>
                <w:lang w:val="en-NZ"/>
              </w:rPr>
            </w:pPr>
            <w:r w:rsidRPr="00CA5724">
              <w:t>print or screen based</w:t>
            </w:r>
          </w:p>
        </w:tc>
      </w:tr>
      <w:tr w:rsidTr="00CA57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BodyText"/>
              <w:rPr>
                <w:lang w:val="en-NZ"/>
              </w:rPr>
            </w:pPr>
            <w:r w:rsidRPr="00CA5724">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724" w:rsidP="00CA5724">
            <w:pPr>
              <w:pStyle w:val="BodyText"/>
            </w:pPr>
            <w:r w:rsidRPr="00CA5724">
              <w:t>Work may involve exposure to:</w:t>
            </w:r>
          </w:p>
          <w:p w:rsidR="00000000" w:rsidRPr="00CA5724" w:rsidP="00CA5724">
            <w:pPr>
              <w:pStyle w:val="ListBullet"/>
            </w:pPr>
            <w:r w:rsidRPr="00CA5724">
              <w:t>chemical, dangerous or hazardous substances</w:t>
            </w:r>
          </w:p>
        </w:tc>
      </w:tr>
    </w:tbl>
    <w:p w:rsidR="00000000" w:rsidRPr="00CA5724" w:rsidP="00CA5724">
      <w:pPr>
        <w:pStyle w:val="BodyText"/>
      </w:pPr>
    </w:p>
    <w:p w:rsidR="00000000" w:rsidRPr="00CA5724" w:rsidP="00CA5724">
      <w:pPr>
        <w:pStyle w:val="AllowPageBreak"/>
      </w:pPr>
    </w:p>
    <w:p w:rsidR="00000000" w:rsidRPr="00CA5724" w:rsidP="00CA5724">
      <w:pPr>
        <w:pStyle w:val="Heading1"/>
      </w:pPr>
      <w:bookmarkStart w:id="12" w:name="O_447921"/>
      <w:bookmarkEnd w:id="12"/>
      <w:r w:rsidRPr="00CA5724">
        <w:t>Unit Sector(s)</w:t>
      </w:r>
    </w:p>
    <w:tbl>
      <w:tblPr>
        <w:tblW w:w="9462" w:type="dxa"/>
        <w:tblLayout w:type="fixed"/>
        <w:tblCellMar>
          <w:left w:w="62" w:type="dxa"/>
          <w:right w:w="62" w:type="dxa"/>
        </w:tblCellMar>
        <w:tblLook w:val="0000"/>
      </w:tblPr>
      <w:tblGrid>
        <w:gridCol w:w="2653"/>
        <w:gridCol w:w="6809"/>
      </w:tblGrid>
      <w:tr w:rsidTr="00CA5724">
        <w:tblPrEx>
          <w:tblW w:w="9462" w:type="dxa"/>
          <w:tblLayout w:type="fixed"/>
          <w:tblCellMar>
            <w:left w:w="62" w:type="dxa"/>
            <w:right w:w="62" w:type="dxa"/>
          </w:tblCellMar>
          <w:tblLook w:val="0000"/>
        </w:tblPrEx>
        <w:tc>
          <w:tcPr>
            <w:tcW w:w="26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24">
            <w:pPr>
              <w:pStyle w:val="Heading4"/>
              <w:rPr>
                <w:lang w:val="en-NZ"/>
              </w:rPr>
            </w:pPr>
            <w:r w:rsidRPr="00CA5724">
              <w:t>Unit sector</w:t>
            </w:r>
          </w:p>
        </w:tc>
        <w:tc>
          <w:tcPr>
            <w:tcW w:w="6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724" w:rsidP="00CA5724">
            <w:pPr>
              <w:pStyle w:val="BodyText"/>
            </w:pPr>
            <w:r w:rsidRPr="00CA5724">
              <w:t>Wine operations</w:t>
            </w:r>
          </w:p>
        </w:tc>
      </w:tr>
    </w:tbl>
    <w:p w:rsidR="00854AC8" w:rsidP="00CA5724">
      <w:pPr>
        <w:pStyle w:val="BodyText"/>
      </w:pPr>
    </w:p>
    <w:p w:rsidR="00854AC8" w:rsidP="00CA5724">
      <w:pPr>
        <w:pStyle w:val="BodyText"/>
      </w:pPr>
    </w:p>
    <w:p w:rsidR="00000000" w:rsidRPr="00CA5724" w:rsidP="00CA5724">
      <w:pPr>
        <w:pStyle w:val="Heading1"/>
      </w:pPr>
      <w:bookmarkStart w:id="13" w:name="O_447933"/>
      <w:bookmarkEnd w:id="13"/>
      <w:r w:rsidRPr="00CA5724">
        <w:t>Custom Content Section</w:t>
      </w:r>
    </w:p>
    <w:p w:rsidR="00000000" w:rsidRPr="00CA5724" w:rsidP="00CA5724">
      <w:pPr>
        <w:pStyle w:val="BodyText"/>
      </w:pPr>
      <w:r w:rsidRPr="00CA5724">
        <w:t>Not applicable.</w:t>
      </w:r>
    </w:p>
    <w:p w:rsidR="00000000" w:rsidRPr="00CA5724" w:rsidP="00CA5724"/>
    <w:sectPr w:rsidSect="00CA57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7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4AC8" w:rsidP="00854AC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7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AC8" w:rsidP="00CA572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54AC8" w:rsidP="00CA57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54AC8" w:rsidP="00CA57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7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724" w:rsidRPr="00854AC8" w:rsidP="00854A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7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AC8" w:rsidRPr="002D2AF8" w:rsidP="00CA5724">
    <w:pPr>
      <w:pStyle w:val="Header"/>
      <w:framePr w:wrap="around"/>
    </w:pPr>
    <w:r>
      <w:fldChar w:fldCharType="begin"/>
    </w:r>
    <w:r>
      <w:instrText xml:space="preserve"> TITLE   \* MERGEFORMAT </w:instrText>
    </w:r>
    <w:r>
      <w:fldChar w:fldCharType="separate"/>
    </w:r>
    <w:r>
      <w:t>FDFCEL2004A Perform single column lees stripping (continuous still brandy)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54AC8" w:rsidP="00CA57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648A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3826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262D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7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5724"/>
    <w:pPr>
      <w:spacing w:before="360" w:after="60"/>
      <w:outlineLvl w:val="0"/>
    </w:pPr>
    <w:rPr>
      <w:sz w:val="32"/>
    </w:rPr>
  </w:style>
  <w:style w:type="paragraph" w:styleId="Heading2">
    <w:name w:val="heading 2"/>
    <w:basedOn w:val="HeadingBase"/>
    <w:next w:val="BodyText"/>
    <w:link w:val="Heading2Char"/>
    <w:qFormat/>
    <w:rsid w:val="00CA5724"/>
    <w:pPr>
      <w:keepLines/>
      <w:spacing w:before="240" w:after="120"/>
      <w:outlineLvl w:val="1"/>
    </w:pPr>
    <w:rPr>
      <w:sz w:val="28"/>
      <w:szCs w:val="40"/>
    </w:rPr>
  </w:style>
  <w:style w:type="paragraph" w:styleId="Heading3">
    <w:name w:val="heading 3"/>
    <w:basedOn w:val="HeadingBase"/>
    <w:next w:val="BodyText"/>
    <w:link w:val="Heading3Char"/>
    <w:qFormat/>
    <w:rsid w:val="00CA5724"/>
    <w:pPr>
      <w:spacing w:before="180" w:after="120"/>
      <w:outlineLvl w:val="2"/>
    </w:pPr>
    <w:rPr>
      <w:spacing w:val="-10"/>
      <w:kern w:val="32"/>
    </w:rPr>
  </w:style>
  <w:style w:type="paragraph" w:styleId="Heading4">
    <w:name w:val="heading 4"/>
    <w:basedOn w:val="HeadingBase"/>
    <w:next w:val="BodyText"/>
    <w:link w:val="Heading4Char"/>
    <w:qFormat/>
    <w:rsid w:val="00CA5724"/>
    <w:pPr>
      <w:spacing w:before="160" w:after="120"/>
      <w:outlineLvl w:val="3"/>
    </w:pPr>
    <w:rPr>
      <w:sz w:val="22"/>
    </w:rPr>
  </w:style>
  <w:style w:type="paragraph" w:styleId="Heading5">
    <w:name w:val="heading 5"/>
    <w:basedOn w:val="HeadingBase"/>
    <w:next w:val="Normal"/>
    <w:link w:val="Heading5Char"/>
    <w:qFormat/>
    <w:rsid w:val="00CA5724"/>
    <w:pPr>
      <w:spacing w:before="80"/>
      <w:outlineLvl w:val="4"/>
    </w:pPr>
    <w:rPr>
      <w:color w:val="918585"/>
      <w:sz w:val="20"/>
    </w:rPr>
  </w:style>
  <w:style w:type="paragraph" w:styleId="Heading6">
    <w:name w:val="heading 6"/>
    <w:basedOn w:val="HeadingBase"/>
    <w:next w:val="Normal"/>
    <w:link w:val="Heading6Char"/>
    <w:qFormat/>
    <w:rsid w:val="00CA5724"/>
    <w:pPr>
      <w:spacing w:before="60"/>
      <w:outlineLvl w:val="5"/>
    </w:pPr>
    <w:rPr>
      <w:color w:val="918585"/>
      <w:sz w:val="20"/>
    </w:rPr>
  </w:style>
  <w:style w:type="paragraph" w:styleId="Heading7">
    <w:name w:val="heading 7"/>
    <w:basedOn w:val="Normal"/>
    <w:next w:val="Normal"/>
    <w:link w:val="Heading7Char"/>
    <w:qFormat/>
    <w:rsid w:val="00CA5724"/>
    <w:pPr>
      <w:ind w:left="720"/>
      <w:outlineLvl w:val="6"/>
    </w:pPr>
    <w:rPr>
      <w:i/>
    </w:rPr>
  </w:style>
  <w:style w:type="paragraph" w:styleId="Heading8">
    <w:name w:val="heading 8"/>
    <w:basedOn w:val="Normal"/>
    <w:next w:val="Normal"/>
    <w:link w:val="Heading8Char"/>
    <w:qFormat/>
    <w:rsid w:val="00CA5724"/>
    <w:pPr>
      <w:ind w:left="720"/>
      <w:outlineLvl w:val="7"/>
    </w:pPr>
    <w:rPr>
      <w:i/>
    </w:rPr>
  </w:style>
  <w:style w:type="paragraph" w:styleId="Heading9">
    <w:name w:val="heading 9"/>
    <w:basedOn w:val="Normal"/>
    <w:next w:val="Normal"/>
    <w:link w:val="Heading9Char"/>
    <w:qFormat/>
    <w:rsid w:val="00CA5724"/>
    <w:pPr>
      <w:ind w:left="720"/>
      <w:outlineLvl w:val="8"/>
    </w:pPr>
    <w:rPr>
      <w:i/>
    </w:rPr>
  </w:style>
  <w:style w:type="character" w:default="1" w:styleId="DefaultParagraphFont">
    <w:name w:val="Default Paragraph Font"/>
    <w:uiPriority w:val="1"/>
    <w:unhideWhenUsed/>
    <w:rsid w:val="00CA57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724"/>
  </w:style>
  <w:style w:type="character" w:customStyle="1" w:styleId="Heading1Char">
    <w:name w:val="Heading 1 Char"/>
    <w:basedOn w:val="DefaultParagraphFont"/>
    <w:link w:val="Heading1"/>
    <w:rsid w:val="00CA572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A5724"/>
    <w:rPr>
      <w:rFonts w:ascii="Times New Roman" w:eastAsia="Times New Roman" w:hAnsi="Times New Roman" w:cs="Times New Roman"/>
      <w:b/>
      <w:szCs w:val="20"/>
      <w:lang w:eastAsia="en-US"/>
    </w:rPr>
  </w:style>
  <w:style w:type="paragraph" w:styleId="BodyText">
    <w:name w:val="Body Text"/>
    <w:basedOn w:val="Normal"/>
    <w:link w:val="BodyTextChar"/>
    <w:rsid w:val="00CA57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5724"/>
    <w:rPr>
      <w:rFonts w:ascii="Times New Roman" w:eastAsia="Times New Roman" w:hAnsi="Times New Roman" w:cs="Times New Roman"/>
      <w:sz w:val="24"/>
      <w:lang w:eastAsia="en-US"/>
    </w:rPr>
  </w:style>
  <w:style w:type="paragraph" w:styleId="Footer">
    <w:name w:val="footer"/>
    <w:basedOn w:val="Normal"/>
    <w:link w:val="FooterChar"/>
    <w:rsid w:val="00CA57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5724"/>
    <w:rPr>
      <w:rFonts w:ascii="Times New Roman" w:eastAsia="Times New Roman" w:hAnsi="Times New Roman" w:cs="Times New Roman"/>
      <w:sz w:val="16"/>
      <w:lang w:eastAsia="en-US"/>
    </w:rPr>
  </w:style>
  <w:style w:type="paragraph" w:styleId="List">
    <w:name w:val="List"/>
    <w:basedOn w:val="BodyText"/>
    <w:next w:val="BodyText"/>
    <w:rsid w:val="00CA5724"/>
    <w:pPr>
      <w:tabs>
        <w:tab w:val="left" w:pos="340"/>
      </w:tabs>
      <w:spacing w:before="60" w:after="60"/>
      <w:ind w:left="340" w:hanging="340"/>
    </w:pPr>
  </w:style>
  <w:style w:type="paragraph" w:styleId="ListBullet">
    <w:name w:val="List Bullet"/>
    <w:basedOn w:val="List"/>
    <w:rsid w:val="00CA5724"/>
    <w:pPr>
      <w:numPr>
        <w:numId w:val="13"/>
      </w:numPr>
      <w:tabs>
        <w:tab w:val="clear" w:pos="340"/>
      </w:tabs>
      <w:spacing w:before="40" w:after="40"/>
    </w:pPr>
  </w:style>
  <w:style w:type="character" w:customStyle="1" w:styleId="SpecialBold">
    <w:name w:val="Special Bold"/>
    <w:basedOn w:val="DefaultParagraphFont"/>
    <w:rsid w:val="00CA5724"/>
    <w:rPr>
      <w:b/>
      <w:spacing w:val="0"/>
    </w:rPr>
  </w:style>
  <w:style w:type="paragraph" w:styleId="ListBullet2">
    <w:name w:val="List Bullet 2"/>
    <w:basedOn w:val="List2"/>
    <w:rsid w:val="00CA5724"/>
    <w:pPr>
      <w:numPr>
        <w:numId w:val="14"/>
      </w:numPr>
      <w:tabs>
        <w:tab w:val="clear" w:pos="680"/>
      </w:tabs>
    </w:pPr>
  </w:style>
  <w:style w:type="paragraph" w:customStyle="1" w:styleId="SuperHeading">
    <w:name w:val="SuperHeading"/>
    <w:basedOn w:val="Normal"/>
    <w:rsid w:val="00CA5724"/>
    <w:pPr>
      <w:spacing w:before="240" w:after="120"/>
      <w:outlineLvl w:val="0"/>
    </w:pPr>
    <w:rPr>
      <w:rFonts w:ascii="Times New Roman" w:hAnsi="Times New Roman"/>
      <w:b/>
      <w:sz w:val="28"/>
    </w:rPr>
  </w:style>
  <w:style w:type="paragraph" w:customStyle="1" w:styleId="TableHeading">
    <w:name w:val="Table Heading"/>
    <w:basedOn w:val="HeadingBase"/>
    <w:rsid w:val="00CA5724"/>
    <w:pPr>
      <w:keepLines/>
      <w:pBdr>
        <w:bottom w:val="single" w:sz="6" w:space="1" w:color="918585"/>
      </w:pBdr>
      <w:spacing w:before="240"/>
    </w:pPr>
  </w:style>
  <w:style w:type="paragraph" w:customStyle="1" w:styleId="AllowPageBreak">
    <w:name w:val="AllowPageBreak"/>
    <w:rsid w:val="00CA57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57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572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A57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57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57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57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5724"/>
    <w:rPr>
      <w:rFonts w:ascii="Courier New" w:eastAsia="Times New Roman" w:hAnsi="Courier New" w:cs="Times New Roman"/>
      <w:i/>
      <w:szCs w:val="20"/>
      <w:lang w:eastAsia="en-US"/>
    </w:rPr>
  </w:style>
  <w:style w:type="paragraph" w:customStyle="1" w:styleId="HeadingBase">
    <w:name w:val="Heading Base"/>
    <w:rsid w:val="00CA57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5724"/>
    <w:pPr>
      <w:tabs>
        <w:tab w:val="right" w:leader="dot" w:pos="9072"/>
      </w:tabs>
      <w:ind w:left="567"/>
    </w:pPr>
    <w:rPr>
      <w:szCs w:val="22"/>
    </w:rPr>
  </w:style>
  <w:style w:type="paragraph" w:customStyle="1" w:styleId="TOCBase">
    <w:name w:val="TOC Base"/>
    <w:rsid w:val="00CA57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5724"/>
    <w:pPr>
      <w:tabs>
        <w:tab w:val="right" w:leader="dot" w:pos="9072"/>
      </w:tabs>
      <w:spacing w:before="40" w:after="40"/>
      <w:ind w:left="284"/>
    </w:pPr>
    <w:rPr>
      <w:rFonts w:ascii="Times New Roman" w:hAnsi="Times New Roman"/>
    </w:rPr>
  </w:style>
  <w:style w:type="paragraph" w:styleId="TOC1">
    <w:name w:val="toc 1"/>
    <w:basedOn w:val="TOCBase"/>
    <w:next w:val="Normal"/>
    <w:rsid w:val="00CA57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5724"/>
    <w:pPr>
      <w:spacing w:before="5040"/>
      <w:jc w:val="center"/>
    </w:pPr>
    <w:rPr>
      <w:sz w:val="48"/>
      <w:szCs w:val="72"/>
      <w:lang w:val="en-US"/>
    </w:rPr>
  </w:style>
  <w:style w:type="character" w:customStyle="1" w:styleId="TitleChar">
    <w:name w:val="Title Char"/>
    <w:basedOn w:val="DefaultParagraphFont"/>
    <w:link w:val="Title"/>
    <w:rsid w:val="00CA57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5724"/>
    <w:pPr>
      <w:tabs>
        <w:tab w:val="left" w:pos="3600"/>
        <w:tab w:val="left" w:pos="3958"/>
      </w:tabs>
    </w:pPr>
  </w:style>
  <w:style w:type="paragraph" w:customStyle="1" w:styleId="Note">
    <w:name w:val="Note"/>
    <w:basedOn w:val="BodyText"/>
    <w:rsid w:val="00CA57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5724"/>
    <w:pPr>
      <w:framePr w:wrap="auto" w:hAnchor="text" w:y="6049"/>
    </w:pPr>
    <w:rPr>
      <w:color w:val="000000"/>
      <w:sz w:val="40"/>
    </w:rPr>
  </w:style>
  <w:style w:type="paragraph" w:customStyle="1" w:styleId="TOCTitle">
    <w:name w:val="TOCTitle"/>
    <w:basedOn w:val="Heading1"/>
    <w:rsid w:val="00CA5724"/>
    <w:pPr>
      <w:spacing w:after="240"/>
      <w:jc w:val="center"/>
      <w:outlineLvl w:val="9"/>
    </w:pPr>
    <w:rPr>
      <w:caps/>
    </w:rPr>
  </w:style>
  <w:style w:type="paragraph" w:customStyle="1" w:styleId="Version">
    <w:name w:val="Version"/>
    <w:rsid w:val="00CA57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5724"/>
    <w:pPr>
      <w:keepNext w:val="0"/>
      <w:tabs>
        <w:tab w:val="right" w:pos="4176"/>
      </w:tabs>
      <w:ind w:left="198" w:hanging="198"/>
    </w:pPr>
    <w:rPr>
      <w:rFonts w:ascii="Garamond" w:hAnsi="Garamond"/>
    </w:rPr>
  </w:style>
  <w:style w:type="paragraph" w:styleId="IndexHeading">
    <w:name w:val="index heading"/>
    <w:basedOn w:val="Normal"/>
    <w:next w:val="Index1"/>
    <w:semiHidden/>
    <w:rsid w:val="00CA5724"/>
    <w:pPr>
      <w:spacing w:before="120" w:after="120"/>
    </w:pPr>
    <w:rPr>
      <w:rFonts w:ascii="Arial" w:hAnsi="Arial"/>
      <w:b/>
      <w:color w:val="918585"/>
      <w:sz w:val="24"/>
    </w:rPr>
  </w:style>
  <w:style w:type="paragraph" w:styleId="Header">
    <w:name w:val="header"/>
    <w:basedOn w:val="Normal"/>
    <w:link w:val="HeaderChar"/>
    <w:rsid w:val="00CA57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5724"/>
    <w:rPr>
      <w:rFonts w:ascii="Times New Roman" w:eastAsia="Times New Roman" w:hAnsi="Times New Roman" w:cs="Times New Roman"/>
      <w:sz w:val="16"/>
      <w:szCs w:val="20"/>
      <w:lang w:val="en-GB" w:eastAsia="en-US"/>
    </w:rPr>
  </w:style>
  <w:style w:type="paragraph" w:customStyle="1" w:styleId="Chapter">
    <w:name w:val="Chapter"/>
    <w:basedOn w:val="Normal"/>
    <w:rsid w:val="00CA5724"/>
    <w:pPr>
      <w:spacing w:before="240"/>
    </w:pPr>
    <w:rPr>
      <w:rFonts w:ascii="Times New Roman" w:hAnsi="Times New Roman"/>
      <w:smallCaps/>
      <w:spacing w:val="80"/>
      <w:sz w:val="28"/>
    </w:rPr>
  </w:style>
  <w:style w:type="paragraph" w:customStyle="1" w:styleId="InChapter">
    <w:name w:val="InChapter"/>
    <w:basedOn w:val="Heading3"/>
    <w:rsid w:val="00CA5724"/>
    <w:pPr>
      <w:spacing w:after="240"/>
      <w:outlineLvl w:val="9"/>
    </w:pPr>
    <w:rPr>
      <w:noProof/>
    </w:rPr>
  </w:style>
  <w:style w:type="paragraph" w:styleId="Index2">
    <w:name w:val="index 2"/>
    <w:basedOn w:val="Normal"/>
    <w:next w:val="Normal"/>
    <w:semiHidden/>
    <w:rsid w:val="00CA5724"/>
    <w:pPr>
      <w:tabs>
        <w:tab w:val="right" w:pos="4176"/>
      </w:tabs>
      <w:ind w:left="568" w:hanging="284"/>
    </w:pPr>
    <w:rPr>
      <w:rFonts w:ascii="Garamond" w:hAnsi="Garamond"/>
    </w:rPr>
  </w:style>
  <w:style w:type="paragraph" w:customStyle="1" w:styleId="Byline">
    <w:name w:val="Byline"/>
    <w:rsid w:val="00CA57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5724"/>
    <w:pPr>
      <w:tabs>
        <w:tab w:val="clear" w:pos="3600"/>
        <w:tab w:val="clear" w:pos="3958"/>
      </w:tabs>
      <w:jc w:val="right"/>
    </w:pPr>
  </w:style>
  <w:style w:type="character" w:styleId="Emphasis">
    <w:name w:val="Emphasis"/>
    <w:basedOn w:val="DefaultParagraphFont"/>
    <w:qFormat/>
    <w:rsid w:val="00CA5724"/>
    <w:rPr>
      <w:i/>
    </w:rPr>
  </w:style>
  <w:style w:type="paragraph" w:styleId="Caption">
    <w:name w:val="caption"/>
    <w:basedOn w:val="BodyText"/>
    <w:next w:val="Normal"/>
    <w:qFormat/>
    <w:rsid w:val="00CA5724"/>
    <w:pPr>
      <w:framePr w:w="2268" w:hSpace="181" w:vSpace="181" w:wrap="around" w:vAnchor="text" w:hAnchor="page" w:x="1135" w:y="285" w:anchorLock="1"/>
    </w:pPr>
    <w:rPr>
      <w:i/>
    </w:rPr>
  </w:style>
  <w:style w:type="paragraph" w:customStyle="1" w:styleId="MiniTOCTitle">
    <w:name w:val="MiniTOCTitle"/>
    <w:basedOn w:val="Heading4"/>
    <w:rsid w:val="00CA5724"/>
    <w:pPr>
      <w:spacing w:before="240"/>
      <w:outlineLvl w:val="9"/>
    </w:pPr>
    <w:rPr>
      <w:noProof/>
      <w:sz w:val="24"/>
    </w:rPr>
  </w:style>
  <w:style w:type="paragraph" w:customStyle="1" w:styleId="MiniTOCItem">
    <w:name w:val="MiniTOCItem"/>
    <w:basedOn w:val="ListBullet"/>
    <w:rsid w:val="00CA5724"/>
    <w:pPr>
      <w:numPr>
        <w:numId w:val="0"/>
      </w:numPr>
      <w:tabs>
        <w:tab w:val="right" w:leader="dot" w:pos="6521"/>
      </w:tabs>
      <w:spacing w:before="0" w:after="0"/>
    </w:pPr>
  </w:style>
  <w:style w:type="paragraph" w:customStyle="1" w:styleId="TOFTitle">
    <w:name w:val="TOFTitle"/>
    <w:basedOn w:val="TOCTitle"/>
    <w:rsid w:val="00CA5724"/>
  </w:style>
  <w:style w:type="paragraph" w:styleId="TableofFigures">
    <w:name w:val="table of figures"/>
    <w:basedOn w:val="Normal"/>
    <w:next w:val="Normal"/>
    <w:semiHidden/>
    <w:rsid w:val="00CA5724"/>
    <w:pPr>
      <w:tabs>
        <w:tab w:val="right" w:leader="dot" w:pos="9072"/>
      </w:tabs>
      <w:ind w:left="970" w:hanging="403"/>
    </w:pPr>
    <w:rPr>
      <w:rFonts w:ascii="Times New Roman" w:hAnsi="Times New Roman"/>
      <w:b/>
    </w:rPr>
  </w:style>
  <w:style w:type="paragraph" w:styleId="ListNumber">
    <w:name w:val="List Number"/>
    <w:basedOn w:val="List"/>
    <w:rsid w:val="00CA5724"/>
    <w:pPr>
      <w:numPr>
        <w:numId w:val="11"/>
      </w:numPr>
    </w:pPr>
  </w:style>
  <w:style w:type="character" w:customStyle="1" w:styleId="WingdingSymbols">
    <w:name w:val="Wingding Symbols"/>
    <w:rsid w:val="00CA5724"/>
    <w:rPr>
      <w:rFonts w:ascii="Wingdings" w:hAnsi="Wingdings"/>
    </w:rPr>
  </w:style>
  <w:style w:type="character" w:customStyle="1" w:styleId="HotSpot">
    <w:name w:val="HotSpot"/>
    <w:rsid w:val="00CA5724"/>
    <w:rPr>
      <w:color w:val="0033CC"/>
      <w:u w:val="none"/>
    </w:rPr>
  </w:style>
  <w:style w:type="paragraph" w:customStyle="1" w:styleId="BodyTextRight">
    <w:name w:val="Body Text Right"/>
    <w:basedOn w:val="BodyText"/>
    <w:rsid w:val="00CA5724"/>
    <w:pPr>
      <w:spacing w:before="0" w:after="0"/>
      <w:jc w:val="right"/>
    </w:pPr>
  </w:style>
  <w:style w:type="paragraph" w:styleId="Index3">
    <w:name w:val="index 3"/>
    <w:basedOn w:val="ListNumber2"/>
    <w:next w:val="Normal"/>
    <w:semiHidden/>
    <w:rsid w:val="00CA5724"/>
    <w:pPr>
      <w:numPr>
        <w:numId w:val="0"/>
      </w:numPr>
      <w:tabs>
        <w:tab w:val="right" w:leader="dot" w:pos="4176"/>
      </w:tabs>
    </w:pPr>
  </w:style>
  <w:style w:type="paragraph" w:styleId="ListNumber2">
    <w:name w:val="List Number 2"/>
    <w:basedOn w:val="List2"/>
    <w:rsid w:val="00CA5724"/>
    <w:pPr>
      <w:numPr>
        <w:numId w:val="10"/>
      </w:numPr>
      <w:tabs>
        <w:tab w:val="clear" w:pos="1060"/>
      </w:tabs>
    </w:pPr>
  </w:style>
  <w:style w:type="paragraph" w:customStyle="1" w:styleId="MarginNote">
    <w:name w:val="Margin Note"/>
    <w:basedOn w:val="BodyText"/>
    <w:rsid w:val="00CA57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57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57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5724"/>
    <w:rPr>
      <w:sz w:val="32"/>
    </w:rPr>
  </w:style>
  <w:style w:type="paragraph" w:customStyle="1" w:styleId="HeadingProcedure">
    <w:name w:val="Heading Procedure"/>
    <w:basedOn w:val="HeadingBase"/>
    <w:next w:val="Normal"/>
    <w:rsid w:val="00CA5724"/>
    <w:pPr>
      <w:tabs>
        <w:tab w:val="left" w:pos="0"/>
      </w:tabs>
      <w:spacing w:before="120" w:after="60"/>
    </w:pPr>
    <w:rPr>
      <w:i/>
      <w:color w:val="918585"/>
      <w:sz w:val="22"/>
    </w:rPr>
  </w:style>
  <w:style w:type="paragraph" w:customStyle="1" w:styleId="TableBodyText">
    <w:name w:val="Table Body Text"/>
    <w:basedOn w:val="BodyText"/>
    <w:rsid w:val="00CA5724"/>
    <w:pPr>
      <w:spacing w:before="60" w:after="60"/>
    </w:pPr>
  </w:style>
  <w:style w:type="paragraph" w:styleId="ListContinue">
    <w:name w:val="List Continue"/>
    <w:basedOn w:val="List"/>
    <w:rsid w:val="00CA5724"/>
    <w:pPr>
      <w:ind w:firstLine="0"/>
    </w:pPr>
  </w:style>
  <w:style w:type="paragraph" w:customStyle="1" w:styleId="ListNote">
    <w:name w:val="List Note"/>
    <w:basedOn w:val="List"/>
    <w:rsid w:val="00CA5724"/>
    <w:pPr>
      <w:pBdr>
        <w:top w:val="single" w:sz="6" w:space="2" w:color="918585"/>
        <w:bottom w:val="single" w:sz="6" w:space="2" w:color="918585"/>
      </w:pBdr>
      <w:tabs>
        <w:tab w:val="left" w:pos="1021"/>
      </w:tabs>
      <w:ind w:firstLine="0"/>
    </w:pPr>
  </w:style>
  <w:style w:type="paragraph" w:customStyle="1" w:styleId="Warning">
    <w:name w:val="Warning"/>
    <w:basedOn w:val="BodyText"/>
    <w:rsid w:val="00CA5724"/>
    <w:pPr>
      <w:shd w:val="clear" w:color="auto" w:fill="D9D9D9"/>
      <w:tabs>
        <w:tab w:val="left" w:pos="992"/>
      </w:tabs>
      <w:ind w:left="119" w:right="119"/>
    </w:pPr>
    <w:rPr>
      <w:sz w:val="20"/>
    </w:rPr>
  </w:style>
  <w:style w:type="paragraph" w:customStyle="1" w:styleId="MarginIcons">
    <w:name w:val="Margin Icons"/>
    <w:basedOn w:val="BodyText"/>
    <w:rsid w:val="00CA57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5724"/>
    <w:rPr>
      <w:rFonts w:ascii="Courier New" w:hAnsi="Courier New"/>
    </w:rPr>
  </w:style>
  <w:style w:type="paragraph" w:customStyle="1" w:styleId="NoteBullet">
    <w:name w:val="Note Bullet"/>
    <w:basedOn w:val="Note"/>
    <w:rsid w:val="00CA5724"/>
    <w:pPr>
      <w:tabs>
        <w:tab w:val="clear" w:pos="680"/>
      </w:tabs>
      <w:spacing w:before="60" w:after="60"/>
    </w:pPr>
  </w:style>
  <w:style w:type="paragraph" w:customStyle="1" w:styleId="SubHeading2">
    <w:name w:val="SubHeading2"/>
    <w:basedOn w:val="HeadingBase"/>
    <w:rsid w:val="00CA5724"/>
    <w:pPr>
      <w:spacing w:before="240" w:after="60"/>
    </w:pPr>
    <w:rPr>
      <w:sz w:val="20"/>
    </w:rPr>
  </w:style>
  <w:style w:type="paragraph" w:customStyle="1" w:styleId="SubHeading1">
    <w:name w:val="SubHeading1"/>
    <w:basedOn w:val="HeadingBase"/>
    <w:rsid w:val="00CA5724"/>
    <w:pPr>
      <w:spacing w:before="240" w:after="60"/>
    </w:pPr>
    <w:rPr>
      <w:color w:val="918585"/>
      <w:sz w:val="22"/>
    </w:rPr>
  </w:style>
  <w:style w:type="paragraph" w:customStyle="1" w:styleId="SideHeading">
    <w:name w:val="Side Heading"/>
    <w:basedOn w:val="HeadingBase"/>
    <w:rsid w:val="00CA57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5724"/>
    <w:pPr>
      <w:numPr>
        <w:numId w:val="12"/>
      </w:numPr>
    </w:pPr>
  </w:style>
  <w:style w:type="paragraph" w:styleId="PlainText">
    <w:name w:val="Plain Text"/>
    <w:basedOn w:val="Normal"/>
    <w:link w:val="PlainTextChar"/>
    <w:rsid w:val="00CA5724"/>
    <w:rPr>
      <w:sz w:val="20"/>
    </w:rPr>
  </w:style>
  <w:style w:type="character" w:customStyle="1" w:styleId="PlainTextChar">
    <w:name w:val="Plain Text Char"/>
    <w:basedOn w:val="DefaultParagraphFont"/>
    <w:link w:val="PlainText"/>
    <w:rsid w:val="00CA5724"/>
    <w:rPr>
      <w:rFonts w:ascii="Courier New" w:eastAsia="Times New Roman" w:hAnsi="Courier New" w:cs="Times New Roman"/>
      <w:sz w:val="20"/>
      <w:szCs w:val="20"/>
      <w:lang w:eastAsia="en-US"/>
    </w:rPr>
  </w:style>
  <w:style w:type="character" w:customStyle="1" w:styleId="MenuOption">
    <w:name w:val="Menu Option"/>
    <w:basedOn w:val="DefaultParagraphFont"/>
    <w:rsid w:val="00CA5724"/>
    <w:rPr>
      <w:b/>
      <w:smallCaps/>
    </w:rPr>
  </w:style>
  <w:style w:type="paragraph" w:customStyle="1" w:styleId="TableListNumber">
    <w:name w:val="Table List Number"/>
    <w:basedOn w:val="ListNumber"/>
    <w:rsid w:val="00CA5724"/>
    <w:pPr>
      <w:numPr>
        <w:numId w:val="0"/>
      </w:numPr>
    </w:pPr>
  </w:style>
  <w:style w:type="paragraph" w:styleId="TOC4">
    <w:name w:val="toc 4"/>
    <w:basedOn w:val="TOCBase"/>
    <w:next w:val="Normal"/>
    <w:semiHidden/>
    <w:rsid w:val="00CA5724"/>
    <w:pPr>
      <w:tabs>
        <w:tab w:val="right" w:leader="dot" w:pos="9071"/>
      </w:tabs>
      <w:ind w:left="1701"/>
    </w:pPr>
  </w:style>
  <w:style w:type="paragraph" w:customStyle="1" w:styleId="ListAlpha">
    <w:name w:val="List Alpha"/>
    <w:basedOn w:val="List"/>
    <w:rsid w:val="00CA5724"/>
    <w:pPr>
      <w:numPr>
        <w:numId w:val="9"/>
      </w:numPr>
    </w:pPr>
  </w:style>
  <w:style w:type="paragraph" w:customStyle="1" w:styleId="ListAlpha2">
    <w:name w:val="List Alpha 2"/>
    <w:basedOn w:val="List2"/>
    <w:rsid w:val="00CA5724"/>
    <w:pPr>
      <w:numPr>
        <w:numId w:val="8"/>
      </w:numPr>
    </w:pPr>
  </w:style>
  <w:style w:type="paragraph" w:styleId="List2">
    <w:name w:val="List 2"/>
    <w:basedOn w:val="BodyText"/>
    <w:rsid w:val="00CA5724"/>
    <w:pPr>
      <w:tabs>
        <w:tab w:val="left" w:pos="680"/>
      </w:tabs>
      <w:spacing w:before="60" w:after="60"/>
      <w:ind w:left="680" w:hanging="340"/>
    </w:pPr>
  </w:style>
  <w:style w:type="paragraph" w:styleId="List3">
    <w:name w:val="List 3"/>
    <w:basedOn w:val="BodyText"/>
    <w:rsid w:val="00CA5724"/>
    <w:pPr>
      <w:tabs>
        <w:tab w:val="left" w:pos="1021"/>
      </w:tabs>
      <w:spacing w:before="60" w:after="60"/>
      <w:ind w:left="1020" w:hanging="340"/>
    </w:pPr>
  </w:style>
  <w:style w:type="paragraph" w:styleId="List4">
    <w:name w:val="List 4"/>
    <w:basedOn w:val="BodyText"/>
    <w:rsid w:val="00CA5724"/>
    <w:pPr>
      <w:tabs>
        <w:tab w:val="left" w:pos="1361"/>
      </w:tabs>
      <w:spacing w:before="60" w:after="60"/>
      <w:ind w:left="1361" w:hanging="340"/>
    </w:pPr>
  </w:style>
  <w:style w:type="paragraph" w:styleId="List5">
    <w:name w:val="List 5"/>
    <w:basedOn w:val="BodyText"/>
    <w:rsid w:val="00CA5724"/>
    <w:pPr>
      <w:tabs>
        <w:tab w:val="left" w:pos="1701"/>
      </w:tabs>
      <w:spacing w:before="60" w:after="60"/>
      <w:ind w:left="1701" w:hanging="340"/>
    </w:pPr>
  </w:style>
  <w:style w:type="paragraph" w:styleId="ListBullet3">
    <w:name w:val="List Bullet 3"/>
    <w:basedOn w:val="List3"/>
    <w:rsid w:val="00CA5724"/>
    <w:pPr>
      <w:numPr>
        <w:numId w:val="15"/>
      </w:numPr>
      <w:tabs>
        <w:tab w:val="clear" w:pos="1021"/>
      </w:tabs>
      <w:ind w:left="1037" w:hanging="357"/>
    </w:pPr>
  </w:style>
  <w:style w:type="paragraph" w:styleId="ListBullet4">
    <w:name w:val="List Bullet 4"/>
    <w:basedOn w:val="List4"/>
    <w:rsid w:val="00CA5724"/>
    <w:pPr>
      <w:numPr>
        <w:numId w:val="3"/>
      </w:numPr>
    </w:pPr>
  </w:style>
  <w:style w:type="paragraph" w:styleId="ListBullet5">
    <w:name w:val="List Bullet 5"/>
    <w:basedOn w:val="List5"/>
    <w:rsid w:val="00CA5724"/>
    <w:pPr>
      <w:numPr>
        <w:numId w:val="4"/>
      </w:numPr>
    </w:pPr>
  </w:style>
  <w:style w:type="paragraph" w:styleId="ListContinue2">
    <w:name w:val="List Continue 2"/>
    <w:basedOn w:val="List2"/>
    <w:rsid w:val="00CA5724"/>
    <w:pPr>
      <w:ind w:firstLine="0"/>
    </w:pPr>
  </w:style>
  <w:style w:type="paragraph" w:styleId="ListContinue3">
    <w:name w:val="List Continue 3"/>
    <w:basedOn w:val="List3"/>
    <w:rsid w:val="00CA5724"/>
    <w:pPr>
      <w:ind w:left="1021" w:firstLine="0"/>
    </w:pPr>
  </w:style>
  <w:style w:type="paragraph" w:styleId="ListContinue4">
    <w:name w:val="List Continue 4"/>
    <w:basedOn w:val="List4"/>
    <w:rsid w:val="00CA5724"/>
    <w:pPr>
      <w:ind w:firstLine="0"/>
    </w:pPr>
  </w:style>
  <w:style w:type="paragraph" w:styleId="ListContinue5">
    <w:name w:val="List Continue 5"/>
    <w:basedOn w:val="List5"/>
    <w:rsid w:val="00CA5724"/>
    <w:pPr>
      <w:ind w:firstLine="0"/>
    </w:pPr>
  </w:style>
  <w:style w:type="paragraph" w:styleId="ListNumber3">
    <w:name w:val="List Number 3"/>
    <w:basedOn w:val="List3"/>
    <w:rsid w:val="00CA5724"/>
    <w:pPr>
      <w:numPr>
        <w:numId w:val="5"/>
      </w:numPr>
    </w:pPr>
  </w:style>
  <w:style w:type="paragraph" w:styleId="ListNumber4">
    <w:name w:val="List Number 4"/>
    <w:basedOn w:val="List4"/>
    <w:rsid w:val="00CA5724"/>
    <w:pPr>
      <w:numPr>
        <w:numId w:val="6"/>
      </w:numPr>
    </w:pPr>
  </w:style>
  <w:style w:type="paragraph" w:styleId="ListNumber5">
    <w:name w:val="List Number 5"/>
    <w:basedOn w:val="List5"/>
    <w:rsid w:val="00CA5724"/>
    <w:pPr>
      <w:numPr>
        <w:numId w:val="7"/>
      </w:numPr>
    </w:pPr>
  </w:style>
  <w:style w:type="paragraph" w:styleId="BlockText">
    <w:name w:val="Block Text"/>
    <w:basedOn w:val="Normal"/>
    <w:rsid w:val="00CA5724"/>
    <w:pPr>
      <w:spacing w:after="120"/>
      <w:ind w:left="1440" w:right="1440"/>
    </w:pPr>
  </w:style>
  <w:style w:type="character" w:customStyle="1" w:styleId="Subscript">
    <w:name w:val="Subscript"/>
    <w:basedOn w:val="DefaultParagraphFont"/>
    <w:rsid w:val="00CA5724"/>
    <w:rPr>
      <w:sz w:val="16"/>
      <w:vertAlign w:val="subscript"/>
    </w:rPr>
  </w:style>
  <w:style w:type="character" w:customStyle="1" w:styleId="Superscript">
    <w:name w:val="Superscript"/>
    <w:basedOn w:val="DefaultParagraphFont"/>
    <w:rsid w:val="00CA5724"/>
    <w:rPr>
      <w:sz w:val="16"/>
      <w:vertAlign w:val="superscript"/>
    </w:rPr>
  </w:style>
  <w:style w:type="character" w:customStyle="1" w:styleId="Symbols">
    <w:name w:val="Symbols"/>
    <w:basedOn w:val="DefaultParagraphFont"/>
    <w:rsid w:val="00CA5724"/>
    <w:rPr>
      <w:rFonts w:ascii="Symbol" w:hAnsi="Symbol"/>
    </w:rPr>
  </w:style>
  <w:style w:type="character" w:customStyle="1" w:styleId="MenuOptions">
    <w:name w:val="Menu Options"/>
    <w:basedOn w:val="DefaultParagraphFont"/>
    <w:rsid w:val="00CA5724"/>
    <w:rPr>
      <w:rFonts w:ascii="Arial Narrow" w:hAnsi="Arial Narrow"/>
      <w:smallCaps/>
    </w:rPr>
  </w:style>
  <w:style w:type="character" w:customStyle="1" w:styleId="Buttons">
    <w:name w:val="Buttons"/>
    <w:basedOn w:val="DefaultParagraphFont"/>
    <w:rsid w:val="00CA5724"/>
    <w:rPr>
      <w:b/>
    </w:rPr>
  </w:style>
  <w:style w:type="character" w:customStyle="1" w:styleId="Underlined">
    <w:name w:val="Underlined"/>
    <w:basedOn w:val="DefaultParagraphFont"/>
    <w:rsid w:val="00CA5724"/>
    <w:rPr>
      <w:u w:val="single"/>
    </w:rPr>
  </w:style>
  <w:style w:type="paragraph" w:customStyle="1" w:styleId="TableBodyTextRight">
    <w:name w:val="Table Body Text Right"/>
    <w:basedOn w:val="TableBodyText"/>
    <w:rsid w:val="00CA5724"/>
    <w:pPr>
      <w:widowControl w:val="0"/>
      <w:autoSpaceDE w:val="0"/>
      <w:autoSpaceDN w:val="0"/>
      <w:adjustRightInd w:val="0"/>
      <w:jc w:val="right"/>
    </w:pPr>
    <w:rPr>
      <w:rFonts w:cs="Arial"/>
      <w:szCs w:val="18"/>
    </w:rPr>
  </w:style>
  <w:style w:type="paragraph" w:customStyle="1" w:styleId="CopyrightText">
    <w:name w:val="Copyright Text"/>
    <w:basedOn w:val="BodyText"/>
    <w:rsid w:val="00CA5724"/>
    <w:rPr>
      <w:sz w:val="18"/>
    </w:rPr>
  </w:style>
  <w:style w:type="paragraph" w:customStyle="1" w:styleId="BodySmallRight">
    <w:name w:val="Body Small Right"/>
    <w:basedOn w:val="BodyTextRight"/>
    <w:rsid w:val="00CA5724"/>
    <w:rPr>
      <w:sz w:val="18"/>
      <w:szCs w:val="18"/>
    </w:rPr>
  </w:style>
  <w:style w:type="paragraph" w:customStyle="1" w:styleId="MarginEdition">
    <w:name w:val="Margin Edition"/>
    <w:basedOn w:val="MarginNote"/>
    <w:rsid w:val="00CA5724"/>
    <w:pPr>
      <w:spacing w:before="0" w:after="0"/>
    </w:pPr>
    <w:rPr>
      <w:rFonts w:ascii="Times New Roman" w:hAnsi="Times New Roman"/>
      <w:color w:val="999999"/>
    </w:rPr>
  </w:style>
  <w:style w:type="paragraph" w:customStyle="1" w:styleId="Spacer">
    <w:name w:val="Spacer"/>
    <w:basedOn w:val="Normal"/>
    <w:rsid w:val="00CA5724"/>
    <w:rPr>
      <w:sz w:val="2"/>
      <w:szCs w:val="2"/>
    </w:rPr>
  </w:style>
  <w:style w:type="character" w:customStyle="1" w:styleId="Small">
    <w:name w:val="Small"/>
    <w:basedOn w:val="DefaultParagraphFont"/>
    <w:rsid w:val="00CA5724"/>
    <w:rPr>
      <w:sz w:val="16"/>
    </w:rPr>
  </w:style>
  <w:style w:type="paragraph" w:customStyle="1" w:styleId="WideTable">
    <w:name w:val="Wide Table"/>
    <w:basedOn w:val="Normal"/>
    <w:rsid w:val="00CA5724"/>
    <w:pPr>
      <w:ind w:left="-1418"/>
    </w:pPr>
    <w:rPr>
      <w:sz w:val="2"/>
      <w:szCs w:val="2"/>
    </w:rPr>
  </w:style>
  <w:style w:type="character" w:styleId="PageNumber">
    <w:name w:val="page number"/>
    <w:basedOn w:val="DefaultParagraphFont"/>
    <w:rsid w:val="00CA5724"/>
  </w:style>
  <w:style w:type="paragraph" w:styleId="Quote">
    <w:name w:val="Quote"/>
    <w:basedOn w:val="Heading1"/>
    <w:link w:val="QuoteChar"/>
    <w:qFormat/>
    <w:rsid w:val="00CA5724"/>
    <w:rPr>
      <w:b w:val="0"/>
      <w:sz w:val="72"/>
      <w:szCs w:val="72"/>
      <w:lang w:val="en-NZ"/>
    </w:rPr>
  </w:style>
  <w:style w:type="character" w:customStyle="1" w:styleId="QuoteChar">
    <w:name w:val="Quote Char"/>
    <w:basedOn w:val="DefaultParagraphFont"/>
    <w:link w:val="Quote"/>
    <w:rsid w:val="00CA57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5724"/>
    <w:pPr>
      <w:pageBreakBefore/>
    </w:pPr>
  </w:style>
  <w:style w:type="paragraph" w:customStyle="1" w:styleId="Border">
    <w:name w:val="Border"/>
    <w:basedOn w:val="Normal"/>
    <w:qFormat/>
    <w:rsid w:val="00CA57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5724"/>
    <w:rPr>
      <w:b/>
      <w:bCs/>
      <w:i/>
      <w:iCs/>
      <w:color w:val="auto"/>
    </w:rPr>
  </w:style>
  <w:style w:type="paragraph" w:styleId="IntenseQuote">
    <w:name w:val="Intense Quote"/>
    <w:basedOn w:val="Normal"/>
    <w:next w:val="Normal"/>
    <w:link w:val="IntenseQuoteChar"/>
    <w:uiPriority w:val="30"/>
    <w:qFormat/>
    <w:rsid w:val="00CA57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57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5724"/>
    <w:rPr>
      <w:smallCaps/>
      <w:color w:val="auto"/>
      <w:u w:val="single"/>
    </w:rPr>
  </w:style>
  <w:style w:type="character" w:styleId="IntenseReference">
    <w:name w:val="Intense Reference"/>
    <w:basedOn w:val="DefaultParagraphFont"/>
    <w:uiPriority w:val="32"/>
    <w:qFormat/>
    <w:rsid w:val="00CA5724"/>
    <w:rPr>
      <w:b/>
      <w:bCs/>
      <w:smallCaps/>
      <w:color w:val="auto"/>
      <w:spacing w:val="5"/>
      <w:u w:val="single"/>
    </w:rPr>
  </w:style>
  <w:style w:type="paragraph" w:customStyle="1" w:styleId="2ColumnHeading">
    <w:name w:val="2Column Heading"/>
    <w:basedOn w:val="BodyText"/>
    <w:qFormat/>
    <w:rsid w:val="00CA5724"/>
    <w:pPr>
      <w:spacing w:after="60"/>
      <w:ind w:left="-2268"/>
    </w:pPr>
    <w:rPr>
      <w:b/>
    </w:rPr>
  </w:style>
  <w:style w:type="paragraph" w:customStyle="1" w:styleId="Heading1TOC">
    <w:name w:val="Heading1 TOC"/>
    <w:basedOn w:val="Normal"/>
    <w:qFormat/>
    <w:rsid w:val="00CA5724"/>
    <w:pPr>
      <w:spacing w:before="240" w:after="120"/>
    </w:pPr>
    <w:rPr>
      <w:rFonts w:ascii="Times New Roman" w:hAnsi="Times New Roman"/>
      <w:b/>
      <w:sz w:val="32"/>
    </w:rPr>
  </w:style>
  <w:style w:type="paragraph" w:customStyle="1" w:styleId="Heading2TOC">
    <w:name w:val="Heading2 TOC"/>
    <w:basedOn w:val="Normal"/>
    <w:qFormat/>
    <w:rsid w:val="00CA5724"/>
    <w:pPr>
      <w:spacing w:before="240" w:after="60"/>
    </w:pPr>
    <w:rPr>
      <w:rFonts w:ascii="Times New Roman" w:hAnsi="Times New Roman"/>
      <w:b/>
      <w:sz w:val="28"/>
    </w:rPr>
  </w:style>
  <w:style w:type="character" w:customStyle="1" w:styleId="Underline">
    <w:name w:val="Underline"/>
    <w:basedOn w:val="DefaultParagraphFont"/>
    <w:qFormat/>
    <w:rsid w:val="00CA5724"/>
    <w:rPr>
      <w:u w:val="single"/>
    </w:rPr>
  </w:style>
  <w:style w:type="character" w:customStyle="1" w:styleId="BoldandItalics">
    <w:name w:val="Bold and Italics"/>
    <w:qFormat/>
    <w:rsid w:val="00CA5724"/>
    <w:rPr>
      <w:b/>
      <w:i/>
      <w:u w:val="none"/>
    </w:rPr>
  </w:style>
  <w:style w:type="paragraph" w:styleId="BalloonText">
    <w:name w:val="Balloon Text"/>
    <w:basedOn w:val="Normal"/>
    <w:link w:val="BalloonTextChar"/>
    <w:rsid w:val="00CA5724"/>
    <w:rPr>
      <w:rFonts w:ascii="Tahoma" w:hAnsi="Tahoma" w:cs="Tahoma"/>
      <w:sz w:val="16"/>
      <w:szCs w:val="16"/>
    </w:rPr>
  </w:style>
  <w:style w:type="character" w:customStyle="1" w:styleId="BalloonTextChar">
    <w:name w:val="Balloon Text Char"/>
    <w:basedOn w:val="DefaultParagraphFont"/>
    <w:link w:val="BalloonText"/>
    <w:rsid w:val="00CA57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57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57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5724"/>
    <w:rPr>
      <w:b/>
      <w:color w:val="660033"/>
      <w:spacing w:val="0"/>
    </w:rPr>
  </w:style>
  <w:style w:type="paragraph" w:customStyle="1" w:styleId="Nameditemlist">
    <w:name w:val="Named item list"/>
    <w:basedOn w:val="BodyText"/>
    <w:qFormat/>
    <w:rsid w:val="00CA57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1755</Words>
  <Characters>11104</Characters>
  <Application>Microsoft Office Word</Application>
  <DocSecurity>0</DocSecurity>
  <Lines>353</Lines>
  <Paragraphs>238</Paragraphs>
  <ScaleCrop>false</ScaleCrop>
  <Company>Author-it Software Corporation Ltd.</Company>
  <LinksUpToDate>false</LinksUpToDate>
  <CharactersWithSpaces>12769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FDFCEL2004A Perform single column lees stripping (continuous still brandy) operations</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2012-10-05T13:40:00Z</dcterms:created>
  <dcterms:modified xsi:type="dcterms:W3CDTF">2012-10-05T13:40:00Z</dcterms:modified>
</cp:coreProperties>
</file>