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BEE" w:rsidP="00B90BEE">
      <w:pPr>
        <w:pStyle w:val="Title"/>
      </w:pPr>
      <w:r>
        <w:fldChar w:fldCharType="begin"/>
      </w:r>
      <w:r>
        <w:instrText xml:space="preserve"> TITLE   \* MERGEFORMAT </w:instrText>
      </w:r>
      <w:r>
        <w:fldChar w:fldCharType="separate"/>
      </w:r>
      <w:r>
        <w:t>FDFCD2003A Evaluate wines (standard)</w:t>
      </w:r>
      <w:r>
        <w:fldChar w:fldCharType="end"/>
      </w:r>
    </w:p>
    <w:p w:rsidR="00B90BEE" w:rsidP="00B90BEE">
      <w:pPr>
        <w:pStyle w:val="Version"/>
        <w:sectPr w:rsidSect="00E97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7E07" w:rsidP="00E97E07">
      <w:pPr>
        <w:pStyle w:val="SuperHeading"/>
      </w:pPr>
      <w:r w:rsidRPr="00E97E07">
        <w:t>FDFCD2003A Evaluate wines (standard)</w:t>
      </w:r>
    </w:p>
    <w:p w:rsidR="00000000" w:rsidRPr="00E97E07" w:rsidP="00E97E07">
      <w:pPr>
        <w:pStyle w:val="Heading1"/>
      </w:pPr>
      <w:bookmarkStart w:id="1" w:name="O_447720"/>
      <w:bookmarkEnd w:id="1"/>
      <w:r w:rsidRPr="00E97E07">
        <w:t>Modification History</w:t>
      </w:r>
    </w:p>
    <w:p w:rsidR="00000000" w:rsidRPr="00E97E07" w:rsidP="00E97E07">
      <w:pPr>
        <w:pStyle w:val="BodyText"/>
      </w:pPr>
      <w:r w:rsidRPr="00E97E07">
        <w:t>This unit supersedes but is not equivalent to FDFCDSEWB Evaluate wines (standard).</w:t>
      </w:r>
    </w:p>
    <w:p w:rsidR="00000000" w:rsidRPr="00E97E07" w:rsidP="00E97E07">
      <w:pPr>
        <w:pStyle w:val="BodyText"/>
      </w:pPr>
      <w:r w:rsidRPr="00E97E07">
        <w:t>April 2012: Minor typographical corrections.</w:t>
      </w:r>
    </w:p>
    <w:p w:rsidR="00000000" w:rsidRPr="00E97E07" w:rsidP="00E97E07">
      <w:pPr>
        <w:pStyle w:val="AllowPageBreak"/>
      </w:pPr>
    </w:p>
    <w:p w:rsidR="00000000" w:rsidRPr="00E97E07" w:rsidP="00E97E07">
      <w:pPr>
        <w:pStyle w:val="Heading1"/>
      </w:pPr>
      <w:bookmarkStart w:id="2" w:name="O_447707"/>
      <w:bookmarkEnd w:id="2"/>
      <w:r w:rsidRPr="00E97E07">
        <w:t>Unit Descriptor</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Heading4"/>
            </w:pPr>
            <w:r w:rsidRPr="00E97E07">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T</w:t>
            </w:r>
            <w:r w:rsidRPr="00E97E07">
              <w:t>his specialist unit has been developed for the cellar door sales stream of the wine sector. It covers the skills and knowledge required to complete a standard sensory evaluation of wine.</w:t>
            </w:r>
          </w:p>
        </w:tc>
      </w:tr>
    </w:tbl>
    <w:p w:rsidR="00B90BEE" w:rsidP="00E97E07">
      <w:pPr>
        <w:pStyle w:val="BodyText"/>
      </w:pPr>
    </w:p>
    <w:p w:rsidR="00B90BEE" w:rsidP="00E97E07">
      <w:pPr>
        <w:pStyle w:val="BodyText"/>
      </w:pPr>
    </w:p>
    <w:p w:rsidR="00000000" w:rsidRPr="00E97E07" w:rsidP="00E97E07">
      <w:pPr>
        <w:pStyle w:val="Heading1"/>
      </w:pPr>
      <w:bookmarkStart w:id="3" w:name="O_447729"/>
      <w:bookmarkEnd w:id="3"/>
      <w:r w:rsidRPr="00E97E07">
        <w:t>Application of the Unit</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Heading4"/>
            </w:pPr>
            <w:r w:rsidRPr="00E97E07">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 xml:space="preserve">This unit applies to a cellar door sales operation in the wine industry. The covers knowledge of grape varieties and wine styles, the provision of correct tasting arrangements for wines, identification of  wine styles, grape varieties and wine faults, and </w:t>
            </w:r>
            <w:r w:rsidRPr="00E97E07">
              <w:t xml:space="preserve">the ability to communicate basic information about wine styles. </w:t>
            </w:r>
          </w:p>
        </w:tc>
      </w:tr>
    </w:tbl>
    <w:p w:rsidR="00B90BEE" w:rsidP="00E97E07">
      <w:pPr>
        <w:pStyle w:val="BodyText"/>
      </w:pPr>
    </w:p>
    <w:p w:rsidR="00B90BEE" w:rsidP="00E97E07">
      <w:pPr>
        <w:pStyle w:val="BodyText"/>
      </w:pPr>
    </w:p>
    <w:p w:rsidR="00000000" w:rsidRPr="00E97E07" w:rsidP="00E97E07">
      <w:pPr>
        <w:pStyle w:val="Heading1"/>
      </w:pPr>
      <w:bookmarkStart w:id="4" w:name="O_447722"/>
      <w:bookmarkEnd w:id="4"/>
      <w:r w:rsidRPr="00E97E07">
        <w:t>Licensing/Regulatory Information</w:t>
      </w:r>
    </w:p>
    <w:p w:rsidR="00000000" w:rsidRPr="00E97E07" w:rsidP="00E97E07">
      <w:pPr>
        <w:pStyle w:val="BodyText"/>
      </w:pPr>
      <w:r w:rsidRPr="00E97E07">
        <w:t>Not applicable.</w:t>
      </w:r>
    </w:p>
    <w:p w:rsidR="00000000" w:rsidRPr="00E97E07" w:rsidP="00E97E07">
      <w:pPr>
        <w:pStyle w:val="AllowPageBreak"/>
      </w:pPr>
    </w:p>
    <w:p w:rsidR="00000000" w:rsidRPr="00E97E07" w:rsidP="00E97E07">
      <w:pPr>
        <w:pStyle w:val="Heading1"/>
      </w:pPr>
      <w:bookmarkStart w:id="5" w:name="O_447718"/>
      <w:bookmarkEnd w:id="5"/>
      <w:r w:rsidRPr="00E97E07">
        <w:t>Pre-Requisites</w:t>
      </w:r>
    </w:p>
    <w:p w:rsidR="00000000" w:rsidRPr="00E97E07" w:rsidP="00E97E07">
      <w:pPr>
        <w:pStyle w:val="BodyText"/>
      </w:pPr>
      <w:r w:rsidRPr="00E97E07">
        <w:t>Not applicable.</w:t>
      </w:r>
    </w:p>
    <w:p w:rsidR="00000000" w:rsidRPr="00E97E07" w:rsidP="00E97E07">
      <w:pPr>
        <w:pStyle w:val="AllowPageBreak"/>
      </w:pPr>
    </w:p>
    <w:p w:rsidR="00000000" w:rsidRPr="00E97E07" w:rsidP="00E97E07">
      <w:pPr>
        <w:pStyle w:val="Heading1"/>
      </w:pPr>
      <w:bookmarkStart w:id="6" w:name="O_447725"/>
      <w:bookmarkEnd w:id="6"/>
      <w:r w:rsidRPr="00E97E07">
        <w:t>Employability Skills Information</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Heading4"/>
            </w:pPr>
            <w:r w:rsidRPr="00E97E07">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 xml:space="preserve">This unit contains employability skills.  </w:t>
            </w:r>
          </w:p>
        </w:tc>
      </w:tr>
    </w:tbl>
    <w:p w:rsidR="00B90BEE" w:rsidP="00E97E07">
      <w:pPr>
        <w:pStyle w:val="BodyText"/>
      </w:pPr>
    </w:p>
    <w:p w:rsidR="00B90BEE" w:rsidP="00E97E07">
      <w:pPr>
        <w:pStyle w:val="BodyText"/>
      </w:pPr>
    </w:p>
    <w:p w:rsidR="00000000" w:rsidRPr="00E97E07" w:rsidP="00E97E07">
      <w:pPr>
        <w:pStyle w:val="Heading1"/>
      </w:pPr>
      <w:bookmarkStart w:id="7" w:name="O_447726"/>
      <w:bookmarkEnd w:id="7"/>
      <w:r w:rsidRPr="00E97E07">
        <w:t>Elements and Performance Criteria Pre-Content</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E07">
            <w:pPr>
              <w:pStyle w:val="BodyText"/>
              <w:rPr>
                <w:lang w:val="en-NZ"/>
              </w:rPr>
            </w:pPr>
            <w:r w:rsidRPr="00E97E0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97E07" w:rsidP="00E97E07">
            <w:pPr>
              <w:pStyle w:val="BodyText"/>
            </w:pPr>
            <w:r w:rsidRPr="00E97E07">
              <w:t>Performance criteria describe the performance needed to demonstrate achievement of the element. Where bold italicised text is used, further information is detailed in the required skills and knowledge section and the range statement. Assessment of performa</w:t>
            </w:r>
            <w:r w:rsidRPr="00E97E07">
              <w:t>nce is to be consistent with the evidence guide.</w:t>
            </w:r>
          </w:p>
        </w:tc>
      </w:tr>
    </w:tbl>
    <w:p w:rsidR="00000000" w:rsidRPr="00E97E07" w:rsidP="00E97E07">
      <w:pPr>
        <w:pStyle w:val="BodyText"/>
      </w:pPr>
    </w:p>
    <w:p w:rsidR="00000000" w:rsidRPr="00E97E07" w:rsidP="00E97E07">
      <w:pPr>
        <w:pStyle w:val="AllowPageBreak"/>
      </w:pPr>
    </w:p>
    <w:p w:rsidR="00000000" w:rsidRPr="00E97E07" w:rsidP="00E97E07">
      <w:pPr>
        <w:pStyle w:val="Heading1"/>
      </w:pPr>
      <w:bookmarkStart w:id="8" w:name="O_447727"/>
      <w:bookmarkEnd w:id="8"/>
      <w:r w:rsidRPr="00E97E07">
        <w:t>Elements and Performance Criteria</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97E07">
            <w:pPr>
              <w:pStyle w:val="TableHeading"/>
            </w:pPr>
            <w:r w:rsidRPr="00E97E07">
              <w:t>ELEMENT</w:t>
            </w:r>
          </w:p>
        </w:tc>
        <w:tc>
          <w:tcPr>
            <w:tcW w:w="6762" w:type="dxa"/>
            <w:tcBorders>
              <w:top w:val="nil"/>
              <w:left w:val="nil"/>
              <w:bottom w:val="nil"/>
              <w:right w:val="nil"/>
            </w:tcBorders>
            <w:tcMar>
              <w:top w:w="0" w:type="dxa"/>
              <w:left w:w="62" w:type="dxa"/>
              <w:bottom w:w="0" w:type="dxa"/>
              <w:right w:w="62" w:type="dxa"/>
            </w:tcMar>
          </w:tcPr>
          <w:p w:rsidR="00000000" w:rsidP="00E97E07">
            <w:pPr>
              <w:pStyle w:val="TableHeading"/>
            </w:pPr>
            <w:r w:rsidRPr="00E97E07">
              <w:t>PERFORMANCE CRITERIA</w:t>
            </w:r>
          </w:p>
        </w:tc>
      </w:tr>
      <w:tr w:rsidTr="00E97E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E07">
            <w:pPr>
              <w:pStyle w:val="List"/>
              <w:rPr>
                <w:lang w:val="en-NZ"/>
              </w:rPr>
            </w:pPr>
            <w:r w:rsidRPr="00E97E07">
              <w:t>1.</w:t>
            </w:r>
            <w:r w:rsidRPr="00E97E07">
              <w:tab/>
              <w:t>Implement appropriate tasting conditions</w:t>
            </w:r>
          </w:p>
        </w:tc>
        <w:tc>
          <w:tcPr>
            <w:tcW w:w="6762" w:type="dxa"/>
            <w:tcBorders>
              <w:top w:val="nil"/>
              <w:left w:val="nil"/>
              <w:bottom w:val="nil"/>
              <w:right w:val="nil"/>
            </w:tcBorders>
            <w:tcMar>
              <w:top w:w="0" w:type="dxa"/>
              <w:left w:w="62" w:type="dxa"/>
              <w:bottom w:w="0" w:type="dxa"/>
              <w:right w:w="62" w:type="dxa"/>
            </w:tcMar>
          </w:tcPr>
          <w:p w:rsidR="00000000" w:rsidRPr="00E97E07" w:rsidP="00E97E07">
            <w:pPr>
              <w:pStyle w:val="List"/>
            </w:pPr>
            <w:r w:rsidRPr="00E97E07">
              <w:t>1.1</w:t>
            </w:r>
            <w:r w:rsidRPr="00E97E07">
              <w:tab/>
            </w:r>
            <w:r w:rsidRPr="00E97E07">
              <w:t>Each wine style is tasted under the most favourable conditions for that style</w:t>
            </w:r>
          </w:p>
          <w:p w:rsidR="00000000" w:rsidRPr="00E97E07" w:rsidP="00E97E07">
            <w:pPr>
              <w:pStyle w:val="List"/>
            </w:pPr>
            <w:r w:rsidRPr="00E97E07">
              <w:t>1.2</w:t>
            </w:r>
            <w:r w:rsidRPr="00E97E07">
              <w:tab/>
              <w:t>Tasting area and equipment are prepared to facilitate tasting</w:t>
            </w:r>
          </w:p>
          <w:p w:rsidR="00000000" w:rsidRPr="00E97E07" w:rsidP="00E97E07">
            <w:pPr>
              <w:pStyle w:val="List"/>
            </w:pPr>
            <w:r w:rsidRPr="00E97E07">
              <w:t>1.3</w:t>
            </w:r>
            <w:r w:rsidRPr="00E97E07">
              <w:tab/>
              <w:t>Appropriate precautions regarding personal preparation are completed</w:t>
            </w:r>
          </w:p>
          <w:p w:rsidR="00000000" w:rsidP="00E97E07">
            <w:pPr>
              <w:pStyle w:val="List"/>
              <w:rPr>
                <w:lang w:val="en-NZ"/>
              </w:rPr>
            </w:pPr>
            <w:r w:rsidRPr="00E97E07">
              <w:t>1.4</w:t>
            </w:r>
            <w:r w:rsidRPr="00E97E07">
              <w:tab/>
              <w:t>Wines are tasted in the most favour</w:t>
            </w:r>
            <w:r w:rsidRPr="00E97E07">
              <w:t>able order to show characters of each wine</w:t>
            </w:r>
          </w:p>
        </w:tc>
      </w:tr>
      <w:tr w:rsidTr="00E97E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E07">
            <w:pPr>
              <w:pStyle w:val="List"/>
              <w:rPr>
                <w:lang w:val="en-NZ"/>
              </w:rPr>
            </w:pPr>
            <w:r w:rsidRPr="00E97E07">
              <w:t>2.</w:t>
            </w:r>
            <w:r w:rsidRPr="00E97E07">
              <w:tab/>
              <w:t>Identify key styles and grape varieties using sensory evaluation techniques</w:t>
            </w:r>
          </w:p>
        </w:tc>
        <w:tc>
          <w:tcPr>
            <w:tcW w:w="6762" w:type="dxa"/>
            <w:tcBorders>
              <w:top w:val="nil"/>
              <w:left w:val="nil"/>
              <w:bottom w:val="nil"/>
              <w:right w:val="nil"/>
            </w:tcBorders>
            <w:tcMar>
              <w:top w:w="0" w:type="dxa"/>
              <w:left w:w="62" w:type="dxa"/>
              <w:bottom w:w="0" w:type="dxa"/>
              <w:right w:w="62" w:type="dxa"/>
            </w:tcMar>
          </w:tcPr>
          <w:p w:rsidR="00000000" w:rsidRPr="00E97E07" w:rsidP="00E97E07">
            <w:pPr>
              <w:pStyle w:val="List"/>
            </w:pPr>
            <w:r w:rsidRPr="00E97E07">
              <w:t>2.1</w:t>
            </w:r>
            <w:r w:rsidRPr="00E97E07">
              <w:tab/>
              <w:t>Correct tasting procedures using sight, smell and taste are followed</w:t>
            </w:r>
          </w:p>
          <w:p w:rsidR="00000000" w:rsidRPr="00E97E07" w:rsidP="00E97E07">
            <w:pPr>
              <w:pStyle w:val="List"/>
            </w:pPr>
            <w:r w:rsidRPr="00E97E07">
              <w:t>2.2</w:t>
            </w:r>
            <w:r w:rsidRPr="00E97E07">
              <w:tab/>
              <w:t>The four key taste sensations of the tongue are identifi</w:t>
            </w:r>
            <w:r w:rsidRPr="00E97E07">
              <w:t>ed</w:t>
            </w:r>
          </w:p>
          <w:p w:rsidR="00000000" w:rsidRPr="00E97E07" w:rsidP="00E97E07">
            <w:pPr>
              <w:pStyle w:val="List"/>
            </w:pPr>
            <w:r w:rsidRPr="00E97E07">
              <w:t>2.3</w:t>
            </w:r>
            <w:r w:rsidRPr="00E97E07">
              <w:tab/>
              <w:t>Characteristics of the key wine styles and grape varieties with regards to sight, smell and taste are explained</w:t>
            </w:r>
          </w:p>
          <w:p w:rsidR="00000000" w:rsidRPr="00E97E07" w:rsidP="00E97E07">
            <w:pPr>
              <w:pStyle w:val="List"/>
            </w:pPr>
            <w:r w:rsidRPr="00E97E07">
              <w:t>2.4</w:t>
            </w:r>
            <w:r w:rsidRPr="00E97E07">
              <w:tab/>
              <w:t>Wine is identified according to style and grape variety</w:t>
            </w:r>
          </w:p>
          <w:p w:rsidR="00000000" w:rsidRPr="00E97E07" w:rsidP="00E97E07">
            <w:pPr>
              <w:pStyle w:val="List"/>
            </w:pPr>
            <w:r w:rsidRPr="00E97E07">
              <w:t>2.5</w:t>
            </w:r>
            <w:r w:rsidRPr="00E97E07">
              <w:tab/>
              <w:t>The quality and characteristics of the wine style are evaluated and descr</w:t>
            </w:r>
            <w:r w:rsidRPr="00E97E07">
              <w:t>ibed</w:t>
            </w:r>
          </w:p>
          <w:p w:rsidR="00000000" w:rsidP="00E97E07">
            <w:pPr>
              <w:pStyle w:val="List"/>
              <w:rPr>
                <w:lang w:val="en-NZ"/>
              </w:rPr>
            </w:pPr>
            <w:r w:rsidRPr="00E97E07">
              <w:t>2.6</w:t>
            </w:r>
            <w:r w:rsidRPr="00E97E07">
              <w:tab/>
              <w:t>Evaluation conditions are as favourable as possible to minimise impact on outcomes</w:t>
            </w:r>
          </w:p>
        </w:tc>
      </w:tr>
      <w:tr w:rsidTr="00E97E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E07">
            <w:pPr>
              <w:pStyle w:val="List"/>
              <w:rPr>
                <w:lang w:val="en-NZ"/>
              </w:rPr>
            </w:pPr>
            <w:r w:rsidRPr="00E97E07">
              <w:t>3.</w:t>
            </w:r>
            <w:r w:rsidRPr="00E97E07">
              <w:tab/>
              <w:t>Identify basic wine faults</w:t>
            </w:r>
          </w:p>
        </w:tc>
        <w:tc>
          <w:tcPr>
            <w:tcW w:w="6762" w:type="dxa"/>
            <w:tcBorders>
              <w:top w:val="nil"/>
              <w:left w:val="nil"/>
              <w:bottom w:val="nil"/>
              <w:right w:val="nil"/>
            </w:tcBorders>
            <w:tcMar>
              <w:top w:w="0" w:type="dxa"/>
              <w:left w:w="62" w:type="dxa"/>
              <w:bottom w:w="0" w:type="dxa"/>
              <w:right w:w="62" w:type="dxa"/>
            </w:tcMar>
          </w:tcPr>
          <w:p w:rsidR="00000000" w:rsidRPr="00E97E07" w:rsidP="00E97E07">
            <w:pPr>
              <w:pStyle w:val="List"/>
            </w:pPr>
            <w:r w:rsidRPr="00E97E07">
              <w:t>3.1</w:t>
            </w:r>
            <w:r w:rsidRPr="00E97E07">
              <w:tab/>
              <w:t>Basic wine faults are recognised and reported</w:t>
            </w:r>
          </w:p>
          <w:p w:rsidR="00000000" w:rsidP="00E97E07">
            <w:pPr>
              <w:pStyle w:val="List"/>
              <w:rPr>
                <w:lang w:val="en-NZ"/>
              </w:rPr>
            </w:pPr>
            <w:r w:rsidRPr="00E97E07">
              <w:t>3.2</w:t>
            </w:r>
            <w:r w:rsidRPr="00E97E07">
              <w:tab/>
              <w:t>The cork is inspected and faults identified</w:t>
            </w:r>
          </w:p>
        </w:tc>
      </w:tr>
      <w:tr w:rsidTr="00E97E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E07">
            <w:pPr>
              <w:pStyle w:val="List"/>
              <w:rPr>
                <w:lang w:val="en-NZ"/>
              </w:rPr>
            </w:pPr>
            <w:r w:rsidRPr="00E97E07">
              <w:t>4.</w:t>
            </w:r>
            <w:r w:rsidRPr="00E97E07">
              <w:tab/>
            </w:r>
            <w:r w:rsidRPr="00E97E07">
              <w:t>Communicate basic information about wine styles</w:t>
            </w:r>
          </w:p>
        </w:tc>
        <w:tc>
          <w:tcPr>
            <w:tcW w:w="6762" w:type="dxa"/>
            <w:tcBorders>
              <w:top w:val="nil"/>
              <w:left w:val="nil"/>
              <w:bottom w:val="nil"/>
              <w:right w:val="nil"/>
            </w:tcBorders>
            <w:tcMar>
              <w:top w:w="0" w:type="dxa"/>
              <w:left w:w="62" w:type="dxa"/>
              <w:bottom w:w="0" w:type="dxa"/>
              <w:right w:w="62" w:type="dxa"/>
            </w:tcMar>
          </w:tcPr>
          <w:p w:rsidR="00000000" w:rsidRPr="00E97E07" w:rsidP="00E97E07">
            <w:pPr>
              <w:pStyle w:val="List"/>
            </w:pPr>
            <w:r w:rsidRPr="00E97E07">
              <w:t>3.3</w:t>
            </w:r>
            <w:r w:rsidRPr="00E97E07">
              <w:tab/>
              <w:t>Characteristics of a range of basic wine styles are verbally outlined</w:t>
            </w:r>
          </w:p>
          <w:p w:rsidR="00000000" w:rsidRPr="00E97E07" w:rsidP="00E97E07">
            <w:pPr>
              <w:pStyle w:val="List"/>
            </w:pPr>
            <w:r w:rsidRPr="00E97E07">
              <w:t>3.4</w:t>
            </w:r>
            <w:r w:rsidRPr="00E97E07">
              <w:tab/>
              <w:t>Distinctions between similar wine styles are verbally outlined</w:t>
            </w:r>
          </w:p>
          <w:p w:rsidR="00000000" w:rsidRPr="00E97E07" w:rsidP="00E97E07">
            <w:pPr>
              <w:pStyle w:val="List"/>
            </w:pPr>
            <w:r w:rsidRPr="00E97E07">
              <w:t>3.5</w:t>
            </w:r>
            <w:r w:rsidRPr="00E97E07">
              <w:tab/>
              <w:t xml:space="preserve">Questions are dealt with appropriately </w:t>
            </w:r>
          </w:p>
          <w:p w:rsidR="00000000" w:rsidRPr="00E97E07" w:rsidP="00E97E07">
            <w:pPr>
              <w:pStyle w:val="List"/>
            </w:pPr>
            <w:r w:rsidRPr="00E97E07">
              <w:t>3.6</w:t>
            </w:r>
            <w:r w:rsidRPr="00E97E07">
              <w:tab/>
              <w:t>Key factors contrib</w:t>
            </w:r>
            <w:r w:rsidRPr="00E97E07">
              <w:t>uting to the style and flavour of wine are stated and explained</w:t>
            </w:r>
          </w:p>
        </w:tc>
      </w:tr>
    </w:tbl>
    <w:p w:rsidR="00000000" w:rsidRPr="00E97E07" w:rsidP="00E97E07">
      <w:pPr>
        <w:pStyle w:val="BodyText"/>
      </w:pPr>
    </w:p>
    <w:p w:rsidR="00000000" w:rsidRPr="00E97E07" w:rsidP="00E97E07">
      <w:pPr>
        <w:pStyle w:val="AllowPageBreak"/>
      </w:pPr>
    </w:p>
    <w:p w:rsidR="00000000" w:rsidRPr="00E97E07" w:rsidP="00E97E07">
      <w:pPr>
        <w:pStyle w:val="Heading1"/>
      </w:pPr>
      <w:bookmarkStart w:id="9" w:name="O_447709"/>
      <w:bookmarkEnd w:id="9"/>
      <w:r w:rsidRPr="00E97E07">
        <w:t>Required Skills and Knowledge</w:t>
      </w:r>
    </w:p>
    <w:tbl>
      <w:tblPr>
        <w:tblW w:w="9462" w:type="dxa"/>
        <w:tblLayout w:type="fixed"/>
        <w:tblCellMar>
          <w:left w:w="62" w:type="dxa"/>
          <w:right w:w="62" w:type="dxa"/>
        </w:tblCellMar>
        <w:tblLook w:val="0000"/>
      </w:tblPr>
      <w:tblGrid>
        <w:gridCol w:w="9462"/>
      </w:tblGrid>
      <w:tr w:rsidTr="00E97E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97E07">
            <w:pPr>
              <w:pStyle w:val="BodyText"/>
              <w:rPr>
                <w:lang w:val="en-NZ"/>
              </w:rPr>
            </w:pPr>
            <w:r w:rsidRPr="00E97E07">
              <w:t>This section describes the skills and knowledge required for this unit.</w:t>
            </w:r>
          </w:p>
        </w:tc>
      </w:tr>
      <w:tr w:rsidTr="00E97E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97E07">
            <w:pPr>
              <w:pStyle w:val="TableHeading"/>
            </w:pPr>
            <w:r w:rsidRPr="00E97E07">
              <w:t>Required skills include:</w:t>
            </w:r>
          </w:p>
        </w:tc>
      </w:tr>
      <w:tr w:rsidTr="00E97E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97E07" w:rsidP="00E97E07">
            <w:pPr>
              <w:pStyle w:val="BodyText"/>
            </w:pPr>
            <w:r w:rsidRPr="00E97E07">
              <w:t>Note: The following required skills should be applied as appropriate to the equipment and processes that are used in the particular winery or workplace.</w:t>
            </w:r>
          </w:p>
          <w:p w:rsidR="00000000" w:rsidRPr="00E97E07" w:rsidP="00E97E07">
            <w:pPr>
              <w:pStyle w:val="BodyText"/>
            </w:pPr>
            <w:r w:rsidRPr="00E97E07">
              <w:rPr>
                <w:rStyle w:val="SpecialBold"/>
              </w:rPr>
              <w:t>Ability to:</w:t>
            </w:r>
          </w:p>
          <w:p w:rsidR="00000000" w:rsidRPr="00E97E07" w:rsidP="00E97E07">
            <w:pPr>
              <w:pStyle w:val="ListBullet"/>
            </w:pPr>
            <w:r w:rsidRPr="00E97E07">
              <w:t>access workplace information to determine wine evaluation requirements</w:t>
            </w:r>
          </w:p>
          <w:p w:rsidR="00000000" w:rsidRPr="00E97E07" w:rsidP="00E97E07">
            <w:pPr>
              <w:pStyle w:val="ListBullet"/>
            </w:pPr>
            <w:r w:rsidRPr="00E97E07">
              <w:t>confirm supply of n</w:t>
            </w:r>
            <w:r w:rsidRPr="00E97E07">
              <w:t>ecessary products and materials</w:t>
            </w:r>
          </w:p>
          <w:p w:rsidR="00000000" w:rsidRPr="00E97E07" w:rsidP="00E97E07">
            <w:pPr>
              <w:pStyle w:val="ListBullet"/>
            </w:pPr>
            <w:r w:rsidRPr="00E97E07">
              <w:t>prepare product and materials as required</w:t>
            </w:r>
          </w:p>
          <w:p w:rsidR="00000000" w:rsidRPr="00E97E07" w:rsidP="00E97E07">
            <w:pPr>
              <w:pStyle w:val="ListBullet"/>
            </w:pPr>
            <w:r w:rsidRPr="00E97E07">
              <w:t>confirm equipment status and condition as required</w:t>
            </w:r>
          </w:p>
          <w:p w:rsidR="00000000" w:rsidRPr="00E97E07" w:rsidP="00E97E07">
            <w:pPr>
              <w:pStyle w:val="ListBullet"/>
            </w:pPr>
            <w:r w:rsidRPr="00E97E07">
              <w:t>implement and maintain appropriate tasting conditions. This will include consideration of:</w:t>
            </w:r>
          </w:p>
          <w:p w:rsidR="00000000" w:rsidRPr="00E97E07" w:rsidP="00E97E07">
            <w:pPr>
              <w:pStyle w:val="ListBullet2"/>
            </w:pPr>
            <w:r w:rsidRPr="00E97E07">
              <w:t>environment:</w:t>
            </w:r>
          </w:p>
          <w:p w:rsidR="00000000" w:rsidRPr="00E97E07" w:rsidP="00E97E07">
            <w:pPr>
              <w:pStyle w:val="ListBullet3"/>
            </w:pPr>
            <w:r w:rsidRPr="00E97E07">
              <w:t>eradication of odours</w:t>
            </w:r>
          </w:p>
          <w:p w:rsidR="00000000" w:rsidRPr="00E97E07" w:rsidP="00E97E07">
            <w:pPr>
              <w:pStyle w:val="ListBullet3"/>
            </w:pPr>
            <w:r w:rsidRPr="00E97E07">
              <w:t>natural light</w:t>
            </w:r>
          </w:p>
          <w:p w:rsidR="00000000" w:rsidRPr="00E97E07" w:rsidP="00E97E07">
            <w:pPr>
              <w:pStyle w:val="ListBullet3"/>
            </w:pPr>
            <w:r w:rsidRPr="00E97E07">
              <w:t>white surfaces</w:t>
            </w:r>
          </w:p>
          <w:p w:rsidR="00000000" w:rsidRPr="00E97E07" w:rsidP="00E97E07">
            <w:pPr>
              <w:pStyle w:val="ListBullet3"/>
            </w:pPr>
            <w:r w:rsidRPr="00E97E07">
              <w:t>room temperature</w:t>
            </w:r>
          </w:p>
          <w:p w:rsidR="00000000" w:rsidRPr="00E97E07" w:rsidP="00E97E07">
            <w:pPr>
              <w:pStyle w:val="ListBullet3"/>
            </w:pPr>
            <w:r w:rsidRPr="00E97E07">
              <w:t>ventilation</w:t>
            </w:r>
          </w:p>
          <w:p w:rsidR="00000000" w:rsidRPr="00E97E07" w:rsidP="00E97E07">
            <w:pPr>
              <w:pStyle w:val="ListBullet3"/>
            </w:pPr>
            <w:r w:rsidRPr="00E97E07">
              <w:t>noise and distraction eradication</w:t>
            </w:r>
          </w:p>
          <w:p w:rsidR="00000000" w:rsidRPr="00E97E07" w:rsidP="00E97E07">
            <w:pPr>
              <w:pStyle w:val="ListBullet2"/>
            </w:pPr>
            <w:r w:rsidRPr="00E97E07">
              <w:t>taster:</w:t>
            </w:r>
          </w:p>
          <w:p w:rsidR="00000000" w:rsidRPr="00E97E07" w:rsidP="00E97E07">
            <w:pPr>
              <w:pStyle w:val="ListBullet3"/>
            </w:pPr>
            <w:r w:rsidRPr="00E97E07">
              <w:t>nil perfume</w:t>
            </w:r>
          </w:p>
          <w:p w:rsidR="00000000" w:rsidRPr="00E97E07" w:rsidP="00E97E07">
            <w:pPr>
              <w:pStyle w:val="ListBullet3"/>
            </w:pPr>
            <w:r w:rsidRPr="00E97E07">
              <w:t>clean palate</w:t>
            </w:r>
          </w:p>
          <w:p w:rsidR="00000000" w:rsidRPr="00E97E07" w:rsidP="00E97E07">
            <w:pPr>
              <w:pStyle w:val="ListBullet3"/>
            </w:pPr>
            <w:r w:rsidRPr="00E97E07">
              <w:t>refreshed and alert</w:t>
            </w:r>
          </w:p>
          <w:p w:rsidR="00000000" w:rsidRPr="00E97E07" w:rsidP="00E97E07">
            <w:pPr>
              <w:pStyle w:val="ListBullet2"/>
            </w:pPr>
            <w:r w:rsidRPr="00E97E07">
              <w:t>glasses:</w:t>
            </w:r>
          </w:p>
          <w:p w:rsidR="00000000" w:rsidRPr="00E97E07" w:rsidP="00E97E07">
            <w:pPr>
              <w:pStyle w:val="ListBullet3"/>
            </w:pPr>
            <w:r w:rsidRPr="00E97E07">
              <w:t>appropriate shape and style</w:t>
            </w:r>
          </w:p>
          <w:p w:rsidR="00000000" w:rsidRPr="00E97E07" w:rsidP="00E97E07">
            <w:pPr>
              <w:pStyle w:val="ListBullet3"/>
            </w:pPr>
            <w:r w:rsidRPr="00E97E07">
              <w:t>clean and polished</w:t>
            </w:r>
          </w:p>
          <w:p w:rsidR="00000000" w:rsidRPr="00E97E07" w:rsidP="00E97E07">
            <w:pPr>
              <w:pStyle w:val="ListBullet3"/>
            </w:pPr>
            <w:r w:rsidRPr="00E97E07">
              <w:t>neutral odours</w:t>
            </w:r>
          </w:p>
          <w:p w:rsidR="00000000" w:rsidRPr="00E97E07" w:rsidP="00E97E07">
            <w:pPr>
              <w:pStyle w:val="ListBullet3"/>
            </w:pPr>
            <w:r w:rsidRPr="00E97E07">
              <w:t>undamaged</w:t>
            </w:r>
          </w:p>
          <w:p w:rsidR="00000000" w:rsidRPr="00E97E07" w:rsidP="00E97E07">
            <w:pPr>
              <w:pStyle w:val="ListBullet2"/>
            </w:pPr>
            <w:r w:rsidRPr="00E97E07">
              <w:t>equipment:</w:t>
            </w:r>
          </w:p>
          <w:p w:rsidR="00000000" w:rsidRPr="00E97E07" w:rsidP="00E97E07">
            <w:pPr>
              <w:pStyle w:val="ListBullet3"/>
            </w:pPr>
            <w:r w:rsidRPr="00E97E07">
              <w:t>spittoons</w:t>
            </w:r>
          </w:p>
          <w:p w:rsidR="00000000" w:rsidRPr="00E97E07" w:rsidP="00E97E07">
            <w:pPr>
              <w:pStyle w:val="ListBullet3"/>
            </w:pPr>
            <w:r w:rsidRPr="00E97E07">
              <w:t>water</w:t>
            </w:r>
          </w:p>
          <w:p w:rsidR="00000000" w:rsidRPr="00E97E07" w:rsidP="00E97E07">
            <w:pPr>
              <w:pStyle w:val="ListBullet2"/>
            </w:pPr>
            <w:r w:rsidRPr="00E97E07">
              <w:t>wine:</w:t>
            </w:r>
          </w:p>
          <w:p w:rsidR="00000000" w:rsidRPr="00E97E07" w:rsidP="00E97E07">
            <w:pPr>
              <w:pStyle w:val="ListBullet3"/>
            </w:pPr>
            <w:r w:rsidRPr="00E97E07">
              <w:t>optimum temperature</w:t>
            </w:r>
          </w:p>
          <w:p w:rsidR="00000000" w:rsidRPr="00E97E07" w:rsidP="00E97E07">
            <w:pPr>
              <w:pStyle w:val="ListBullet3"/>
            </w:pPr>
            <w:r w:rsidRPr="00E97E07">
              <w:t>opening and breathing</w:t>
            </w:r>
          </w:p>
          <w:p w:rsidR="00000000" w:rsidRPr="00E97E07" w:rsidP="00E97E07">
            <w:pPr>
              <w:pStyle w:val="ListBullet3"/>
            </w:pPr>
            <w:r w:rsidRPr="00E97E07">
              <w:t>decanting</w:t>
            </w:r>
          </w:p>
          <w:p w:rsidR="00000000" w:rsidRPr="00E97E07" w:rsidP="00E97E07">
            <w:pPr>
              <w:pStyle w:val="ListBullet"/>
            </w:pPr>
            <w:r w:rsidRPr="00E97E07">
              <w:t>tasting wines in the most appropriate order. This may include consideration of:</w:t>
            </w:r>
          </w:p>
          <w:p w:rsidR="00000000" w:rsidRPr="00E97E07" w:rsidP="00E97E07">
            <w:pPr>
              <w:pStyle w:val="ListBullet2"/>
            </w:pPr>
            <w:r w:rsidRPr="00E97E07">
              <w:t>colour</w:t>
            </w:r>
          </w:p>
          <w:p w:rsidR="00000000" w:rsidRPr="00E97E07" w:rsidP="00E97E07">
            <w:pPr>
              <w:pStyle w:val="ListBullet2"/>
            </w:pPr>
            <w:r w:rsidRPr="00E97E07">
              <w:t>age</w:t>
            </w:r>
          </w:p>
          <w:p w:rsidR="00000000" w:rsidRPr="00E97E07" w:rsidP="00E97E07">
            <w:pPr>
              <w:pStyle w:val="ListBullet2"/>
            </w:pPr>
            <w:r w:rsidRPr="00E97E07">
              <w:t>sweetness</w:t>
            </w:r>
          </w:p>
          <w:p w:rsidR="00000000" w:rsidRPr="00E97E07" w:rsidP="00E97E07">
            <w:pPr>
              <w:pStyle w:val="ListBullet2"/>
            </w:pPr>
            <w:r w:rsidRPr="00E97E07">
              <w:t>weight and body</w:t>
            </w:r>
          </w:p>
          <w:p w:rsidR="00000000" w:rsidRPr="00E97E07" w:rsidP="00E97E07">
            <w:pPr>
              <w:pStyle w:val="ListBullet2"/>
            </w:pPr>
            <w:r w:rsidRPr="00E97E07">
              <w:t>still or sparkling</w:t>
            </w:r>
          </w:p>
          <w:p w:rsidR="00000000" w:rsidRPr="00E97E07" w:rsidP="00E97E07">
            <w:pPr>
              <w:pStyle w:val="ListBullet2"/>
            </w:pPr>
            <w:r w:rsidRPr="00E97E07">
              <w:t>alcohol content</w:t>
            </w:r>
          </w:p>
          <w:p w:rsidR="00000000" w:rsidRPr="00E97E07" w:rsidP="00E97E07">
            <w:pPr>
              <w:pStyle w:val="ListBullet2"/>
            </w:pPr>
            <w:r w:rsidRPr="00E97E07">
              <w:t>flavour</w:t>
            </w:r>
          </w:p>
          <w:p w:rsidR="00000000" w:rsidRPr="00E97E07" w:rsidP="00E97E07">
            <w:pPr>
              <w:pStyle w:val="ListBullet"/>
            </w:pPr>
            <w:r w:rsidRPr="00E97E07">
              <w:t>open bottles safely. This may include:</w:t>
            </w:r>
          </w:p>
          <w:p w:rsidR="00000000" w:rsidRPr="00E97E07" w:rsidP="00E97E07">
            <w:pPr>
              <w:pStyle w:val="ListBullet2"/>
            </w:pPr>
            <w:r w:rsidRPr="00E97E07">
              <w:t>clean cutting and removal of foil</w:t>
            </w:r>
          </w:p>
          <w:p w:rsidR="00000000" w:rsidRPr="00E97E07" w:rsidP="00E97E07">
            <w:pPr>
              <w:pStyle w:val="ListBullet2"/>
            </w:pPr>
            <w:r w:rsidRPr="00E97E07">
              <w:t>ensuring lip of bottle is free from dirt or debris</w:t>
            </w:r>
          </w:p>
          <w:p w:rsidR="00000000" w:rsidRPr="00E97E07" w:rsidP="00E97E07">
            <w:pPr>
              <w:pStyle w:val="ListBullet2"/>
            </w:pPr>
            <w:r w:rsidRPr="00E97E07">
              <w:t>operating a corkscrew</w:t>
            </w:r>
          </w:p>
          <w:p w:rsidR="00000000" w:rsidRPr="00E97E07" w:rsidP="00E97E07">
            <w:pPr>
              <w:pStyle w:val="ListBullet2"/>
            </w:pPr>
            <w:r w:rsidRPr="00E97E07">
              <w:t>removing cork cleanly</w:t>
            </w:r>
          </w:p>
          <w:p w:rsidR="00000000" w:rsidRPr="00E97E07" w:rsidP="00E97E07">
            <w:pPr>
              <w:pStyle w:val="ListBullet2"/>
            </w:pPr>
            <w:r w:rsidRPr="00E97E07">
              <w:t>taking necessary precautions to avoid cork disintegration</w:t>
            </w:r>
          </w:p>
          <w:p w:rsidR="00000000" w:rsidRPr="00E97E07" w:rsidP="00E97E07">
            <w:pPr>
              <w:pStyle w:val="ListBullet2"/>
            </w:pPr>
            <w:r w:rsidRPr="00E97E07">
              <w:t>techniques specific to sparkling wine</w:t>
            </w:r>
          </w:p>
          <w:p w:rsidR="00000000" w:rsidRPr="00E97E07" w:rsidP="00E97E07">
            <w:pPr>
              <w:pStyle w:val="ListBullet"/>
            </w:pPr>
            <w:r w:rsidRPr="00E97E07">
              <w:t>pour tasting samples. This should be completed cleanly and without drips and ensure quantities poured are appropriate to the wine style tasted</w:t>
            </w:r>
          </w:p>
          <w:p w:rsidR="00000000" w:rsidRPr="00E97E07" w:rsidP="00E97E07">
            <w:pPr>
              <w:pStyle w:val="ListBullet"/>
            </w:pPr>
            <w:r w:rsidRPr="00E97E07">
              <w:t>complete a visual appraisal of wine. This may include:</w:t>
            </w:r>
          </w:p>
          <w:p w:rsidR="00000000" w:rsidRPr="00E97E07" w:rsidP="00E97E07">
            <w:pPr>
              <w:pStyle w:val="ListBullet2"/>
            </w:pPr>
            <w:r w:rsidRPr="00E97E07">
              <w:t xml:space="preserve">wine swirling and </w:t>
            </w:r>
            <w:r w:rsidRPr="00E97E07">
              <w:t>glass handling techniques</w:t>
            </w:r>
          </w:p>
          <w:p w:rsidR="00000000" w:rsidRPr="00E97E07" w:rsidP="00E97E07">
            <w:pPr>
              <w:pStyle w:val="ListBullet2"/>
            </w:pPr>
            <w:r w:rsidRPr="00E97E07">
              <w:t>use of light and background</w:t>
            </w:r>
          </w:p>
          <w:p w:rsidR="00000000" w:rsidRPr="00E97E07" w:rsidP="00E97E07">
            <w:pPr>
              <w:pStyle w:val="ListBullet2"/>
            </w:pPr>
            <w:r w:rsidRPr="00E97E07">
              <w:t>assessing clarity and recognising faults</w:t>
            </w:r>
          </w:p>
          <w:p w:rsidR="00000000" w:rsidRPr="00E97E07" w:rsidP="00E97E07">
            <w:pPr>
              <w:pStyle w:val="ListBullet2"/>
            </w:pPr>
            <w:r w:rsidRPr="00E97E07">
              <w:t>describing intensity and type of colour</w:t>
            </w:r>
          </w:p>
          <w:p w:rsidR="00000000" w:rsidRPr="00E97E07" w:rsidP="00E97E07">
            <w:pPr>
              <w:pStyle w:val="ListBullet2"/>
            </w:pPr>
            <w:r w:rsidRPr="00E97E07">
              <w:t>identifying ‘legs’ or ‘tears’ to assess alcohol content</w:t>
            </w:r>
          </w:p>
          <w:p w:rsidR="00000000" w:rsidRPr="00E97E07" w:rsidP="00E97E07">
            <w:pPr>
              <w:pStyle w:val="ListBullet"/>
            </w:pPr>
            <w:r w:rsidRPr="00E97E07">
              <w:t>complete a smell or nose appraisal of the wine, including:</w:t>
            </w:r>
          </w:p>
          <w:p w:rsidR="00000000" w:rsidRPr="00E97E07" w:rsidP="00E97E07">
            <w:pPr>
              <w:pStyle w:val="ListBullet2"/>
            </w:pPr>
            <w:r w:rsidRPr="00E97E07">
              <w:t>impl</w:t>
            </w:r>
            <w:r w:rsidRPr="00E97E07">
              <w:t>ementing techniques to release the wine aromas</w:t>
            </w:r>
          </w:p>
          <w:p w:rsidR="00000000" w:rsidRPr="00E97E07" w:rsidP="00E97E07">
            <w:pPr>
              <w:pStyle w:val="ListBullet2"/>
            </w:pPr>
            <w:r w:rsidRPr="00E97E07">
              <w:t>recognising ‘off’ odours</w:t>
            </w:r>
          </w:p>
          <w:p w:rsidR="00000000" w:rsidRPr="00E97E07" w:rsidP="00E97E07">
            <w:pPr>
              <w:pStyle w:val="ListBullet2"/>
            </w:pPr>
            <w:r w:rsidRPr="00E97E07">
              <w:t>assessing intensity of aromas</w:t>
            </w:r>
          </w:p>
          <w:p w:rsidR="00000000" w:rsidRPr="00E97E07" w:rsidP="00E97E07">
            <w:pPr>
              <w:pStyle w:val="ListBullet2"/>
            </w:pPr>
            <w:r w:rsidRPr="00E97E07">
              <w:t>describing smell characteristics (e.g. fruity, vegetal and spicy)</w:t>
            </w:r>
          </w:p>
          <w:p w:rsidR="00000000" w:rsidRPr="00E97E07" w:rsidP="00E97E07">
            <w:pPr>
              <w:pStyle w:val="ListBullet2"/>
            </w:pPr>
            <w:r w:rsidRPr="00E97E07">
              <w:t>assessing age of wine</w:t>
            </w:r>
          </w:p>
          <w:p w:rsidR="00000000" w:rsidRPr="00E97E07" w:rsidP="00E97E07">
            <w:pPr>
              <w:pStyle w:val="ListBullet"/>
            </w:pPr>
            <w:r w:rsidRPr="00E97E07">
              <w:t>complete a taste appraisal of the wine. This may include:</w:t>
            </w:r>
          </w:p>
          <w:p w:rsidR="00000000" w:rsidRPr="00E97E07" w:rsidP="00E97E07">
            <w:pPr>
              <w:pStyle w:val="ListBullet2"/>
            </w:pPr>
            <w:r w:rsidRPr="00E97E07">
              <w:t>implementing techniques to release wine flavours, such as sucking in air and swirling wine over all the taste buds in the mouth and tongue</w:t>
            </w:r>
          </w:p>
          <w:p w:rsidR="00000000" w:rsidRPr="00E97E07" w:rsidP="00E97E07">
            <w:pPr>
              <w:pStyle w:val="ListBullet2"/>
            </w:pPr>
            <w:r w:rsidRPr="00E97E07">
              <w:t>spitting technique</w:t>
            </w:r>
          </w:p>
          <w:p w:rsidR="00000000" w:rsidRPr="00E97E07" w:rsidP="00E97E07">
            <w:pPr>
              <w:pStyle w:val="ListBullet2"/>
            </w:pPr>
            <w:r w:rsidRPr="00E97E07">
              <w:t>recognising acidity</w:t>
            </w:r>
          </w:p>
          <w:p w:rsidR="00000000" w:rsidRPr="00E97E07" w:rsidP="00E97E07">
            <w:pPr>
              <w:pStyle w:val="ListBullet2"/>
            </w:pPr>
            <w:r w:rsidRPr="00E97E07">
              <w:t>recognising sweetness</w:t>
            </w:r>
          </w:p>
          <w:p w:rsidR="00000000" w:rsidRPr="00E97E07" w:rsidP="00E97E07">
            <w:pPr>
              <w:pStyle w:val="ListBullet2"/>
            </w:pPr>
            <w:r w:rsidRPr="00E97E07">
              <w:t>recognising weight or body</w:t>
            </w:r>
          </w:p>
          <w:p w:rsidR="00000000" w:rsidRPr="00E97E07" w:rsidP="00E97E07">
            <w:pPr>
              <w:pStyle w:val="ListBullet2"/>
            </w:pPr>
            <w:r w:rsidRPr="00E97E07">
              <w:t>recognising length</w:t>
            </w:r>
          </w:p>
          <w:p w:rsidR="00000000" w:rsidRPr="00E97E07" w:rsidP="00E97E07">
            <w:pPr>
              <w:pStyle w:val="ListBullet2"/>
            </w:pPr>
            <w:r w:rsidRPr="00E97E07">
              <w:t>describing</w:t>
            </w:r>
            <w:r w:rsidRPr="00E97E07">
              <w:t xml:space="preserve"> intensity and types of flavour</w:t>
            </w:r>
          </w:p>
          <w:p w:rsidR="00000000" w:rsidRPr="00E97E07" w:rsidP="00E97E07">
            <w:pPr>
              <w:pStyle w:val="ListBullet2"/>
            </w:pPr>
            <w:r w:rsidRPr="00E97E07">
              <w:t>recognising common wine faults</w:t>
            </w:r>
          </w:p>
          <w:p w:rsidR="00000000" w:rsidRPr="00E97E07" w:rsidP="00E97E07">
            <w:pPr>
              <w:pStyle w:val="ListBullet2"/>
            </w:pPr>
            <w:r w:rsidRPr="00E97E07">
              <w:t>assessing the balance of wine features on the palate</w:t>
            </w:r>
          </w:p>
          <w:p w:rsidR="00000000" w:rsidRPr="00E97E07" w:rsidP="00E97E07">
            <w:pPr>
              <w:pStyle w:val="ListBullet"/>
            </w:pPr>
            <w:r w:rsidRPr="00E97E07">
              <w:t>evaluate the quality of wines tasted. This may include consideration of:</w:t>
            </w:r>
          </w:p>
          <w:p w:rsidR="00000000" w:rsidRPr="00E97E07" w:rsidP="00E97E07">
            <w:pPr>
              <w:pStyle w:val="ListBullet2"/>
            </w:pPr>
            <w:r w:rsidRPr="00E97E07">
              <w:t>wine faults</w:t>
            </w:r>
          </w:p>
          <w:p w:rsidR="00000000" w:rsidRPr="00E97E07" w:rsidP="00E97E07">
            <w:pPr>
              <w:pStyle w:val="ListBullet2"/>
            </w:pPr>
            <w:r w:rsidRPr="00E97E07">
              <w:t>length</w:t>
            </w:r>
          </w:p>
          <w:p w:rsidR="00000000" w:rsidRPr="00E97E07" w:rsidP="00E97E07">
            <w:pPr>
              <w:pStyle w:val="ListBullet2"/>
            </w:pPr>
            <w:r w:rsidRPr="00E97E07">
              <w:t>balance</w:t>
            </w:r>
          </w:p>
          <w:p w:rsidR="00000000" w:rsidRPr="00E97E07" w:rsidP="00E97E07">
            <w:pPr>
              <w:pStyle w:val="ListBullet"/>
            </w:pPr>
            <w:r w:rsidRPr="00E97E07">
              <w:t>describe how wine is made and identify the key factors affecting the resulting wine style</w:t>
            </w:r>
          </w:p>
          <w:p w:rsidR="00000000" w:rsidRPr="00E97E07" w:rsidP="00E97E07">
            <w:pPr>
              <w:pStyle w:val="ListBullet"/>
            </w:pPr>
            <w:r w:rsidRPr="00E97E07">
              <w:t>verbally describe a wine style</w:t>
            </w:r>
          </w:p>
          <w:p w:rsidR="00000000" w:rsidRPr="00E97E07" w:rsidP="00E97E07">
            <w:pPr>
              <w:pStyle w:val="ListBullet"/>
            </w:pPr>
            <w:r w:rsidRPr="00E97E07">
              <w:t>answer questions about wines tasted</w:t>
            </w:r>
          </w:p>
          <w:p w:rsidR="00000000" w:rsidRPr="00E97E07" w:rsidP="00E97E07">
            <w:pPr>
              <w:pStyle w:val="ListBullet"/>
            </w:pPr>
            <w:r w:rsidRPr="00E97E07">
              <w:t>taste wines ‘blind’ and accurately identify:</w:t>
            </w:r>
          </w:p>
          <w:p w:rsidR="00000000" w:rsidRPr="00E97E07" w:rsidP="00E97E07">
            <w:pPr>
              <w:pStyle w:val="ListBullet2"/>
            </w:pPr>
            <w:r w:rsidRPr="00E97E07">
              <w:t>key wine styles</w:t>
            </w:r>
          </w:p>
          <w:p w:rsidR="00000000" w:rsidRPr="00E97E07" w:rsidP="00E97E07">
            <w:pPr>
              <w:pStyle w:val="ListBullet2"/>
            </w:pPr>
            <w:r w:rsidRPr="00E97E07">
              <w:t>key grape varieties</w:t>
            </w:r>
          </w:p>
          <w:p w:rsidR="00000000" w:rsidRPr="00E97E07" w:rsidP="00E97E07">
            <w:pPr>
              <w:pStyle w:val="ListBullet"/>
            </w:pPr>
            <w:r w:rsidRPr="00E97E07">
              <w:t>consistently ide</w:t>
            </w:r>
            <w:r w:rsidRPr="00E97E07">
              <w:t>ntify key wine styles and grape varieties using sensory evaluation techniques and ‘trigger’ characteristics, for example:</w:t>
            </w:r>
          </w:p>
          <w:p w:rsidR="00000000" w:rsidRPr="00E97E07" w:rsidP="00E97E07">
            <w:pPr>
              <w:pStyle w:val="ListBullet2"/>
            </w:pPr>
            <w:r w:rsidRPr="00E97E07">
              <w:t>fruit characteristics:</w:t>
            </w:r>
          </w:p>
          <w:p w:rsidR="00000000" w:rsidRPr="00E97E07" w:rsidP="00E97E07">
            <w:pPr>
              <w:pStyle w:val="ListBullet3"/>
            </w:pPr>
            <w:r w:rsidRPr="00E97E07">
              <w:t>black currants (Cabernet)</w:t>
            </w:r>
          </w:p>
          <w:p w:rsidR="00000000" w:rsidRPr="00E97E07" w:rsidP="00E97E07">
            <w:pPr>
              <w:pStyle w:val="ListBullet3"/>
            </w:pPr>
            <w:r w:rsidRPr="00E97E07">
              <w:t>petrol (Riesling)</w:t>
            </w:r>
          </w:p>
          <w:p w:rsidR="00000000" w:rsidRPr="00E97E07" w:rsidP="00E97E07">
            <w:pPr>
              <w:pStyle w:val="ListBullet2"/>
            </w:pPr>
            <w:r w:rsidRPr="00E97E07">
              <w:t>balance:</w:t>
            </w:r>
          </w:p>
          <w:p w:rsidR="00000000" w:rsidRPr="00E97E07" w:rsidP="00E97E07">
            <w:pPr>
              <w:pStyle w:val="ListBullet3"/>
            </w:pPr>
            <w:r w:rsidRPr="00E97E07">
              <w:t>higher acidity (cooler climate)</w:t>
            </w:r>
          </w:p>
          <w:p w:rsidR="00000000" w:rsidRPr="00E97E07" w:rsidP="00E97E07">
            <w:pPr>
              <w:pStyle w:val="ListBullet3"/>
            </w:pPr>
            <w:r w:rsidRPr="00E97E07">
              <w:t>higher alcohol (warmer climate)</w:t>
            </w:r>
          </w:p>
          <w:p w:rsidR="00000000" w:rsidRPr="00E97E07" w:rsidP="00E97E07">
            <w:pPr>
              <w:pStyle w:val="ListBullet"/>
            </w:pPr>
            <w:r w:rsidRPr="00E97E07">
              <w:t>record workplace information</w:t>
            </w:r>
          </w:p>
          <w:p w:rsidR="00000000" w:rsidRPr="00E97E07" w:rsidP="00E97E07">
            <w:pPr>
              <w:pStyle w:val="ListBullet"/>
            </w:pPr>
            <w:r w:rsidRPr="00E97E07">
              <w:t>maintain work area to meet housekeeping requirements</w:t>
            </w:r>
          </w:p>
          <w:p w:rsidR="00000000" w:rsidRPr="00E97E07" w:rsidP="00E97E07">
            <w:pPr>
              <w:pStyle w:val="ListBullet"/>
            </w:pPr>
            <w:r w:rsidRPr="00E97E07">
              <w:t xml:space="preserve">use oral communication skills/language to fulfil the job role as specified by </w:t>
            </w:r>
            <w:r w:rsidRPr="00E97E07">
              <w:t>the organisation, including questioning, active listening, asking for clarification and seeking advice from supervisor</w:t>
            </w:r>
          </w:p>
          <w:p w:rsidR="00000000" w:rsidP="00E97E07">
            <w:pPr>
              <w:pStyle w:val="ListBullet"/>
              <w:rPr>
                <w:lang w:val="en-NZ"/>
              </w:rPr>
            </w:pPr>
            <w:r w:rsidRPr="00E97E07">
              <w:t>work cooperatively within a culturally diverse workforce.</w:t>
            </w:r>
          </w:p>
        </w:tc>
      </w:tr>
      <w:tr w:rsidTr="00E97E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97E07">
            <w:pPr>
              <w:pStyle w:val="TableHeading"/>
            </w:pPr>
            <w:r w:rsidRPr="00E97E07">
              <w:t>Required knowledge includes:</w:t>
            </w:r>
          </w:p>
        </w:tc>
      </w:tr>
      <w:tr w:rsidTr="00E97E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97E07" w:rsidP="00E97E07">
            <w:pPr>
              <w:pStyle w:val="BodyText"/>
            </w:pPr>
            <w:r w:rsidRPr="00E97E07">
              <w:t>Note: The following required knowledge should be</w:t>
            </w:r>
            <w:r w:rsidRPr="00E97E07">
              <w:t xml:space="preserve"> applied as appropriate to the equipment and processes that are used in the particular winery or workplace.</w:t>
            </w:r>
          </w:p>
          <w:p w:rsidR="00000000" w:rsidRPr="00E97E07" w:rsidP="00E97E07">
            <w:pPr>
              <w:pStyle w:val="BodyText"/>
            </w:pPr>
            <w:r w:rsidRPr="00E97E07">
              <w:rPr>
                <w:rStyle w:val="SpecialBold"/>
              </w:rPr>
              <w:t>Knowledge of:</w:t>
            </w:r>
          </w:p>
          <w:p w:rsidR="00000000" w:rsidRPr="00E97E07" w:rsidP="00E97E07">
            <w:pPr>
              <w:pStyle w:val="ListBullet"/>
            </w:pPr>
            <w:r w:rsidRPr="00E97E07">
              <w:t>purpose and principles of standard sensory evaluation of wines</w:t>
            </w:r>
          </w:p>
          <w:p w:rsidR="00000000" w:rsidRPr="00E97E07" w:rsidP="00E97E07">
            <w:pPr>
              <w:pStyle w:val="ListBullet"/>
            </w:pPr>
            <w:r w:rsidRPr="00E97E07">
              <w:t>links to related work areas and activities</w:t>
            </w:r>
          </w:p>
          <w:p w:rsidR="00000000" w:rsidRPr="00E97E07" w:rsidP="00E97E07">
            <w:pPr>
              <w:pStyle w:val="ListBullet"/>
            </w:pPr>
            <w:r w:rsidRPr="00E97E07">
              <w:t xml:space="preserve">quality characteristics of </w:t>
            </w:r>
            <w:r w:rsidRPr="00E97E07">
              <w:t>equipment and materials</w:t>
            </w:r>
          </w:p>
          <w:p w:rsidR="00000000" w:rsidRPr="00E97E07" w:rsidP="00E97E07">
            <w:pPr>
              <w:pStyle w:val="ListBullet"/>
            </w:pPr>
            <w:r w:rsidRPr="00E97E07">
              <w:t xml:space="preserve">trigger characteristics of key wine styles and grape varieties </w:t>
            </w:r>
          </w:p>
          <w:p w:rsidR="00000000" w:rsidRPr="00E97E07" w:rsidP="00E97E07">
            <w:pPr>
              <w:pStyle w:val="ListBullet"/>
            </w:pPr>
            <w:r w:rsidRPr="00E97E07">
              <w:t>factors affecting the outcomes of a tasting and optimum conditions required, including:</w:t>
            </w:r>
          </w:p>
          <w:p w:rsidR="00000000" w:rsidRPr="00E97E07" w:rsidP="00E97E07">
            <w:pPr>
              <w:pStyle w:val="ListBullet2"/>
            </w:pPr>
            <w:r w:rsidRPr="00E97E07">
              <w:t>environment</w:t>
            </w:r>
          </w:p>
          <w:p w:rsidR="00000000" w:rsidRPr="00E97E07" w:rsidP="00E97E07">
            <w:pPr>
              <w:pStyle w:val="ListBullet2"/>
            </w:pPr>
            <w:r w:rsidRPr="00E97E07">
              <w:t>taster</w:t>
            </w:r>
          </w:p>
          <w:p w:rsidR="00000000" w:rsidRPr="00E97E07" w:rsidP="00E97E07">
            <w:pPr>
              <w:pStyle w:val="ListBullet2"/>
            </w:pPr>
            <w:r w:rsidRPr="00E97E07">
              <w:t>glasses</w:t>
            </w:r>
          </w:p>
          <w:p w:rsidR="00000000" w:rsidRPr="00E97E07" w:rsidP="00E97E07">
            <w:pPr>
              <w:pStyle w:val="ListBullet2"/>
            </w:pPr>
            <w:r w:rsidRPr="00E97E07">
              <w:t>equipment</w:t>
            </w:r>
          </w:p>
          <w:p w:rsidR="00000000" w:rsidRPr="00E97E07" w:rsidP="00E97E07">
            <w:pPr>
              <w:pStyle w:val="ListBullet2"/>
            </w:pPr>
            <w:r w:rsidRPr="00E97E07">
              <w:t>wine preparation</w:t>
            </w:r>
          </w:p>
          <w:p w:rsidR="00000000" w:rsidRPr="00E97E07" w:rsidP="00E97E07">
            <w:pPr>
              <w:pStyle w:val="ListBullet"/>
            </w:pPr>
            <w:r w:rsidRPr="00E97E07">
              <w:t>factors contributing to the order in which various wine styles should be tasted. This may include:</w:t>
            </w:r>
          </w:p>
          <w:p w:rsidR="00000000" w:rsidRPr="00E97E07" w:rsidP="00E97E07">
            <w:pPr>
              <w:pStyle w:val="ListBullet2"/>
            </w:pPr>
            <w:r w:rsidRPr="00E97E07">
              <w:t>still versus sparkling</w:t>
            </w:r>
          </w:p>
          <w:p w:rsidR="00000000" w:rsidRPr="00E97E07" w:rsidP="00E97E07">
            <w:pPr>
              <w:pStyle w:val="ListBullet2"/>
            </w:pPr>
            <w:r w:rsidRPr="00E97E07">
              <w:t>aged versus young</w:t>
            </w:r>
          </w:p>
          <w:p w:rsidR="00000000" w:rsidRPr="00E97E07" w:rsidP="00E97E07">
            <w:pPr>
              <w:pStyle w:val="ListBullet2"/>
            </w:pPr>
            <w:r w:rsidRPr="00E97E07">
              <w:t>dry versus sweet</w:t>
            </w:r>
          </w:p>
          <w:p w:rsidR="00000000" w:rsidRPr="00E97E07" w:rsidP="00E97E07">
            <w:pPr>
              <w:pStyle w:val="ListBullet2"/>
            </w:pPr>
            <w:r w:rsidRPr="00E97E07">
              <w:t>non-oak versus oak</w:t>
            </w:r>
          </w:p>
          <w:p w:rsidR="00000000" w:rsidRPr="00E97E07" w:rsidP="00E97E07">
            <w:pPr>
              <w:pStyle w:val="ListBullet2"/>
            </w:pPr>
            <w:r w:rsidRPr="00E97E07">
              <w:t>light in body versus full-bodied</w:t>
            </w:r>
          </w:p>
          <w:p w:rsidR="00000000" w:rsidRPr="00E97E07" w:rsidP="00E97E07">
            <w:pPr>
              <w:pStyle w:val="ListBullet2"/>
            </w:pPr>
            <w:r w:rsidRPr="00E97E07">
              <w:t>white versus rosé versus red</w:t>
            </w:r>
          </w:p>
          <w:p w:rsidR="00000000" w:rsidRPr="00E97E07" w:rsidP="00E97E07">
            <w:pPr>
              <w:pStyle w:val="ListBullet2"/>
            </w:pPr>
            <w:r w:rsidRPr="00E97E07">
              <w:t>lower alcohol ver</w:t>
            </w:r>
            <w:r w:rsidRPr="00E97E07">
              <w:t>sus higher alcohol</w:t>
            </w:r>
          </w:p>
          <w:p w:rsidR="00000000" w:rsidRPr="00E97E07" w:rsidP="00E97E07">
            <w:pPr>
              <w:pStyle w:val="ListBullet"/>
            </w:pPr>
            <w:r w:rsidRPr="00E97E07">
              <w:t>wine sensory evaluation techniques and procedures, with reasoning, including:</w:t>
            </w:r>
          </w:p>
          <w:p w:rsidR="00000000" w:rsidRPr="00E97E07" w:rsidP="00E97E07">
            <w:pPr>
              <w:pStyle w:val="ListBullet2"/>
            </w:pPr>
            <w:r w:rsidRPr="00E97E07">
              <w:t>handling of glass and swirling techniques</w:t>
            </w:r>
          </w:p>
          <w:p w:rsidR="00000000" w:rsidRPr="00E97E07" w:rsidP="00E97E07">
            <w:pPr>
              <w:pStyle w:val="ListBullet2"/>
            </w:pPr>
            <w:r w:rsidRPr="00E97E07">
              <w:t>use of light and white background</w:t>
            </w:r>
          </w:p>
          <w:p w:rsidR="00000000" w:rsidRPr="00E97E07" w:rsidP="00E97E07">
            <w:pPr>
              <w:pStyle w:val="ListBullet2"/>
            </w:pPr>
            <w:r w:rsidRPr="00E97E07">
              <w:t>visual appraisal</w:t>
            </w:r>
          </w:p>
          <w:p w:rsidR="00000000" w:rsidRPr="00E97E07" w:rsidP="00E97E07">
            <w:pPr>
              <w:pStyle w:val="ListBullet2"/>
            </w:pPr>
            <w:r w:rsidRPr="00E97E07">
              <w:t>sniffing and nosing</w:t>
            </w:r>
          </w:p>
          <w:p w:rsidR="00000000" w:rsidRPr="00E97E07" w:rsidP="00E97E07">
            <w:pPr>
              <w:pStyle w:val="ListBullet2"/>
            </w:pPr>
            <w:r w:rsidRPr="00E97E07">
              <w:t>tasting and spitting</w:t>
            </w:r>
          </w:p>
          <w:p w:rsidR="00000000" w:rsidRPr="00E97E07" w:rsidP="00E97E07">
            <w:pPr>
              <w:pStyle w:val="ListBullet2"/>
            </w:pPr>
            <w:r w:rsidRPr="00E97E07">
              <w:t>pey taste sensations</w:t>
            </w:r>
          </w:p>
          <w:p w:rsidR="00000000" w:rsidRPr="00E97E07" w:rsidP="00E97E07">
            <w:pPr>
              <w:pStyle w:val="ListBullet2"/>
            </w:pPr>
            <w:r w:rsidRPr="00E97E07">
              <w:t>cleansing palate between tastings</w:t>
            </w:r>
          </w:p>
          <w:p w:rsidR="00000000" w:rsidRPr="00E97E07" w:rsidP="00E97E07">
            <w:pPr>
              <w:pStyle w:val="ListBullet"/>
            </w:pPr>
            <w:r w:rsidRPr="00E97E07">
              <w:t>key wine features, how they vary and how they can be identified using tasting techniques. These may include:</w:t>
            </w:r>
          </w:p>
          <w:p w:rsidR="00000000" w:rsidRPr="00E97E07" w:rsidP="00E97E07">
            <w:pPr>
              <w:pStyle w:val="ListBullet2"/>
            </w:pPr>
            <w:r w:rsidRPr="00E97E07">
              <w:t>wine health and quality (e.g. taints and deposits)</w:t>
            </w:r>
          </w:p>
          <w:p w:rsidR="00000000" w:rsidRPr="00E97E07" w:rsidP="00E97E07">
            <w:pPr>
              <w:pStyle w:val="ListBullet2"/>
            </w:pPr>
            <w:r w:rsidRPr="00E97E07">
              <w:t>sweetness</w:t>
            </w:r>
          </w:p>
          <w:p w:rsidR="00000000" w:rsidRPr="00E97E07" w:rsidP="00E97E07">
            <w:pPr>
              <w:pStyle w:val="ListBullet2"/>
            </w:pPr>
            <w:r w:rsidRPr="00E97E07">
              <w:t>acidity</w:t>
            </w:r>
          </w:p>
          <w:p w:rsidR="00000000" w:rsidRPr="00E97E07" w:rsidP="00E97E07">
            <w:pPr>
              <w:pStyle w:val="ListBullet2"/>
            </w:pPr>
            <w:r w:rsidRPr="00E97E07">
              <w:t>alcohol</w:t>
            </w:r>
          </w:p>
          <w:p w:rsidR="00000000" w:rsidRPr="00E97E07" w:rsidP="00E97E07">
            <w:pPr>
              <w:pStyle w:val="ListBullet2"/>
            </w:pPr>
            <w:r w:rsidRPr="00E97E07">
              <w:t>flavour and aroma</w:t>
            </w:r>
          </w:p>
          <w:p w:rsidR="00000000" w:rsidRPr="00E97E07" w:rsidP="00E97E07">
            <w:pPr>
              <w:pStyle w:val="ListBullet2"/>
            </w:pPr>
            <w:r w:rsidRPr="00E97E07">
              <w:t>tannin</w:t>
            </w:r>
          </w:p>
          <w:p w:rsidR="00000000" w:rsidRPr="00E97E07" w:rsidP="00E97E07">
            <w:pPr>
              <w:pStyle w:val="ListBullet2"/>
            </w:pPr>
            <w:r w:rsidRPr="00E97E07">
              <w:t>body and weight</w:t>
            </w:r>
          </w:p>
          <w:p w:rsidR="00000000" w:rsidRPr="00E97E07" w:rsidP="00E97E07">
            <w:pPr>
              <w:pStyle w:val="ListBullet2"/>
            </w:pPr>
            <w:r w:rsidRPr="00E97E07">
              <w:t>balance</w:t>
            </w:r>
          </w:p>
          <w:p w:rsidR="00000000" w:rsidRPr="00E97E07" w:rsidP="00E97E07">
            <w:pPr>
              <w:pStyle w:val="ListBullet2"/>
            </w:pPr>
            <w:r w:rsidRPr="00E97E07">
              <w:t>length</w:t>
            </w:r>
          </w:p>
          <w:p w:rsidR="00000000" w:rsidRPr="00E97E07" w:rsidP="00E97E07">
            <w:pPr>
              <w:pStyle w:val="ListBullet"/>
            </w:pPr>
            <w:r w:rsidRPr="00E97E07">
              <w:t>factors which affect the style and quality of wine, including:</w:t>
            </w:r>
          </w:p>
          <w:p w:rsidR="00000000" w:rsidRPr="00E97E07" w:rsidP="00E97E07">
            <w:pPr>
              <w:pStyle w:val="ListBullet2"/>
            </w:pPr>
            <w:r w:rsidRPr="00E97E07">
              <w:t>climate</w:t>
            </w:r>
          </w:p>
          <w:p w:rsidR="00000000" w:rsidRPr="00E97E07" w:rsidP="00E97E07">
            <w:pPr>
              <w:pStyle w:val="ListBullet2"/>
            </w:pPr>
            <w:r w:rsidRPr="00E97E07">
              <w:t>soil</w:t>
            </w:r>
          </w:p>
          <w:p w:rsidR="00000000" w:rsidRPr="00E97E07" w:rsidP="00E97E07">
            <w:pPr>
              <w:pStyle w:val="ListBullet2"/>
            </w:pPr>
            <w:r w:rsidRPr="00E97E07">
              <w:t>grape variety</w:t>
            </w:r>
          </w:p>
          <w:p w:rsidR="00000000" w:rsidRPr="00E97E07" w:rsidP="00E97E07">
            <w:pPr>
              <w:pStyle w:val="ListBullet2"/>
            </w:pPr>
            <w:r w:rsidRPr="00E97E07">
              <w:t>viticultural techniques</w:t>
            </w:r>
          </w:p>
          <w:p w:rsidR="00000000" w:rsidRPr="00E97E07" w:rsidP="00E97E07">
            <w:pPr>
              <w:pStyle w:val="ListBullet2"/>
            </w:pPr>
            <w:r w:rsidRPr="00E97E07">
              <w:t>storage</w:t>
            </w:r>
          </w:p>
          <w:p w:rsidR="00000000" w:rsidRPr="00E97E07" w:rsidP="00E97E07">
            <w:pPr>
              <w:pStyle w:val="ListBullet2"/>
            </w:pPr>
            <w:r w:rsidRPr="00E97E07">
              <w:t>vinification techniques</w:t>
            </w:r>
          </w:p>
          <w:p w:rsidR="00000000" w:rsidRPr="00E97E07" w:rsidP="00E97E07">
            <w:pPr>
              <w:pStyle w:val="ListBullet"/>
            </w:pPr>
            <w:r w:rsidRPr="00E97E07">
              <w:t>preparation and serving conditions</w:t>
            </w:r>
          </w:p>
          <w:p w:rsidR="00000000" w:rsidRPr="00E97E07" w:rsidP="00E97E07">
            <w:pPr>
              <w:pStyle w:val="ListBullet"/>
            </w:pPr>
            <w:r w:rsidRPr="00E97E07">
              <w:t>basic wine faults, features and causes, including:</w:t>
            </w:r>
          </w:p>
          <w:p w:rsidR="00000000" w:rsidRPr="00E97E07" w:rsidP="00E97E07">
            <w:pPr>
              <w:pStyle w:val="ListBullet2"/>
            </w:pPr>
            <w:r w:rsidRPr="00E97E07">
              <w:t>oxidation</w:t>
            </w:r>
          </w:p>
          <w:p w:rsidR="00000000" w:rsidRPr="00E97E07" w:rsidP="00E97E07">
            <w:pPr>
              <w:pStyle w:val="ListBullet2"/>
            </w:pPr>
            <w:r w:rsidRPr="00E97E07">
              <w:t>tartrates</w:t>
            </w:r>
          </w:p>
          <w:p w:rsidR="00000000" w:rsidRPr="00E97E07" w:rsidP="00E97E07">
            <w:pPr>
              <w:pStyle w:val="ListBullet2"/>
            </w:pPr>
            <w:r w:rsidRPr="00E97E07">
              <w:t>cloudiness</w:t>
            </w:r>
          </w:p>
          <w:p w:rsidR="00000000" w:rsidRPr="00E97E07" w:rsidP="00E97E07">
            <w:pPr>
              <w:pStyle w:val="ListBullet2"/>
            </w:pPr>
            <w:r w:rsidRPr="00E97E07">
              <w:t>cork faults</w:t>
            </w:r>
          </w:p>
          <w:p w:rsidR="00000000" w:rsidRPr="00E97E07" w:rsidP="00E97E07">
            <w:pPr>
              <w:pStyle w:val="ListBullet2"/>
            </w:pPr>
            <w:r w:rsidRPr="00E97E07">
              <w:t xml:space="preserve">excessive sulphur dioxide </w:t>
            </w:r>
          </w:p>
          <w:p w:rsidR="00000000" w:rsidRPr="00E97E07" w:rsidP="00E97E07">
            <w:pPr>
              <w:pStyle w:val="ListBullet"/>
            </w:pPr>
            <w:r w:rsidRPr="00E97E07">
              <w:t>appropriate terminology for describing wine to customers and wine industry personnel</w:t>
            </w:r>
          </w:p>
          <w:p w:rsidR="00000000" w:rsidRPr="00E97E07" w:rsidP="00E97E07">
            <w:pPr>
              <w:pStyle w:val="ListBullet"/>
            </w:pPr>
            <w:r w:rsidRPr="00E97E07">
              <w:t>information sources on wine tasted</w:t>
            </w:r>
          </w:p>
          <w:p w:rsidR="00000000" w:rsidRPr="00E97E07" w:rsidP="00E97E07">
            <w:pPr>
              <w:pStyle w:val="ListBullet"/>
            </w:pPr>
            <w:r w:rsidRPr="00E97E07">
              <w:t>interpretatio</w:t>
            </w:r>
            <w:r w:rsidRPr="00E97E07">
              <w:t>n of labels</w:t>
            </w:r>
          </w:p>
          <w:p w:rsidR="00000000" w:rsidRPr="00E97E07" w:rsidP="00E97E07">
            <w:pPr>
              <w:pStyle w:val="ListBullet"/>
            </w:pPr>
            <w:r w:rsidRPr="00E97E07">
              <w:t>occupational health and safety (OHS) hazards and controls</w:t>
            </w:r>
          </w:p>
          <w:p w:rsidR="00000000" w:rsidRPr="00E97E07" w:rsidP="00E97E07">
            <w:pPr>
              <w:pStyle w:val="ListBullet"/>
            </w:pPr>
            <w:r w:rsidRPr="00E97E07">
              <w:t>procedures and responsibility for reporting problems</w:t>
            </w:r>
          </w:p>
          <w:p w:rsidR="00000000" w:rsidRPr="00E97E07" w:rsidP="00E97E07">
            <w:pPr>
              <w:pStyle w:val="ListBullet"/>
            </w:pPr>
            <w:r w:rsidRPr="00E97E07">
              <w:t>housekeeping requirements and procedures</w:t>
            </w:r>
          </w:p>
          <w:p w:rsidR="00000000" w:rsidRPr="00E97E07" w:rsidP="00E97E07">
            <w:pPr>
              <w:pStyle w:val="ListBullet"/>
            </w:pPr>
            <w:r w:rsidRPr="00E97E07">
              <w:t>recording requirements and procedures.</w:t>
            </w:r>
          </w:p>
        </w:tc>
      </w:tr>
    </w:tbl>
    <w:p w:rsidR="00000000" w:rsidRPr="00E97E07" w:rsidP="00E97E07">
      <w:pPr>
        <w:pStyle w:val="BodyText"/>
      </w:pPr>
    </w:p>
    <w:p w:rsidR="00000000" w:rsidRPr="00E97E07" w:rsidP="00E97E07">
      <w:pPr>
        <w:pStyle w:val="AllowPageBreak"/>
      </w:pPr>
    </w:p>
    <w:p w:rsidR="00000000" w:rsidRPr="00E97E07" w:rsidP="00E97E07">
      <w:pPr>
        <w:pStyle w:val="Heading1"/>
      </w:pPr>
      <w:bookmarkStart w:id="10" w:name="O_447724"/>
      <w:bookmarkEnd w:id="10"/>
      <w:r w:rsidRPr="00E97E07">
        <w:t>Evidence Guide</w:t>
      </w:r>
    </w:p>
    <w:tbl>
      <w:tblPr>
        <w:tblW w:w="9462" w:type="dxa"/>
        <w:tblLayout w:type="fixed"/>
        <w:tblCellMar>
          <w:left w:w="62" w:type="dxa"/>
          <w:right w:w="62" w:type="dxa"/>
        </w:tblCellMar>
        <w:tblLook w:val="0000"/>
      </w:tblPr>
      <w:tblGrid>
        <w:gridCol w:w="3800"/>
        <w:gridCol w:w="5662"/>
      </w:tblGrid>
      <w:tr w:rsidTr="00E97E0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7E07">
            <w:pPr>
              <w:pStyle w:val="TableHeading"/>
            </w:pPr>
            <w:r w:rsidRPr="00E97E07">
              <w:t>EVIDENCE GUIDE</w:t>
            </w:r>
          </w:p>
        </w:tc>
      </w:tr>
      <w:tr w:rsidTr="00E97E0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The evidence guide provides advice on assessment and must be read in conjunction with the performance criteria, required skills and knowledge, range statement and the Assessment Guidelines for the Training Package.</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 xml:space="preserve">Assessment must </w:t>
            </w:r>
            <w:r w:rsidRPr="00E97E07">
              <w:t>be carried out in a manner that recognises the cultural and literacy requirements of the assessee and is appropriate to the work performed. Competence in this unit must be achieved in accordance with food safety standards and regulations.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Critical aspects</w:t>
            </w:r>
            <w:r w:rsidRPr="00E97E07">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Evidence of ability to:</w:t>
            </w:r>
          </w:p>
          <w:p w:rsidR="00000000" w:rsidRPr="00E97E07" w:rsidP="00E97E07">
            <w:pPr>
              <w:pStyle w:val="ListBullet"/>
            </w:pPr>
            <w:r w:rsidRPr="00E97E07">
              <w:t>consistently establish appropriate conditions for tasting wines</w:t>
            </w:r>
          </w:p>
          <w:p w:rsidR="00000000" w:rsidRPr="00E97E07" w:rsidP="00E97E07">
            <w:pPr>
              <w:pStyle w:val="ListBullet"/>
            </w:pPr>
            <w:r w:rsidRPr="00E97E07">
              <w:t xml:space="preserve">evaluate wines in an appropriate manner for sight, smell and taste, and explain results </w:t>
            </w:r>
          </w:p>
          <w:p w:rsidR="00000000" w:rsidRPr="00E97E07" w:rsidP="00E97E07">
            <w:pPr>
              <w:pStyle w:val="ListBullet"/>
            </w:pPr>
            <w:r w:rsidRPr="00E97E07">
              <w:t xml:space="preserve">correctly identify wines for style, grape variety and quality, and evaluate and explain characteristics </w:t>
            </w:r>
          </w:p>
          <w:p w:rsidR="00000000" w:rsidRPr="00E97E07" w:rsidP="00E97E07">
            <w:pPr>
              <w:pStyle w:val="ListBullet"/>
            </w:pPr>
            <w:r w:rsidRPr="00E97E07">
              <w:t xml:space="preserve">identify basic wine faults </w:t>
            </w:r>
          </w:p>
          <w:p w:rsidR="00000000" w:rsidP="00E97E07">
            <w:pPr>
              <w:pStyle w:val="ListBullet"/>
              <w:rPr>
                <w:lang w:val="en-NZ"/>
              </w:rPr>
            </w:pPr>
            <w:r w:rsidRPr="00E97E07">
              <w:t xml:space="preserve">communicate basic information about wine styles. </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Assessment must occur i</w:t>
            </w:r>
            <w:r w:rsidRPr="00E97E07">
              <w:t>n a real or simulated workplace where the assessee has access to:</w:t>
            </w:r>
          </w:p>
          <w:p w:rsidR="00000000" w:rsidRPr="00E97E07" w:rsidP="00E97E07">
            <w:pPr>
              <w:pStyle w:val="ListBullet"/>
            </w:pPr>
            <w:r w:rsidRPr="00E97E07">
              <w:t>personal protective clothing and equipment as required</w:t>
            </w:r>
          </w:p>
          <w:p w:rsidR="00000000" w:rsidRPr="00E97E07" w:rsidP="00E97E07">
            <w:pPr>
              <w:pStyle w:val="ListBullet"/>
            </w:pPr>
            <w:r w:rsidRPr="00E97E07">
              <w:t>work procedures, including advice on company practices, safe work practices, food safety, quality and environmental requirements</w:t>
            </w:r>
          </w:p>
          <w:p w:rsidR="00000000" w:rsidRPr="00E97E07" w:rsidP="00E97E07">
            <w:pPr>
              <w:pStyle w:val="ListBullet"/>
            </w:pPr>
            <w:r w:rsidRPr="00E97E07">
              <w:t>instr</w:t>
            </w:r>
            <w:r w:rsidRPr="00E97E07">
              <w:t>uctions, information, specifications and schedules as required</w:t>
            </w:r>
          </w:p>
          <w:p w:rsidR="00000000" w:rsidRPr="00E97E07" w:rsidP="00E97E07">
            <w:pPr>
              <w:pStyle w:val="ListBullet"/>
            </w:pPr>
            <w:r w:rsidRPr="00E97E07">
              <w:t>equipment, services and corresponding information as required</w:t>
            </w:r>
          </w:p>
          <w:p w:rsidR="00000000" w:rsidRPr="00E97E07" w:rsidP="00E97E07">
            <w:pPr>
              <w:pStyle w:val="ListBullet"/>
            </w:pPr>
            <w:r w:rsidRPr="00E97E07">
              <w:t>products and materials as required</w:t>
            </w:r>
          </w:p>
          <w:p w:rsidR="00000000" w:rsidRPr="00E97E07" w:rsidP="00E97E07">
            <w:pPr>
              <w:pStyle w:val="ListBullet"/>
            </w:pPr>
            <w:r w:rsidRPr="00E97E07">
              <w:t>internal and external customers and suppliers as required</w:t>
            </w:r>
          </w:p>
          <w:p w:rsidR="00000000" w:rsidRPr="00E97E07" w:rsidP="00E97E07">
            <w:pPr>
              <w:pStyle w:val="ListBullet"/>
            </w:pPr>
            <w:r w:rsidRPr="00E97E07">
              <w:t>cleaning procedures, materials and equ</w:t>
            </w:r>
            <w:r w:rsidRPr="00E97E07">
              <w:t>ipment as required</w:t>
            </w:r>
          </w:p>
          <w:p w:rsidR="00000000" w:rsidP="00E97E07">
            <w:pPr>
              <w:pStyle w:val="ListBullet"/>
              <w:rPr>
                <w:lang w:val="en-NZ"/>
              </w:rPr>
            </w:pPr>
            <w:r w:rsidRPr="00E97E07">
              <w:t>documentation and recording requirements and procedures.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This unit should be assessed together with other units of competency relevant to the function or work role.</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To ensure consistency in one's performance, competency should be demonstrated on more than one occasion over a period of time in order to cover a variety of circumstances, cases and responsibilities, and where possible, over a number of assessment activiti</w:t>
            </w:r>
            <w:r w:rsidRPr="00E97E07">
              <w:t>es.</w:t>
            </w:r>
          </w:p>
        </w:tc>
      </w:tr>
    </w:tbl>
    <w:p w:rsidR="00B90BEE" w:rsidP="00E97E07">
      <w:pPr>
        <w:pStyle w:val="BodyText"/>
      </w:pPr>
    </w:p>
    <w:p w:rsidR="00B90BEE" w:rsidP="00E97E07">
      <w:pPr>
        <w:pStyle w:val="BodyText"/>
      </w:pPr>
    </w:p>
    <w:p w:rsidR="00000000" w:rsidRPr="00E97E07" w:rsidP="00E97E07">
      <w:pPr>
        <w:pStyle w:val="Heading1"/>
      </w:pPr>
      <w:bookmarkStart w:id="11" w:name="O_447713"/>
      <w:bookmarkEnd w:id="11"/>
      <w:r w:rsidRPr="00E97E07">
        <w:t>Range Statement</w:t>
      </w:r>
    </w:p>
    <w:tbl>
      <w:tblPr>
        <w:tblW w:w="9462" w:type="dxa"/>
        <w:tblLayout w:type="fixed"/>
        <w:tblCellMar>
          <w:left w:w="62" w:type="dxa"/>
          <w:right w:w="62" w:type="dxa"/>
        </w:tblCellMar>
        <w:tblLook w:val="0000"/>
      </w:tblPr>
      <w:tblGrid>
        <w:gridCol w:w="3800"/>
        <w:gridCol w:w="5662"/>
      </w:tblGrid>
      <w:tr w:rsidTr="00E97E0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7E07">
            <w:pPr>
              <w:pStyle w:val="TableHeading"/>
            </w:pPr>
            <w:r w:rsidRPr="00E97E07">
              <w:t>RANGE STATEMENT</w:t>
            </w:r>
          </w:p>
        </w:tc>
      </w:tr>
      <w:tr w:rsidTr="00E97E0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 xml:space="preserve">The range statement relates to the unit of competency as a whole. It allows for different work environments and situations that may affect </w:t>
            </w:r>
            <w:r w:rsidRPr="00E97E07">
              <w:t>performance. Bold italicised wording, if used in the performance criteria, is detailed below. Essential operating conditions that may be present with training and assessment (depending on the work situation, needs of the candidate, accessibility of the ite</w:t>
            </w:r>
            <w:r w:rsidRPr="00E97E07">
              <w:t>m, and local industry and regional contexts) may also be included.</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t>Work is carried out in accordance with workplace procedures, licensing requirements and legislative requirements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Workplace information may include:</w:t>
            </w:r>
          </w:p>
          <w:p w:rsidR="00000000" w:rsidRPr="00E97E07" w:rsidP="00E97E07">
            <w:pPr>
              <w:pStyle w:val="ListBullet"/>
            </w:pPr>
            <w:r w:rsidRPr="00E97E07">
              <w:t>Standard Operating Procedures (SOPs)</w:t>
            </w:r>
          </w:p>
          <w:p w:rsidR="00000000" w:rsidRPr="00E97E07" w:rsidP="00E97E07">
            <w:pPr>
              <w:pStyle w:val="ListBullet"/>
            </w:pPr>
            <w:r w:rsidRPr="00E97E07">
              <w:t>workplace policy and procedures in regard to evaluating wine</w:t>
            </w:r>
          </w:p>
          <w:p w:rsidR="00000000" w:rsidRPr="00E97E07" w:rsidP="00E97E07">
            <w:pPr>
              <w:pStyle w:val="ListBullet"/>
            </w:pPr>
            <w:r w:rsidRPr="00E97E07">
              <w:t>specifications</w:t>
            </w:r>
          </w:p>
          <w:p w:rsidR="00000000" w:rsidRPr="00E97E07" w:rsidP="00E97E07">
            <w:pPr>
              <w:pStyle w:val="ListBullet"/>
            </w:pPr>
            <w:r w:rsidRPr="00E97E07">
              <w:t>work notes</w:t>
            </w:r>
          </w:p>
          <w:p w:rsidR="00000000" w:rsidP="00E97E07">
            <w:pPr>
              <w:pStyle w:val="ListBullet"/>
              <w:rPr>
                <w:lang w:val="en-NZ"/>
              </w:rPr>
            </w:pPr>
            <w:r w:rsidRPr="00E97E07">
              <w:t>instructions or verbal direction from manager, supervisor or senior staff</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I</w:t>
            </w:r>
            <w:r w:rsidRPr="00E97E07">
              <w:t>nformation systems may be:</w:t>
            </w:r>
          </w:p>
          <w:p w:rsidR="00000000" w:rsidP="00E97E07">
            <w:pPr>
              <w:pStyle w:val="ListBullet"/>
              <w:rPr>
                <w:lang w:val="en-NZ"/>
              </w:rPr>
            </w:pPr>
            <w:r w:rsidRPr="00E97E07">
              <w:t>print or screen based</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Equipment may vary and should include that which is required to evaluate wine according to workplace policies and procedures, and may include:</w:t>
            </w:r>
          </w:p>
          <w:p w:rsidR="00000000" w:rsidRPr="00E97E07" w:rsidP="00E97E07">
            <w:pPr>
              <w:pStyle w:val="ListBullet"/>
            </w:pPr>
            <w:r w:rsidRPr="00E97E07">
              <w:t>spittoons</w:t>
            </w:r>
          </w:p>
          <w:p w:rsidR="00000000" w:rsidRPr="00E97E07" w:rsidP="00E97E07">
            <w:pPr>
              <w:pStyle w:val="ListBullet"/>
            </w:pPr>
            <w:r w:rsidRPr="00E97E07">
              <w:t>glasses</w:t>
            </w:r>
          </w:p>
          <w:p w:rsidR="00000000" w:rsidP="00E97E07">
            <w:pPr>
              <w:pStyle w:val="ListBullet"/>
              <w:rPr>
                <w:lang w:val="en-NZ"/>
              </w:rPr>
            </w:pPr>
            <w:r w:rsidRPr="00E97E07">
              <w:t>corkscrews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Materials may vary and should include that which is required to evaluate wine according to workplace policies and procedures, and may include:</w:t>
            </w:r>
          </w:p>
          <w:p w:rsidR="00000000" w:rsidRPr="00E97E07" w:rsidP="00E97E07">
            <w:pPr>
              <w:pStyle w:val="ListBullet"/>
            </w:pPr>
            <w:r w:rsidRPr="00E97E07">
              <w:t>product information sheets</w:t>
            </w:r>
          </w:p>
          <w:p w:rsidR="00000000" w:rsidP="00E97E07">
            <w:pPr>
              <w:pStyle w:val="ListBullet"/>
              <w:rPr>
                <w:lang w:val="en-NZ"/>
              </w:rPr>
            </w:pPr>
            <w:r w:rsidRPr="00E97E07">
              <w:t>tasting notes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Key wine styles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Key wine styles include:</w:t>
            </w:r>
          </w:p>
          <w:p w:rsidR="00000000" w:rsidRPr="00E97E07" w:rsidP="00E97E07">
            <w:pPr>
              <w:pStyle w:val="ListBullet"/>
            </w:pPr>
            <w:r w:rsidRPr="00E97E07">
              <w:t>white</w:t>
            </w:r>
          </w:p>
          <w:p w:rsidR="00000000" w:rsidRPr="00E97E07" w:rsidP="00E97E07">
            <w:pPr>
              <w:pStyle w:val="ListBullet"/>
            </w:pPr>
            <w:r w:rsidRPr="00E97E07">
              <w:t>rosé</w:t>
            </w:r>
          </w:p>
          <w:p w:rsidR="00000000" w:rsidRPr="00E97E07" w:rsidP="00E97E07">
            <w:pPr>
              <w:pStyle w:val="ListBullet"/>
            </w:pPr>
            <w:r w:rsidRPr="00E97E07">
              <w:t>red</w:t>
            </w:r>
          </w:p>
          <w:p w:rsidR="00000000" w:rsidRPr="00E97E07" w:rsidP="00E97E07">
            <w:pPr>
              <w:pStyle w:val="ListBullet"/>
            </w:pPr>
            <w:r w:rsidRPr="00E97E07">
              <w:t>fortified</w:t>
            </w:r>
          </w:p>
          <w:p w:rsidR="00000000" w:rsidRPr="00E97E07" w:rsidP="00E97E07">
            <w:pPr>
              <w:pStyle w:val="ListBullet"/>
            </w:pPr>
            <w:r w:rsidRPr="00E97E07">
              <w:t>sparkling</w:t>
            </w:r>
          </w:p>
          <w:p w:rsidR="00000000" w:rsidRPr="00E97E07" w:rsidP="00E97E07">
            <w:pPr>
              <w:pStyle w:val="ListBullet"/>
            </w:pPr>
            <w:r w:rsidRPr="00E97E07">
              <w:t>still</w:t>
            </w:r>
          </w:p>
          <w:p w:rsidR="00000000" w:rsidRPr="00E97E07" w:rsidP="00E97E07">
            <w:pPr>
              <w:pStyle w:val="ListBullet"/>
            </w:pPr>
            <w:r w:rsidRPr="00E97E07">
              <w:t>light-bodied, medium-bodied and full-bodied</w:t>
            </w:r>
          </w:p>
          <w:p w:rsidR="00000000" w:rsidRPr="00E97E07" w:rsidP="00E97E07">
            <w:pPr>
              <w:pStyle w:val="ListBullet"/>
            </w:pPr>
            <w:r w:rsidRPr="00E97E07">
              <w:t>dessert</w:t>
            </w:r>
          </w:p>
          <w:p w:rsidR="00000000" w:rsidP="00E97E07">
            <w:pPr>
              <w:pStyle w:val="ListBullet"/>
              <w:rPr>
                <w:lang w:val="en-NZ"/>
              </w:rPr>
            </w:pPr>
            <w:r w:rsidRPr="00E97E07">
              <w:t>dry and medium</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Wine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Wine faults may include:</w:t>
            </w:r>
          </w:p>
          <w:p w:rsidR="00000000" w:rsidRPr="00E97E07" w:rsidP="00E97E07">
            <w:pPr>
              <w:pStyle w:val="ListBullet"/>
            </w:pPr>
            <w:r w:rsidRPr="00E97E07">
              <w:t>deposits</w:t>
            </w:r>
          </w:p>
          <w:p w:rsidR="00000000" w:rsidRPr="00E97E07" w:rsidP="00E97E07">
            <w:pPr>
              <w:pStyle w:val="ListBullet"/>
            </w:pPr>
            <w:r w:rsidRPr="00E97E07">
              <w:t>haze</w:t>
            </w:r>
          </w:p>
          <w:p w:rsidR="00000000" w:rsidRPr="00E97E07" w:rsidP="00E97E07">
            <w:pPr>
              <w:pStyle w:val="ListBullet"/>
            </w:pPr>
            <w:r w:rsidRPr="00E97E07">
              <w:t>tartrates</w:t>
            </w:r>
          </w:p>
          <w:p w:rsidR="00000000" w:rsidRPr="00E97E07" w:rsidP="00E97E07">
            <w:pPr>
              <w:pStyle w:val="ListBullet"/>
            </w:pPr>
            <w:r w:rsidRPr="00E97E07">
              <w:t>crystals</w:t>
            </w:r>
          </w:p>
          <w:p w:rsidR="00000000" w:rsidRPr="00E97E07" w:rsidP="00E97E07">
            <w:pPr>
              <w:pStyle w:val="ListBullet"/>
            </w:pPr>
            <w:r w:rsidRPr="00E97E07">
              <w:t>oxidation</w:t>
            </w:r>
          </w:p>
          <w:p w:rsidR="00000000" w:rsidRPr="00E97E07" w:rsidP="00E97E07">
            <w:pPr>
              <w:pStyle w:val="ListBullet"/>
            </w:pPr>
            <w:r w:rsidRPr="00E97E07">
              <w:t>cork taint</w:t>
            </w:r>
          </w:p>
          <w:p w:rsidR="00000000" w:rsidP="00E97E07">
            <w:pPr>
              <w:pStyle w:val="ListBullet"/>
              <w:rPr>
                <w:lang w:val="en-NZ"/>
              </w:rPr>
            </w:pPr>
            <w:r w:rsidRPr="00E97E07">
              <w:t>excessive sulphur dioxide</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Key grape varieties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Key grape varieties include:</w:t>
            </w:r>
          </w:p>
          <w:p w:rsidR="00000000" w:rsidRPr="00E97E07" w:rsidP="00E97E07">
            <w:pPr>
              <w:pStyle w:val="ListBullet"/>
            </w:pPr>
            <w:r w:rsidRPr="00E97E07">
              <w:t>Shiraz</w:t>
            </w:r>
          </w:p>
          <w:p w:rsidR="00000000" w:rsidRPr="00E97E07" w:rsidP="00E97E07">
            <w:pPr>
              <w:pStyle w:val="ListBullet"/>
            </w:pPr>
            <w:r w:rsidRPr="00E97E07">
              <w:t>Cabernet Sauvignon</w:t>
            </w:r>
          </w:p>
          <w:p w:rsidR="00000000" w:rsidRPr="00E97E07" w:rsidP="00E97E07">
            <w:pPr>
              <w:pStyle w:val="ListBullet"/>
            </w:pPr>
            <w:r w:rsidRPr="00E97E07">
              <w:t>Merlot</w:t>
            </w:r>
          </w:p>
          <w:p w:rsidR="00000000" w:rsidRPr="00E97E07" w:rsidP="00E97E07">
            <w:pPr>
              <w:pStyle w:val="ListBullet"/>
            </w:pPr>
            <w:r w:rsidRPr="00E97E07">
              <w:t>Grenache</w:t>
            </w:r>
          </w:p>
          <w:p w:rsidR="00000000" w:rsidRPr="00E97E07" w:rsidP="00E97E07">
            <w:pPr>
              <w:pStyle w:val="ListBullet"/>
            </w:pPr>
            <w:r w:rsidRPr="00E97E07">
              <w:t>Pinot Noir</w:t>
            </w:r>
          </w:p>
          <w:p w:rsidR="00000000" w:rsidRPr="00E97E07" w:rsidP="00E97E07">
            <w:pPr>
              <w:pStyle w:val="ListBullet"/>
            </w:pPr>
            <w:r w:rsidRPr="00E97E07">
              <w:t>Chardonnay</w:t>
            </w:r>
          </w:p>
          <w:p w:rsidR="00000000" w:rsidRPr="00E97E07" w:rsidP="00E97E07">
            <w:pPr>
              <w:pStyle w:val="ListBullet"/>
            </w:pPr>
            <w:r w:rsidRPr="00E97E07">
              <w:t>Riesling</w:t>
            </w:r>
          </w:p>
          <w:p w:rsidR="00000000" w:rsidRPr="00E97E07" w:rsidP="00E97E07">
            <w:pPr>
              <w:pStyle w:val="ListBullet"/>
            </w:pPr>
            <w:r w:rsidRPr="00E97E07">
              <w:t>Semillon</w:t>
            </w:r>
          </w:p>
          <w:p w:rsidR="00000000" w:rsidP="00E97E07">
            <w:pPr>
              <w:pStyle w:val="ListBullet"/>
              <w:rPr>
                <w:lang w:val="en-NZ"/>
              </w:rPr>
            </w:pPr>
            <w:r w:rsidRPr="00E97E07">
              <w:t>Wines may be single varietals or a blend of two or more varieties</w:t>
            </w:r>
          </w:p>
        </w:tc>
      </w:tr>
      <w:tr w:rsidTr="00E97E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BodyText"/>
              <w:rPr>
                <w:lang w:val="en-NZ"/>
              </w:rPr>
            </w:pPr>
            <w:r w:rsidRPr="00E97E07">
              <w:rPr>
                <w:rStyle w:val="SpecialBold"/>
              </w:rPr>
              <w:t>Wine characteristics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Wine characteristics include:</w:t>
            </w:r>
          </w:p>
          <w:p w:rsidR="00000000" w:rsidRPr="00E97E07" w:rsidP="00E97E07">
            <w:pPr>
              <w:pStyle w:val="ListBullet"/>
            </w:pPr>
            <w:r w:rsidRPr="00E97E07">
              <w:t>clarity</w:t>
            </w:r>
          </w:p>
          <w:p w:rsidR="00000000" w:rsidRPr="00E97E07" w:rsidP="00E97E07">
            <w:pPr>
              <w:pStyle w:val="ListBullet"/>
            </w:pPr>
            <w:r w:rsidRPr="00E97E07">
              <w:t>colour type and intensity</w:t>
            </w:r>
          </w:p>
          <w:p w:rsidR="00000000" w:rsidRPr="00E97E07" w:rsidP="00E97E07">
            <w:pPr>
              <w:pStyle w:val="ListBullet"/>
            </w:pPr>
            <w:r w:rsidRPr="00E97E07">
              <w:t xml:space="preserve">alcohol (light, medium, high) intensity </w:t>
            </w:r>
          </w:p>
          <w:p w:rsidR="00000000" w:rsidRPr="00E97E07" w:rsidP="00E97E07">
            <w:pPr>
              <w:pStyle w:val="ListBullet"/>
            </w:pPr>
            <w:r w:rsidRPr="00E97E07">
              <w:t>aroma and flavour</w:t>
            </w:r>
          </w:p>
          <w:p w:rsidR="00000000" w:rsidRPr="00E97E07" w:rsidP="00E97E07">
            <w:pPr>
              <w:pStyle w:val="ListBullet"/>
            </w:pPr>
            <w:r w:rsidRPr="00E97E07">
              <w:t>sweetness</w:t>
            </w:r>
          </w:p>
          <w:p w:rsidR="00000000" w:rsidRPr="00E97E07" w:rsidP="00E97E07">
            <w:pPr>
              <w:pStyle w:val="ListBullet"/>
            </w:pPr>
            <w:r w:rsidRPr="00E97E07">
              <w:t>acidity</w:t>
            </w:r>
          </w:p>
          <w:p w:rsidR="00000000" w:rsidRPr="00E97E07" w:rsidP="00E97E07">
            <w:pPr>
              <w:pStyle w:val="ListBullet"/>
            </w:pPr>
            <w:r w:rsidRPr="00E97E07">
              <w:t>body</w:t>
            </w:r>
          </w:p>
          <w:p w:rsidR="00000000" w:rsidRPr="00E97E07" w:rsidP="00E97E07">
            <w:pPr>
              <w:pStyle w:val="ListBullet"/>
            </w:pPr>
            <w:r w:rsidRPr="00E97E07">
              <w:t>weight</w:t>
            </w:r>
          </w:p>
          <w:p w:rsidR="00000000" w:rsidRPr="00E97E07" w:rsidP="00E97E07">
            <w:pPr>
              <w:pStyle w:val="ListBullet"/>
            </w:pPr>
            <w:r w:rsidRPr="00E97E07">
              <w:t>mouth feel</w:t>
            </w:r>
          </w:p>
          <w:p w:rsidR="00000000" w:rsidRPr="00E97E07" w:rsidP="00E97E07">
            <w:pPr>
              <w:pStyle w:val="ListBullet"/>
            </w:pPr>
            <w:r w:rsidRPr="00E97E07">
              <w:t>tannin</w:t>
            </w:r>
          </w:p>
          <w:p w:rsidR="00000000" w:rsidRPr="00E97E07" w:rsidP="00E97E07">
            <w:pPr>
              <w:pStyle w:val="ListBullet"/>
            </w:pPr>
            <w:r w:rsidRPr="00E97E07">
              <w:t>balance</w:t>
            </w:r>
          </w:p>
          <w:p w:rsidR="00000000" w:rsidRPr="00E97E07" w:rsidP="00E97E07">
            <w:pPr>
              <w:pStyle w:val="ListBullet"/>
            </w:pPr>
            <w:r w:rsidRPr="00E97E07">
              <w:t>length</w:t>
            </w:r>
          </w:p>
        </w:tc>
      </w:tr>
    </w:tbl>
    <w:p w:rsidR="00000000" w:rsidRPr="00E97E07" w:rsidP="00E97E07">
      <w:pPr>
        <w:pStyle w:val="BodyText"/>
      </w:pPr>
    </w:p>
    <w:p w:rsidR="00000000" w:rsidRPr="00E97E07" w:rsidP="00E97E07">
      <w:pPr>
        <w:pStyle w:val="AllowPageBreak"/>
      </w:pPr>
    </w:p>
    <w:p w:rsidR="00000000" w:rsidRPr="00E97E07" w:rsidP="00E97E07">
      <w:pPr>
        <w:pStyle w:val="Heading1"/>
      </w:pPr>
      <w:bookmarkStart w:id="12" w:name="O_447706"/>
      <w:bookmarkEnd w:id="12"/>
      <w:r w:rsidRPr="00E97E07">
        <w:t>Unit Sector(s)</w:t>
      </w:r>
    </w:p>
    <w:tbl>
      <w:tblPr>
        <w:tblW w:w="9462" w:type="dxa"/>
        <w:tblLayout w:type="fixed"/>
        <w:tblCellMar>
          <w:left w:w="62" w:type="dxa"/>
          <w:right w:w="62" w:type="dxa"/>
        </w:tblCellMar>
        <w:tblLook w:val="0000"/>
      </w:tblPr>
      <w:tblGrid>
        <w:gridCol w:w="2700"/>
        <w:gridCol w:w="6762"/>
      </w:tblGrid>
      <w:tr w:rsidTr="00E97E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E07">
            <w:pPr>
              <w:pStyle w:val="Heading4"/>
            </w:pPr>
            <w:r w:rsidRPr="00E97E07">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E07" w:rsidP="00E97E07">
            <w:pPr>
              <w:pStyle w:val="BodyText"/>
            </w:pPr>
            <w:r w:rsidRPr="00E97E07">
              <w:t>Wine operations</w:t>
            </w:r>
          </w:p>
        </w:tc>
      </w:tr>
    </w:tbl>
    <w:p w:rsidR="00B90BEE" w:rsidP="00E97E07">
      <w:pPr>
        <w:pStyle w:val="BodyText"/>
      </w:pPr>
    </w:p>
    <w:p w:rsidR="00B90BEE" w:rsidP="00E97E07">
      <w:pPr>
        <w:pStyle w:val="BodyText"/>
      </w:pPr>
    </w:p>
    <w:p w:rsidR="00000000" w:rsidRPr="00E97E07" w:rsidP="00E97E07"/>
    <w:sectPr w:rsidSect="00E97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BEE" w:rsidP="00B90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EE" w:rsidP="00E97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0BEE" w:rsidP="00E97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0BEE" w:rsidP="00E97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0BEE" w:rsidP="00B90B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EE" w:rsidP="00E97E07">
    <w:pPr>
      <w:pStyle w:val="Header"/>
      <w:framePr w:wrap="around"/>
    </w:pPr>
    <w:r>
      <w:fldChar w:fldCharType="begin"/>
    </w:r>
    <w:r>
      <w:instrText xml:space="preserve"> TITLE   \* MERGEFORMAT </w:instrText>
    </w:r>
    <w:r>
      <w:fldChar w:fldCharType="separate"/>
    </w:r>
    <w:r>
      <w:t>FDFCD2003A Evaluate wines (standard)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0BEE" w:rsidP="00E97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8E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23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A4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E07"/>
    <w:pPr>
      <w:spacing w:before="360" w:after="60"/>
      <w:outlineLvl w:val="0"/>
    </w:pPr>
    <w:rPr>
      <w:sz w:val="32"/>
    </w:rPr>
  </w:style>
  <w:style w:type="paragraph" w:styleId="Heading2">
    <w:name w:val="heading 2"/>
    <w:basedOn w:val="HeadingBase"/>
    <w:next w:val="BodyText"/>
    <w:link w:val="Heading2Char"/>
    <w:qFormat/>
    <w:rsid w:val="00E97E07"/>
    <w:pPr>
      <w:keepLines/>
      <w:spacing w:before="240" w:after="120"/>
      <w:outlineLvl w:val="1"/>
    </w:pPr>
    <w:rPr>
      <w:sz w:val="28"/>
      <w:szCs w:val="40"/>
    </w:rPr>
  </w:style>
  <w:style w:type="paragraph" w:styleId="Heading3">
    <w:name w:val="heading 3"/>
    <w:basedOn w:val="HeadingBase"/>
    <w:next w:val="BodyText"/>
    <w:link w:val="Heading3Char"/>
    <w:qFormat/>
    <w:rsid w:val="00E97E07"/>
    <w:pPr>
      <w:spacing w:before="180" w:after="120"/>
      <w:outlineLvl w:val="2"/>
    </w:pPr>
    <w:rPr>
      <w:spacing w:val="-10"/>
      <w:kern w:val="32"/>
    </w:rPr>
  </w:style>
  <w:style w:type="paragraph" w:styleId="Heading4">
    <w:name w:val="heading 4"/>
    <w:basedOn w:val="HeadingBase"/>
    <w:next w:val="BodyText"/>
    <w:link w:val="Heading4Char"/>
    <w:qFormat/>
    <w:rsid w:val="00E97E07"/>
    <w:pPr>
      <w:spacing w:before="160" w:after="120"/>
      <w:outlineLvl w:val="3"/>
    </w:pPr>
    <w:rPr>
      <w:sz w:val="22"/>
    </w:rPr>
  </w:style>
  <w:style w:type="paragraph" w:styleId="Heading5">
    <w:name w:val="heading 5"/>
    <w:basedOn w:val="HeadingBase"/>
    <w:next w:val="Normal"/>
    <w:link w:val="Heading5Char"/>
    <w:qFormat/>
    <w:rsid w:val="00E97E07"/>
    <w:pPr>
      <w:spacing w:before="80"/>
      <w:outlineLvl w:val="4"/>
    </w:pPr>
    <w:rPr>
      <w:color w:val="918585"/>
      <w:sz w:val="20"/>
    </w:rPr>
  </w:style>
  <w:style w:type="paragraph" w:styleId="Heading6">
    <w:name w:val="heading 6"/>
    <w:basedOn w:val="HeadingBase"/>
    <w:next w:val="Normal"/>
    <w:link w:val="Heading6Char"/>
    <w:qFormat/>
    <w:rsid w:val="00E97E07"/>
    <w:pPr>
      <w:spacing w:before="60"/>
      <w:outlineLvl w:val="5"/>
    </w:pPr>
    <w:rPr>
      <w:color w:val="918585"/>
      <w:sz w:val="20"/>
    </w:rPr>
  </w:style>
  <w:style w:type="paragraph" w:styleId="Heading7">
    <w:name w:val="heading 7"/>
    <w:basedOn w:val="Normal"/>
    <w:next w:val="Normal"/>
    <w:link w:val="Heading7Char"/>
    <w:qFormat/>
    <w:rsid w:val="00E97E07"/>
    <w:pPr>
      <w:ind w:left="720"/>
      <w:outlineLvl w:val="6"/>
    </w:pPr>
    <w:rPr>
      <w:i/>
    </w:rPr>
  </w:style>
  <w:style w:type="paragraph" w:styleId="Heading8">
    <w:name w:val="heading 8"/>
    <w:basedOn w:val="Normal"/>
    <w:next w:val="Normal"/>
    <w:link w:val="Heading8Char"/>
    <w:qFormat/>
    <w:rsid w:val="00E97E07"/>
    <w:pPr>
      <w:ind w:left="720"/>
      <w:outlineLvl w:val="7"/>
    </w:pPr>
    <w:rPr>
      <w:i/>
    </w:rPr>
  </w:style>
  <w:style w:type="paragraph" w:styleId="Heading9">
    <w:name w:val="heading 9"/>
    <w:basedOn w:val="Normal"/>
    <w:next w:val="Normal"/>
    <w:link w:val="Heading9Char"/>
    <w:qFormat/>
    <w:rsid w:val="00E97E07"/>
    <w:pPr>
      <w:ind w:left="720"/>
      <w:outlineLvl w:val="8"/>
    </w:pPr>
    <w:rPr>
      <w:i/>
    </w:rPr>
  </w:style>
  <w:style w:type="character" w:default="1" w:styleId="DefaultParagraphFont">
    <w:name w:val="Default Paragraph Font"/>
    <w:uiPriority w:val="1"/>
    <w:unhideWhenUsed/>
    <w:rsid w:val="00E97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E07"/>
  </w:style>
  <w:style w:type="character" w:customStyle="1" w:styleId="Heading1Char">
    <w:name w:val="Heading 1 Char"/>
    <w:basedOn w:val="DefaultParagraphFont"/>
    <w:link w:val="Heading1"/>
    <w:rsid w:val="00E97E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7E07"/>
    <w:rPr>
      <w:rFonts w:ascii="Times New Roman" w:eastAsia="Times New Roman" w:hAnsi="Times New Roman" w:cs="Times New Roman"/>
      <w:b/>
      <w:szCs w:val="20"/>
      <w:lang w:eastAsia="en-US"/>
    </w:rPr>
  </w:style>
  <w:style w:type="paragraph" w:styleId="BodyText">
    <w:name w:val="Body Text"/>
    <w:basedOn w:val="Normal"/>
    <w:link w:val="BodyTextChar"/>
    <w:rsid w:val="00E97E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E07"/>
    <w:rPr>
      <w:rFonts w:ascii="Times New Roman" w:eastAsia="Times New Roman" w:hAnsi="Times New Roman" w:cs="Times New Roman"/>
      <w:sz w:val="24"/>
      <w:lang w:val="en-US" w:eastAsia="en-US"/>
    </w:rPr>
  </w:style>
  <w:style w:type="paragraph" w:styleId="Footer">
    <w:name w:val="footer"/>
    <w:basedOn w:val="Normal"/>
    <w:link w:val="FooterChar"/>
    <w:rsid w:val="00E97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E07"/>
    <w:rPr>
      <w:rFonts w:ascii="Times New Roman" w:eastAsia="Times New Roman" w:hAnsi="Times New Roman" w:cs="Times New Roman"/>
      <w:sz w:val="16"/>
      <w:lang w:val="en-US" w:eastAsia="en-US"/>
    </w:rPr>
  </w:style>
  <w:style w:type="paragraph" w:styleId="List">
    <w:name w:val="List"/>
    <w:basedOn w:val="BodyText"/>
    <w:next w:val="BodyText"/>
    <w:rsid w:val="00E97E07"/>
    <w:pPr>
      <w:tabs>
        <w:tab w:val="left" w:pos="340"/>
      </w:tabs>
      <w:spacing w:before="60" w:after="60"/>
      <w:ind w:left="340" w:hanging="340"/>
    </w:pPr>
  </w:style>
  <w:style w:type="paragraph" w:styleId="ListBullet">
    <w:name w:val="List Bullet"/>
    <w:basedOn w:val="List"/>
    <w:rsid w:val="00E97E07"/>
    <w:pPr>
      <w:numPr>
        <w:numId w:val="14"/>
      </w:numPr>
      <w:tabs>
        <w:tab w:val="clear" w:pos="340"/>
      </w:tabs>
      <w:spacing w:before="40" w:after="40"/>
    </w:pPr>
  </w:style>
  <w:style w:type="character" w:customStyle="1" w:styleId="SpecialBold">
    <w:name w:val="Special Bold"/>
    <w:basedOn w:val="DefaultParagraphFont"/>
    <w:rsid w:val="00E97E07"/>
    <w:rPr>
      <w:b/>
      <w:spacing w:val="0"/>
    </w:rPr>
  </w:style>
  <w:style w:type="paragraph" w:styleId="ListBullet2">
    <w:name w:val="List Bullet 2"/>
    <w:basedOn w:val="List2"/>
    <w:rsid w:val="00E97E07"/>
    <w:pPr>
      <w:numPr>
        <w:numId w:val="15"/>
      </w:numPr>
      <w:tabs>
        <w:tab w:val="clear" w:pos="680"/>
      </w:tabs>
    </w:pPr>
  </w:style>
  <w:style w:type="paragraph" w:styleId="Header">
    <w:name w:val="header"/>
    <w:basedOn w:val="Normal"/>
    <w:link w:val="HeaderChar"/>
    <w:rsid w:val="00E97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E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E07"/>
    <w:pPr>
      <w:spacing w:before="240" w:after="120"/>
      <w:outlineLvl w:val="0"/>
    </w:pPr>
    <w:rPr>
      <w:rFonts w:ascii="Times New Roman" w:hAnsi="Times New Roman"/>
      <w:b/>
      <w:sz w:val="28"/>
    </w:rPr>
  </w:style>
  <w:style w:type="paragraph" w:customStyle="1" w:styleId="TableHeading">
    <w:name w:val="Table Heading"/>
    <w:basedOn w:val="HeadingBase"/>
    <w:rsid w:val="00E97E07"/>
    <w:pPr>
      <w:keepLines/>
      <w:pBdr>
        <w:bottom w:val="single" w:sz="6" w:space="1" w:color="918585"/>
      </w:pBdr>
      <w:spacing w:before="240"/>
    </w:pPr>
  </w:style>
  <w:style w:type="paragraph" w:customStyle="1" w:styleId="AllowPageBreak">
    <w:name w:val="AllowPageBreak"/>
    <w:rsid w:val="00E97E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7E07"/>
    <w:pPr>
      <w:numPr>
        <w:numId w:val="3"/>
      </w:numPr>
      <w:tabs>
        <w:tab w:val="clear" w:pos="1021"/>
      </w:tabs>
      <w:ind w:left="1037" w:hanging="357"/>
    </w:pPr>
  </w:style>
  <w:style w:type="character" w:customStyle="1" w:styleId="Heading2Char">
    <w:name w:val="Heading 2 Char"/>
    <w:basedOn w:val="DefaultParagraphFont"/>
    <w:link w:val="Heading2"/>
    <w:rsid w:val="00E97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E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7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E07"/>
    <w:rPr>
      <w:rFonts w:ascii="Courier New" w:eastAsia="Times New Roman" w:hAnsi="Courier New" w:cs="Times New Roman"/>
      <w:i/>
      <w:szCs w:val="20"/>
      <w:lang w:val="en-US" w:eastAsia="en-US"/>
    </w:rPr>
  </w:style>
  <w:style w:type="paragraph" w:customStyle="1" w:styleId="HeadingBase">
    <w:name w:val="Heading Base"/>
    <w:rsid w:val="00E97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E07"/>
    <w:pPr>
      <w:tabs>
        <w:tab w:val="right" w:leader="dot" w:pos="9072"/>
      </w:tabs>
      <w:ind w:left="567"/>
    </w:pPr>
    <w:rPr>
      <w:szCs w:val="22"/>
    </w:rPr>
  </w:style>
  <w:style w:type="paragraph" w:customStyle="1" w:styleId="TOCBase">
    <w:name w:val="TOC Base"/>
    <w:rsid w:val="00E97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E07"/>
    <w:pPr>
      <w:tabs>
        <w:tab w:val="right" w:leader="dot" w:pos="9072"/>
      </w:tabs>
      <w:spacing w:before="40" w:after="40"/>
      <w:ind w:left="284"/>
    </w:pPr>
    <w:rPr>
      <w:rFonts w:ascii="Times New Roman" w:hAnsi="Times New Roman"/>
    </w:rPr>
  </w:style>
  <w:style w:type="paragraph" w:styleId="TOC1">
    <w:name w:val="toc 1"/>
    <w:basedOn w:val="TOCBase"/>
    <w:next w:val="Normal"/>
    <w:rsid w:val="00E97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E07"/>
    <w:pPr>
      <w:spacing w:before="5040"/>
      <w:jc w:val="center"/>
    </w:pPr>
    <w:rPr>
      <w:sz w:val="48"/>
      <w:szCs w:val="72"/>
      <w:lang w:val="en-US"/>
    </w:rPr>
  </w:style>
  <w:style w:type="character" w:customStyle="1" w:styleId="TitleChar">
    <w:name w:val="Title Char"/>
    <w:basedOn w:val="DefaultParagraphFont"/>
    <w:link w:val="Title"/>
    <w:rsid w:val="00E97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E07"/>
    <w:pPr>
      <w:tabs>
        <w:tab w:val="left" w:pos="3600"/>
        <w:tab w:val="left" w:pos="3958"/>
      </w:tabs>
    </w:pPr>
  </w:style>
  <w:style w:type="paragraph" w:customStyle="1" w:styleId="Note">
    <w:name w:val="Note"/>
    <w:basedOn w:val="BodyText"/>
    <w:rsid w:val="00E97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E07"/>
    <w:pPr>
      <w:framePr w:wrap="auto" w:hAnchor="text" w:y="6049"/>
    </w:pPr>
    <w:rPr>
      <w:color w:val="000000"/>
      <w:sz w:val="40"/>
    </w:rPr>
  </w:style>
  <w:style w:type="paragraph" w:customStyle="1" w:styleId="TOCTitle">
    <w:name w:val="TOCTitle"/>
    <w:basedOn w:val="Heading1"/>
    <w:rsid w:val="00E97E07"/>
    <w:pPr>
      <w:spacing w:after="240"/>
      <w:jc w:val="center"/>
      <w:outlineLvl w:val="9"/>
    </w:pPr>
    <w:rPr>
      <w:caps/>
    </w:rPr>
  </w:style>
  <w:style w:type="paragraph" w:customStyle="1" w:styleId="Version">
    <w:name w:val="Version"/>
    <w:rsid w:val="00E97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E07"/>
    <w:pPr>
      <w:keepNext w:val="0"/>
      <w:tabs>
        <w:tab w:val="right" w:pos="4176"/>
      </w:tabs>
      <w:ind w:left="198" w:hanging="198"/>
    </w:pPr>
    <w:rPr>
      <w:rFonts w:ascii="Garamond" w:hAnsi="Garamond"/>
    </w:rPr>
  </w:style>
  <w:style w:type="paragraph" w:styleId="IndexHeading">
    <w:name w:val="index heading"/>
    <w:basedOn w:val="Normal"/>
    <w:next w:val="Index1"/>
    <w:semiHidden/>
    <w:rsid w:val="00E97E07"/>
    <w:pPr>
      <w:spacing w:before="120" w:after="120"/>
    </w:pPr>
    <w:rPr>
      <w:rFonts w:ascii="Arial" w:hAnsi="Arial"/>
      <w:b/>
      <w:color w:val="918585"/>
      <w:sz w:val="24"/>
    </w:rPr>
  </w:style>
  <w:style w:type="paragraph" w:customStyle="1" w:styleId="Chapter">
    <w:name w:val="Chapter"/>
    <w:basedOn w:val="Normal"/>
    <w:rsid w:val="00E97E07"/>
    <w:pPr>
      <w:spacing w:before="240"/>
    </w:pPr>
    <w:rPr>
      <w:rFonts w:ascii="Times New Roman" w:hAnsi="Times New Roman"/>
      <w:smallCaps/>
      <w:spacing w:val="80"/>
      <w:sz w:val="28"/>
    </w:rPr>
  </w:style>
  <w:style w:type="paragraph" w:customStyle="1" w:styleId="InChapter">
    <w:name w:val="InChapter"/>
    <w:basedOn w:val="Heading3"/>
    <w:rsid w:val="00E97E07"/>
    <w:pPr>
      <w:spacing w:after="240"/>
      <w:outlineLvl w:val="9"/>
    </w:pPr>
    <w:rPr>
      <w:noProof/>
    </w:rPr>
  </w:style>
  <w:style w:type="paragraph" w:styleId="Index2">
    <w:name w:val="index 2"/>
    <w:basedOn w:val="Normal"/>
    <w:next w:val="Normal"/>
    <w:semiHidden/>
    <w:rsid w:val="00E97E07"/>
    <w:pPr>
      <w:tabs>
        <w:tab w:val="right" w:pos="4176"/>
      </w:tabs>
      <w:ind w:left="568" w:hanging="284"/>
    </w:pPr>
    <w:rPr>
      <w:rFonts w:ascii="Garamond" w:hAnsi="Garamond"/>
    </w:rPr>
  </w:style>
  <w:style w:type="paragraph" w:customStyle="1" w:styleId="Byline">
    <w:name w:val="Byline"/>
    <w:rsid w:val="00E97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E07"/>
    <w:pPr>
      <w:tabs>
        <w:tab w:val="clear" w:pos="3600"/>
        <w:tab w:val="clear" w:pos="3958"/>
      </w:tabs>
      <w:jc w:val="right"/>
    </w:pPr>
  </w:style>
  <w:style w:type="character" w:styleId="Emphasis">
    <w:name w:val="Emphasis"/>
    <w:basedOn w:val="DefaultParagraphFont"/>
    <w:qFormat/>
    <w:rsid w:val="00E97E07"/>
    <w:rPr>
      <w:i/>
    </w:rPr>
  </w:style>
  <w:style w:type="paragraph" w:styleId="Caption">
    <w:name w:val="caption"/>
    <w:basedOn w:val="BodyText"/>
    <w:next w:val="Normal"/>
    <w:qFormat/>
    <w:rsid w:val="00E97E07"/>
    <w:pPr>
      <w:framePr w:w="2268" w:hSpace="181" w:vSpace="181" w:wrap="around" w:vAnchor="text" w:hAnchor="page" w:x="1135" w:y="285" w:anchorLock="1"/>
    </w:pPr>
    <w:rPr>
      <w:i/>
    </w:rPr>
  </w:style>
  <w:style w:type="paragraph" w:customStyle="1" w:styleId="MiniTOCTitle">
    <w:name w:val="MiniTOCTitle"/>
    <w:basedOn w:val="Heading4"/>
    <w:rsid w:val="00E97E07"/>
    <w:pPr>
      <w:spacing w:before="240"/>
      <w:outlineLvl w:val="9"/>
    </w:pPr>
    <w:rPr>
      <w:noProof/>
      <w:sz w:val="24"/>
    </w:rPr>
  </w:style>
  <w:style w:type="paragraph" w:customStyle="1" w:styleId="MiniTOCItem">
    <w:name w:val="MiniTOCItem"/>
    <w:basedOn w:val="ListBullet"/>
    <w:rsid w:val="00E97E07"/>
    <w:pPr>
      <w:numPr>
        <w:numId w:val="0"/>
      </w:numPr>
      <w:tabs>
        <w:tab w:val="right" w:leader="dot" w:pos="6521"/>
      </w:tabs>
      <w:spacing w:before="0" w:after="0"/>
    </w:pPr>
  </w:style>
  <w:style w:type="paragraph" w:customStyle="1" w:styleId="TOFTitle">
    <w:name w:val="TOFTitle"/>
    <w:basedOn w:val="TOCTitle"/>
    <w:rsid w:val="00E97E07"/>
  </w:style>
  <w:style w:type="paragraph" w:styleId="TableofFigures">
    <w:name w:val="table of figures"/>
    <w:basedOn w:val="Normal"/>
    <w:next w:val="Normal"/>
    <w:semiHidden/>
    <w:rsid w:val="00E97E07"/>
    <w:pPr>
      <w:tabs>
        <w:tab w:val="right" w:leader="dot" w:pos="9072"/>
      </w:tabs>
      <w:ind w:left="970" w:hanging="403"/>
    </w:pPr>
    <w:rPr>
      <w:rFonts w:ascii="Times New Roman" w:hAnsi="Times New Roman"/>
      <w:b/>
    </w:rPr>
  </w:style>
  <w:style w:type="paragraph" w:styleId="ListNumber">
    <w:name w:val="List Number"/>
    <w:basedOn w:val="List"/>
    <w:rsid w:val="00E97E07"/>
    <w:pPr>
      <w:numPr>
        <w:numId w:val="12"/>
      </w:numPr>
    </w:pPr>
  </w:style>
  <w:style w:type="character" w:customStyle="1" w:styleId="WingdingSymbols">
    <w:name w:val="Wingding Symbols"/>
    <w:rsid w:val="00E97E07"/>
    <w:rPr>
      <w:rFonts w:ascii="Wingdings" w:hAnsi="Wingdings"/>
    </w:rPr>
  </w:style>
  <w:style w:type="character" w:customStyle="1" w:styleId="HotSpot">
    <w:name w:val="HotSpot"/>
    <w:rsid w:val="00E97E07"/>
    <w:rPr>
      <w:color w:val="0033CC"/>
      <w:u w:val="none"/>
    </w:rPr>
  </w:style>
  <w:style w:type="paragraph" w:customStyle="1" w:styleId="BodyTextRight">
    <w:name w:val="Body Text Right"/>
    <w:basedOn w:val="BodyText"/>
    <w:rsid w:val="00E97E07"/>
    <w:pPr>
      <w:spacing w:before="0" w:after="0"/>
      <w:jc w:val="right"/>
    </w:pPr>
  </w:style>
  <w:style w:type="paragraph" w:styleId="Index3">
    <w:name w:val="index 3"/>
    <w:basedOn w:val="ListNumber2"/>
    <w:next w:val="Normal"/>
    <w:semiHidden/>
    <w:rsid w:val="00E97E07"/>
    <w:pPr>
      <w:numPr>
        <w:numId w:val="0"/>
      </w:numPr>
      <w:tabs>
        <w:tab w:val="right" w:leader="dot" w:pos="4176"/>
      </w:tabs>
    </w:pPr>
  </w:style>
  <w:style w:type="paragraph" w:styleId="ListNumber2">
    <w:name w:val="List Number 2"/>
    <w:basedOn w:val="List2"/>
    <w:rsid w:val="00E97E07"/>
    <w:pPr>
      <w:numPr>
        <w:numId w:val="11"/>
      </w:numPr>
      <w:tabs>
        <w:tab w:val="clear" w:pos="1060"/>
      </w:tabs>
    </w:pPr>
  </w:style>
  <w:style w:type="paragraph" w:customStyle="1" w:styleId="MarginNote">
    <w:name w:val="Margin Note"/>
    <w:basedOn w:val="BodyText"/>
    <w:rsid w:val="00E97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E07"/>
    <w:rPr>
      <w:sz w:val="32"/>
    </w:rPr>
  </w:style>
  <w:style w:type="paragraph" w:customStyle="1" w:styleId="HeadingProcedure">
    <w:name w:val="Heading Procedure"/>
    <w:basedOn w:val="HeadingBase"/>
    <w:next w:val="Normal"/>
    <w:rsid w:val="00E97E07"/>
    <w:pPr>
      <w:tabs>
        <w:tab w:val="left" w:pos="0"/>
      </w:tabs>
      <w:spacing w:before="120" w:after="60"/>
    </w:pPr>
    <w:rPr>
      <w:i/>
      <w:color w:val="918585"/>
      <w:sz w:val="22"/>
    </w:rPr>
  </w:style>
  <w:style w:type="paragraph" w:customStyle="1" w:styleId="TableBodyText">
    <w:name w:val="Table Body Text"/>
    <w:basedOn w:val="BodyText"/>
    <w:rsid w:val="00E97E07"/>
    <w:pPr>
      <w:spacing w:before="60" w:after="60"/>
    </w:pPr>
  </w:style>
  <w:style w:type="paragraph" w:styleId="ListContinue">
    <w:name w:val="List Continue"/>
    <w:basedOn w:val="List"/>
    <w:rsid w:val="00E97E07"/>
    <w:pPr>
      <w:ind w:firstLine="0"/>
    </w:pPr>
  </w:style>
  <w:style w:type="paragraph" w:customStyle="1" w:styleId="ListNote">
    <w:name w:val="List Note"/>
    <w:basedOn w:val="List"/>
    <w:rsid w:val="00E97E07"/>
    <w:pPr>
      <w:pBdr>
        <w:top w:val="single" w:sz="6" w:space="2" w:color="918585"/>
        <w:bottom w:val="single" w:sz="6" w:space="2" w:color="918585"/>
      </w:pBdr>
      <w:tabs>
        <w:tab w:val="left" w:pos="1021"/>
      </w:tabs>
      <w:ind w:firstLine="0"/>
    </w:pPr>
  </w:style>
  <w:style w:type="paragraph" w:customStyle="1" w:styleId="Warning">
    <w:name w:val="Warning"/>
    <w:basedOn w:val="BodyText"/>
    <w:rsid w:val="00E97E07"/>
    <w:pPr>
      <w:shd w:val="clear" w:color="auto" w:fill="D9D9D9"/>
      <w:tabs>
        <w:tab w:val="left" w:pos="992"/>
      </w:tabs>
      <w:ind w:left="119" w:right="119"/>
    </w:pPr>
    <w:rPr>
      <w:sz w:val="20"/>
    </w:rPr>
  </w:style>
  <w:style w:type="paragraph" w:customStyle="1" w:styleId="MarginIcons">
    <w:name w:val="Margin Icons"/>
    <w:basedOn w:val="BodyText"/>
    <w:rsid w:val="00E97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E07"/>
    <w:rPr>
      <w:rFonts w:ascii="Courier New" w:hAnsi="Courier New"/>
    </w:rPr>
  </w:style>
  <w:style w:type="paragraph" w:customStyle="1" w:styleId="NoteBullet">
    <w:name w:val="Note Bullet"/>
    <w:basedOn w:val="Note"/>
    <w:rsid w:val="00E97E07"/>
    <w:pPr>
      <w:tabs>
        <w:tab w:val="clear" w:pos="680"/>
      </w:tabs>
      <w:spacing w:before="60" w:after="60"/>
    </w:pPr>
  </w:style>
  <w:style w:type="paragraph" w:customStyle="1" w:styleId="SubHeading2">
    <w:name w:val="SubHeading2"/>
    <w:basedOn w:val="HeadingBase"/>
    <w:rsid w:val="00E97E07"/>
    <w:pPr>
      <w:spacing w:before="240" w:after="60"/>
    </w:pPr>
    <w:rPr>
      <w:sz w:val="20"/>
    </w:rPr>
  </w:style>
  <w:style w:type="paragraph" w:customStyle="1" w:styleId="SubHeading1">
    <w:name w:val="SubHeading1"/>
    <w:basedOn w:val="HeadingBase"/>
    <w:rsid w:val="00E97E07"/>
    <w:pPr>
      <w:spacing w:before="240" w:after="60"/>
    </w:pPr>
    <w:rPr>
      <w:color w:val="918585"/>
      <w:sz w:val="22"/>
    </w:rPr>
  </w:style>
  <w:style w:type="paragraph" w:customStyle="1" w:styleId="SideHeading">
    <w:name w:val="Side Heading"/>
    <w:basedOn w:val="HeadingBase"/>
    <w:rsid w:val="00E97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E07"/>
    <w:pPr>
      <w:numPr>
        <w:numId w:val="13"/>
      </w:numPr>
    </w:pPr>
  </w:style>
  <w:style w:type="paragraph" w:styleId="PlainText">
    <w:name w:val="Plain Text"/>
    <w:basedOn w:val="Normal"/>
    <w:link w:val="PlainTextChar"/>
    <w:rsid w:val="00E97E07"/>
    <w:rPr>
      <w:sz w:val="20"/>
    </w:rPr>
  </w:style>
  <w:style w:type="character" w:customStyle="1" w:styleId="PlainTextChar">
    <w:name w:val="Plain Text Char"/>
    <w:basedOn w:val="DefaultParagraphFont"/>
    <w:link w:val="PlainText"/>
    <w:rsid w:val="00E97E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E07"/>
    <w:rPr>
      <w:b/>
      <w:smallCaps/>
    </w:rPr>
  </w:style>
  <w:style w:type="paragraph" w:customStyle="1" w:styleId="TableListNumber">
    <w:name w:val="Table List Number"/>
    <w:basedOn w:val="ListNumber"/>
    <w:rsid w:val="00E97E07"/>
    <w:pPr>
      <w:numPr>
        <w:numId w:val="0"/>
      </w:numPr>
    </w:pPr>
  </w:style>
  <w:style w:type="paragraph" w:styleId="TOC4">
    <w:name w:val="toc 4"/>
    <w:basedOn w:val="TOCBase"/>
    <w:next w:val="Normal"/>
    <w:semiHidden/>
    <w:rsid w:val="00E97E07"/>
    <w:pPr>
      <w:tabs>
        <w:tab w:val="right" w:leader="dot" w:pos="9071"/>
      </w:tabs>
      <w:ind w:left="1701"/>
    </w:pPr>
  </w:style>
  <w:style w:type="paragraph" w:customStyle="1" w:styleId="ListAlpha">
    <w:name w:val="List Alpha"/>
    <w:basedOn w:val="List"/>
    <w:rsid w:val="00E97E07"/>
    <w:pPr>
      <w:numPr>
        <w:numId w:val="10"/>
      </w:numPr>
    </w:pPr>
  </w:style>
  <w:style w:type="paragraph" w:customStyle="1" w:styleId="ListAlpha2">
    <w:name w:val="List Alpha 2"/>
    <w:basedOn w:val="List2"/>
    <w:rsid w:val="00E97E07"/>
    <w:pPr>
      <w:numPr>
        <w:numId w:val="9"/>
      </w:numPr>
    </w:pPr>
  </w:style>
  <w:style w:type="paragraph" w:styleId="List2">
    <w:name w:val="List 2"/>
    <w:basedOn w:val="BodyText"/>
    <w:rsid w:val="00E97E07"/>
    <w:pPr>
      <w:tabs>
        <w:tab w:val="left" w:pos="680"/>
      </w:tabs>
      <w:spacing w:before="60" w:after="60"/>
      <w:ind w:left="680" w:hanging="340"/>
    </w:pPr>
  </w:style>
  <w:style w:type="paragraph" w:styleId="List3">
    <w:name w:val="List 3"/>
    <w:basedOn w:val="BodyText"/>
    <w:rsid w:val="00E97E07"/>
    <w:pPr>
      <w:tabs>
        <w:tab w:val="left" w:pos="1021"/>
      </w:tabs>
      <w:spacing w:before="60" w:after="60"/>
      <w:ind w:left="1020" w:hanging="340"/>
    </w:pPr>
  </w:style>
  <w:style w:type="paragraph" w:styleId="List4">
    <w:name w:val="List 4"/>
    <w:basedOn w:val="BodyText"/>
    <w:rsid w:val="00E97E07"/>
    <w:pPr>
      <w:tabs>
        <w:tab w:val="left" w:pos="1361"/>
      </w:tabs>
      <w:spacing w:before="60" w:after="60"/>
      <w:ind w:left="1361" w:hanging="340"/>
    </w:pPr>
  </w:style>
  <w:style w:type="paragraph" w:styleId="List5">
    <w:name w:val="List 5"/>
    <w:basedOn w:val="BodyText"/>
    <w:rsid w:val="00E97E07"/>
    <w:pPr>
      <w:tabs>
        <w:tab w:val="left" w:pos="1701"/>
      </w:tabs>
      <w:spacing w:before="60" w:after="60"/>
      <w:ind w:left="1701" w:hanging="340"/>
    </w:pPr>
  </w:style>
  <w:style w:type="paragraph" w:styleId="ListBullet4">
    <w:name w:val="List Bullet 4"/>
    <w:basedOn w:val="List4"/>
    <w:rsid w:val="00E97E07"/>
    <w:pPr>
      <w:numPr>
        <w:numId w:val="4"/>
      </w:numPr>
    </w:pPr>
  </w:style>
  <w:style w:type="paragraph" w:styleId="ListBullet5">
    <w:name w:val="List Bullet 5"/>
    <w:basedOn w:val="List5"/>
    <w:rsid w:val="00E97E07"/>
    <w:pPr>
      <w:numPr>
        <w:numId w:val="5"/>
      </w:numPr>
    </w:pPr>
  </w:style>
  <w:style w:type="paragraph" w:styleId="ListContinue2">
    <w:name w:val="List Continue 2"/>
    <w:basedOn w:val="List2"/>
    <w:rsid w:val="00E97E07"/>
    <w:pPr>
      <w:ind w:firstLine="0"/>
    </w:pPr>
  </w:style>
  <w:style w:type="paragraph" w:styleId="ListContinue3">
    <w:name w:val="List Continue 3"/>
    <w:basedOn w:val="List3"/>
    <w:rsid w:val="00E97E07"/>
    <w:pPr>
      <w:ind w:left="1021" w:firstLine="0"/>
    </w:pPr>
  </w:style>
  <w:style w:type="paragraph" w:styleId="ListContinue4">
    <w:name w:val="List Continue 4"/>
    <w:basedOn w:val="List4"/>
    <w:rsid w:val="00E97E07"/>
    <w:pPr>
      <w:ind w:firstLine="0"/>
    </w:pPr>
  </w:style>
  <w:style w:type="paragraph" w:styleId="ListContinue5">
    <w:name w:val="List Continue 5"/>
    <w:basedOn w:val="List5"/>
    <w:rsid w:val="00E97E07"/>
    <w:pPr>
      <w:ind w:firstLine="0"/>
    </w:pPr>
  </w:style>
  <w:style w:type="paragraph" w:styleId="ListNumber3">
    <w:name w:val="List Number 3"/>
    <w:basedOn w:val="List3"/>
    <w:rsid w:val="00E97E07"/>
    <w:pPr>
      <w:numPr>
        <w:numId w:val="6"/>
      </w:numPr>
    </w:pPr>
  </w:style>
  <w:style w:type="paragraph" w:styleId="ListNumber4">
    <w:name w:val="List Number 4"/>
    <w:basedOn w:val="List4"/>
    <w:rsid w:val="00E97E07"/>
    <w:pPr>
      <w:numPr>
        <w:numId w:val="7"/>
      </w:numPr>
    </w:pPr>
  </w:style>
  <w:style w:type="paragraph" w:styleId="ListNumber5">
    <w:name w:val="List Number 5"/>
    <w:basedOn w:val="List5"/>
    <w:rsid w:val="00E97E07"/>
    <w:pPr>
      <w:numPr>
        <w:numId w:val="8"/>
      </w:numPr>
    </w:pPr>
  </w:style>
  <w:style w:type="paragraph" w:styleId="BlockText">
    <w:name w:val="Block Text"/>
    <w:basedOn w:val="Normal"/>
    <w:rsid w:val="00E97E07"/>
    <w:pPr>
      <w:spacing w:after="120"/>
      <w:ind w:left="1440" w:right="1440"/>
    </w:pPr>
  </w:style>
  <w:style w:type="character" w:customStyle="1" w:styleId="Subscript">
    <w:name w:val="Subscript"/>
    <w:basedOn w:val="DefaultParagraphFont"/>
    <w:rsid w:val="00E97E07"/>
    <w:rPr>
      <w:sz w:val="16"/>
      <w:vertAlign w:val="subscript"/>
    </w:rPr>
  </w:style>
  <w:style w:type="character" w:customStyle="1" w:styleId="Superscript">
    <w:name w:val="Superscript"/>
    <w:basedOn w:val="DefaultParagraphFont"/>
    <w:rsid w:val="00E97E07"/>
    <w:rPr>
      <w:sz w:val="16"/>
      <w:vertAlign w:val="superscript"/>
    </w:rPr>
  </w:style>
  <w:style w:type="character" w:customStyle="1" w:styleId="Symbols">
    <w:name w:val="Symbols"/>
    <w:basedOn w:val="DefaultParagraphFont"/>
    <w:rsid w:val="00E97E07"/>
    <w:rPr>
      <w:rFonts w:ascii="Symbol" w:hAnsi="Symbol"/>
    </w:rPr>
  </w:style>
  <w:style w:type="character" w:customStyle="1" w:styleId="MenuOptions">
    <w:name w:val="Menu Options"/>
    <w:basedOn w:val="DefaultParagraphFont"/>
    <w:rsid w:val="00E97E07"/>
    <w:rPr>
      <w:rFonts w:ascii="Arial Narrow" w:hAnsi="Arial Narrow"/>
      <w:smallCaps/>
    </w:rPr>
  </w:style>
  <w:style w:type="character" w:customStyle="1" w:styleId="Buttons">
    <w:name w:val="Buttons"/>
    <w:basedOn w:val="DefaultParagraphFont"/>
    <w:rsid w:val="00E97E07"/>
    <w:rPr>
      <w:b/>
    </w:rPr>
  </w:style>
  <w:style w:type="character" w:customStyle="1" w:styleId="Underlined">
    <w:name w:val="Underlined"/>
    <w:basedOn w:val="DefaultParagraphFont"/>
    <w:rsid w:val="00E97E07"/>
    <w:rPr>
      <w:u w:val="single"/>
    </w:rPr>
  </w:style>
  <w:style w:type="paragraph" w:customStyle="1" w:styleId="TableBodyTextRight">
    <w:name w:val="Table Body Text Right"/>
    <w:basedOn w:val="TableBodyText"/>
    <w:rsid w:val="00E97E07"/>
    <w:pPr>
      <w:widowControl w:val="0"/>
      <w:autoSpaceDE w:val="0"/>
      <w:autoSpaceDN w:val="0"/>
      <w:adjustRightInd w:val="0"/>
      <w:jc w:val="right"/>
    </w:pPr>
    <w:rPr>
      <w:rFonts w:cs="Arial"/>
      <w:szCs w:val="18"/>
    </w:rPr>
  </w:style>
  <w:style w:type="paragraph" w:customStyle="1" w:styleId="CopyrightText">
    <w:name w:val="Copyright Text"/>
    <w:basedOn w:val="BodyText"/>
    <w:rsid w:val="00E97E07"/>
    <w:rPr>
      <w:sz w:val="18"/>
    </w:rPr>
  </w:style>
  <w:style w:type="paragraph" w:customStyle="1" w:styleId="BodySmallRight">
    <w:name w:val="Body Small Right"/>
    <w:basedOn w:val="BodyTextRight"/>
    <w:rsid w:val="00E97E07"/>
    <w:rPr>
      <w:sz w:val="18"/>
      <w:szCs w:val="18"/>
    </w:rPr>
  </w:style>
  <w:style w:type="paragraph" w:customStyle="1" w:styleId="MarginEdition">
    <w:name w:val="Margin Edition"/>
    <w:basedOn w:val="MarginNote"/>
    <w:rsid w:val="00E97E07"/>
    <w:pPr>
      <w:spacing w:before="0" w:after="0"/>
    </w:pPr>
    <w:rPr>
      <w:rFonts w:ascii="Times New Roman" w:hAnsi="Times New Roman"/>
      <w:color w:val="999999"/>
    </w:rPr>
  </w:style>
  <w:style w:type="paragraph" w:customStyle="1" w:styleId="Spacer">
    <w:name w:val="Spacer"/>
    <w:basedOn w:val="Normal"/>
    <w:rsid w:val="00E97E07"/>
    <w:rPr>
      <w:sz w:val="2"/>
      <w:szCs w:val="2"/>
    </w:rPr>
  </w:style>
  <w:style w:type="character" w:customStyle="1" w:styleId="Small">
    <w:name w:val="Small"/>
    <w:basedOn w:val="DefaultParagraphFont"/>
    <w:rsid w:val="00E97E07"/>
    <w:rPr>
      <w:sz w:val="16"/>
    </w:rPr>
  </w:style>
  <w:style w:type="paragraph" w:customStyle="1" w:styleId="WideTable">
    <w:name w:val="Wide Table"/>
    <w:basedOn w:val="Normal"/>
    <w:rsid w:val="00E97E07"/>
    <w:pPr>
      <w:ind w:left="-1418"/>
    </w:pPr>
    <w:rPr>
      <w:sz w:val="2"/>
      <w:szCs w:val="2"/>
    </w:rPr>
  </w:style>
  <w:style w:type="character" w:styleId="PageNumber">
    <w:name w:val="page number"/>
    <w:basedOn w:val="DefaultParagraphFont"/>
    <w:rsid w:val="00E97E07"/>
  </w:style>
  <w:style w:type="paragraph" w:styleId="Quote">
    <w:name w:val="Quote"/>
    <w:basedOn w:val="Heading1"/>
    <w:link w:val="QuoteChar"/>
    <w:qFormat/>
    <w:rsid w:val="00E97E07"/>
    <w:rPr>
      <w:b w:val="0"/>
      <w:sz w:val="72"/>
      <w:szCs w:val="72"/>
      <w:lang w:val="en-NZ"/>
    </w:rPr>
  </w:style>
  <w:style w:type="character" w:customStyle="1" w:styleId="QuoteChar">
    <w:name w:val="Quote Char"/>
    <w:basedOn w:val="DefaultParagraphFont"/>
    <w:link w:val="Quote"/>
    <w:rsid w:val="00E97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E07"/>
    <w:pPr>
      <w:pageBreakBefore/>
    </w:pPr>
  </w:style>
  <w:style w:type="paragraph" w:customStyle="1" w:styleId="Border">
    <w:name w:val="Border"/>
    <w:basedOn w:val="Normal"/>
    <w:qFormat/>
    <w:rsid w:val="00E97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E07"/>
    <w:rPr>
      <w:b/>
      <w:bCs/>
      <w:i/>
      <w:iCs/>
      <w:color w:val="auto"/>
    </w:rPr>
  </w:style>
  <w:style w:type="paragraph" w:styleId="IntenseQuote">
    <w:name w:val="Intense Quote"/>
    <w:basedOn w:val="Normal"/>
    <w:next w:val="Normal"/>
    <w:link w:val="IntenseQuoteChar"/>
    <w:uiPriority w:val="30"/>
    <w:qFormat/>
    <w:rsid w:val="00E97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E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E07"/>
    <w:rPr>
      <w:smallCaps/>
      <w:color w:val="auto"/>
      <w:u w:val="single"/>
    </w:rPr>
  </w:style>
  <w:style w:type="character" w:styleId="IntenseReference">
    <w:name w:val="Intense Reference"/>
    <w:basedOn w:val="DefaultParagraphFont"/>
    <w:uiPriority w:val="32"/>
    <w:qFormat/>
    <w:rsid w:val="00E97E07"/>
    <w:rPr>
      <w:b/>
      <w:bCs/>
      <w:smallCaps/>
      <w:color w:val="auto"/>
      <w:spacing w:val="5"/>
      <w:u w:val="single"/>
    </w:rPr>
  </w:style>
  <w:style w:type="paragraph" w:customStyle="1" w:styleId="2ColumnHeading">
    <w:name w:val="2Column Heading"/>
    <w:basedOn w:val="BodyText"/>
    <w:qFormat/>
    <w:rsid w:val="00E97E07"/>
    <w:pPr>
      <w:spacing w:after="60"/>
      <w:ind w:left="-2268"/>
    </w:pPr>
    <w:rPr>
      <w:b/>
    </w:rPr>
  </w:style>
  <w:style w:type="paragraph" w:customStyle="1" w:styleId="Heading1TOC">
    <w:name w:val="Heading1 TOC"/>
    <w:basedOn w:val="Normal"/>
    <w:qFormat/>
    <w:rsid w:val="00E97E07"/>
    <w:pPr>
      <w:spacing w:before="240" w:after="120"/>
    </w:pPr>
    <w:rPr>
      <w:rFonts w:ascii="Times New Roman" w:hAnsi="Times New Roman"/>
      <w:b/>
      <w:sz w:val="32"/>
    </w:rPr>
  </w:style>
  <w:style w:type="paragraph" w:customStyle="1" w:styleId="Heading2TOC">
    <w:name w:val="Heading2 TOC"/>
    <w:basedOn w:val="Normal"/>
    <w:qFormat/>
    <w:rsid w:val="00E97E07"/>
    <w:pPr>
      <w:spacing w:before="240" w:after="60"/>
    </w:pPr>
    <w:rPr>
      <w:rFonts w:ascii="Times New Roman" w:hAnsi="Times New Roman"/>
      <w:b/>
      <w:sz w:val="28"/>
    </w:rPr>
  </w:style>
  <w:style w:type="character" w:customStyle="1" w:styleId="Underline">
    <w:name w:val="Underline"/>
    <w:basedOn w:val="DefaultParagraphFont"/>
    <w:qFormat/>
    <w:rsid w:val="00E97E07"/>
    <w:rPr>
      <w:u w:val="single"/>
    </w:rPr>
  </w:style>
  <w:style w:type="character" w:customStyle="1" w:styleId="BoldandItalics">
    <w:name w:val="Bold and Italics"/>
    <w:qFormat/>
    <w:rsid w:val="00E97E07"/>
    <w:rPr>
      <w:b/>
      <w:i/>
      <w:u w:val="none"/>
    </w:rPr>
  </w:style>
  <w:style w:type="paragraph" w:styleId="BalloonText">
    <w:name w:val="Balloon Text"/>
    <w:basedOn w:val="Normal"/>
    <w:link w:val="BalloonTextChar"/>
    <w:rsid w:val="00E97E07"/>
    <w:rPr>
      <w:rFonts w:ascii="Tahoma" w:hAnsi="Tahoma" w:cs="Tahoma"/>
      <w:sz w:val="16"/>
      <w:szCs w:val="16"/>
    </w:rPr>
  </w:style>
  <w:style w:type="character" w:customStyle="1" w:styleId="BalloonTextChar">
    <w:name w:val="Balloon Text Char"/>
    <w:basedOn w:val="DefaultParagraphFont"/>
    <w:link w:val="BalloonText"/>
    <w:rsid w:val="00E97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E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E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1746</Words>
  <Characters>10784</Characters>
  <Application>Microsoft Office Word</Application>
  <DocSecurity>0</DocSecurity>
  <Lines>393</Lines>
  <Paragraphs>295</Paragraphs>
  <ScaleCrop>false</ScaleCrop>
  <Company>Author-it Software Corporation Ltd.</Company>
  <LinksUpToDate>false</LinksUpToDate>
  <CharactersWithSpaces>12451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FDFCD2003A Evaluate wines (standard)</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2012-05-26T15:51:00Z</dcterms:created>
  <dcterms:modified xsi:type="dcterms:W3CDTF">2012-05-26T15:51:00Z</dcterms:modified>
</cp:coreProperties>
</file>