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D64" w:rsidP="006E3D64">
      <w:pPr>
        <w:pStyle w:val="Title"/>
      </w:pPr>
      <w:r>
        <w:fldChar w:fldCharType="begin"/>
      </w:r>
      <w:r>
        <w:instrText xml:space="preserve"> TITLE   \* MERGEFORMAT </w:instrText>
      </w:r>
      <w:r>
        <w:fldChar w:fldCharType="separate"/>
      </w:r>
      <w:r>
        <w:t>FDFBP2002A Operate the carton erection process</w:t>
      </w:r>
      <w:r>
        <w:fldChar w:fldCharType="end"/>
      </w:r>
    </w:p>
    <w:p w:rsidR="006E3D64" w:rsidP="006E3D64">
      <w:pPr>
        <w:pStyle w:val="Version"/>
        <w:sectPr w:rsidSect="00816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60FF" w:rsidP="008160FF">
      <w:pPr>
        <w:pStyle w:val="SuperHeading"/>
      </w:pPr>
      <w:r w:rsidRPr="008160FF">
        <w:t>FDFBP2002A Operate the carton erection process</w:t>
      </w:r>
    </w:p>
    <w:p w:rsidR="00000000" w:rsidRPr="008160FF" w:rsidP="008160FF">
      <w:pPr>
        <w:pStyle w:val="Heading1"/>
      </w:pPr>
      <w:bookmarkStart w:id="1" w:name="O_446889"/>
      <w:bookmarkEnd w:id="1"/>
      <w:r w:rsidRPr="008160FF">
        <w:t>Modification History</w:t>
      </w:r>
    </w:p>
    <w:p w:rsidR="00000000" w:rsidRPr="008160FF" w:rsidP="008160FF">
      <w:pPr>
        <w:pStyle w:val="BodyText"/>
      </w:pPr>
      <w:r w:rsidRPr="008160FF">
        <w:t>This unit supersedes and is equivalent to FDFBPCEPA Operate the carton erection process.</w:t>
      </w:r>
    </w:p>
    <w:p w:rsidR="00000000" w:rsidRPr="008160FF" w:rsidP="008160FF">
      <w:pPr>
        <w:pStyle w:val="BodyText"/>
      </w:pPr>
      <w:r w:rsidRPr="008160FF">
        <w:t>April 2012: Minor typographical corrections.</w:t>
      </w:r>
    </w:p>
    <w:p w:rsidR="00000000" w:rsidRPr="008160FF" w:rsidP="008160FF">
      <w:pPr>
        <w:pStyle w:val="AllowPageBreak"/>
      </w:pPr>
    </w:p>
    <w:p w:rsidR="00000000" w:rsidRPr="008160FF" w:rsidP="008160FF">
      <w:pPr>
        <w:pStyle w:val="Heading1"/>
      </w:pPr>
      <w:bookmarkStart w:id="2" w:name="O_446885"/>
      <w:bookmarkEnd w:id="2"/>
      <w:r w:rsidRPr="008160FF">
        <w:t>Unit Descriptor</w:t>
      </w:r>
    </w:p>
    <w:tbl>
      <w:tblPr>
        <w:tblW w:w="9462" w:type="dxa"/>
        <w:tblLayout w:type="fixed"/>
        <w:tblCellMar>
          <w:left w:w="62" w:type="dxa"/>
          <w:right w:w="62" w:type="dxa"/>
        </w:tblCellMar>
        <w:tblLook w:val="0000"/>
      </w:tblPr>
      <w:tblGrid>
        <w:gridCol w:w="2700"/>
        <w:gridCol w:w="6762"/>
      </w:tblGrid>
      <w:tr w:rsidTr="008160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Heading4"/>
            </w:pPr>
            <w:r w:rsidRPr="008160FF">
              <w:t>Un</w:t>
            </w:r>
            <w:r w:rsidRPr="008160FF">
              <w:t>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This unit covers the skills and knowledge required to set up, operate and shut down a range of semi-automated and automated bottling and packaging equipment involved in the carton erection process.</w:t>
            </w:r>
          </w:p>
        </w:tc>
      </w:tr>
    </w:tbl>
    <w:p w:rsidR="006E3D64" w:rsidP="008160FF">
      <w:pPr>
        <w:pStyle w:val="BodyText"/>
      </w:pPr>
    </w:p>
    <w:p w:rsidR="006E3D64" w:rsidP="008160FF">
      <w:pPr>
        <w:pStyle w:val="BodyText"/>
      </w:pPr>
    </w:p>
    <w:p w:rsidR="00000000" w:rsidRPr="008160FF" w:rsidP="008160FF">
      <w:pPr>
        <w:pStyle w:val="Heading1"/>
      </w:pPr>
      <w:bookmarkStart w:id="3" w:name="O_446897"/>
      <w:bookmarkEnd w:id="3"/>
      <w:r w:rsidRPr="008160FF">
        <w:t>Application of the Unit</w:t>
      </w:r>
    </w:p>
    <w:tbl>
      <w:tblPr>
        <w:tblW w:w="9462" w:type="dxa"/>
        <w:tblLayout w:type="fixed"/>
        <w:tblCellMar>
          <w:left w:w="62" w:type="dxa"/>
          <w:right w:w="62" w:type="dxa"/>
        </w:tblCellMar>
        <w:tblLook w:val="0000"/>
      </w:tblPr>
      <w:tblGrid>
        <w:gridCol w:w="2700"/>
        <w:gridCol w:w="6762"/>
      </w:tblGrid>
      <w:tr w:rsidTr="008160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Heading4"/>
            </w:pPr>
            <w:r w:rsidRPr="008160F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This unit has application in a wine operations bottling and packing environment. It typically targets the worker responsible for applying basic operating principles to the operation and monitoring of a carton erection process and as</w:t>
            </w:r>
            <w:r w:rsidRPr="008160FF">
              <w:t>sociated equipment.</w:t>
            </w:r>
          </w:p>
        </w:tc>
      </w:tr>
    </w:tbl>
    <w:p w:rsidR="006E3D64" w:rsidP="008160FF">
      <w:pPr>
        <w:pStyle w:val="BodyText"/>
      </w:pPr>
    </w:p>
    <w:p w:rsidR="006E3D64" w:rsidP="008160FF">
      <w:pPr>
        <w:pStyle w:val="BodyText"/>
      </w:pPr>
    </w:p>
    <w:p w:rsidR="00000000" w:rsidRPr="008160FF" w:rsidP="008160FF">
      <w:pPr>
        <w:pStyle w:val="Heading1"/>
      </w:pPr>
      <w:bookmarkStart w:id="4" w:name="O_446890"/>
      <w:bookmarkEnd w:id="4"/>
      <w:r w:rsidRPr="008160FF">
        <w:t>Licensing/Regulatory Information</w:t>
      </w:r>
    </w:p>
    <w:p w:rsidR="00000000" w:rsidRPr="008160FF" w:rsidP="008160FF">
      <w:pPr>
        <w:pStyle w:val="BodyText"/>
      </w:pPr>
      <w:r w:rsidRPr="008160FF">
        <w:t>Not applicable.</w:t>
      </w:r>
    </w:p>
    <w:p w:rsidR="00000000" w:rsidRPr="008160FF" w:rsidP="008160FF">
      <w:pPr>
        <w:pStyle w:val="AllowPageBreak"/>
      </w:pPr>
    </w:p>
    <w:p w:rsidR="00000000" w:rsidRPr="008160FF" w:rsidP="008160FF">
      <w:pPr>
        <w:pStyle w:val="Heading1"/>
      </w:pPr>
      <w:bookmarkStart w:id="5" w:name="O_446888"/>
      <w:bookmarkEnd w:id="5"/>
      <w:r w:rsidRPr="008160FF">
        <w:t>Pre-Requisites</w:t>
      </w:r>
    </w:p>
    <w:p w:rsidR="00000000" w:rsidRPr="008160FF" w:rsidP="008160FF">
      <w:pPr>
        <w:pStyle w:val="BodyText"/>
      </w:pPr>
      <w:r w:rsidRPr="008160FF">
        <w:t>Not applicable.</w:t>
      </w:r>
    </w:p>
    <w:p w:rsidR="00000000" w:rsidRPr="008160FF" w:rsidP="008160FF">
      <w:pPr>
        <w:pStyle w:val="AllowPageBreak"/>
      </w:pPr>
    </w:p>
    <w:p w:rsidR="00000000" w:rsidRPr="008160FF" w:rsidP="008160FF">
      <w:pPr>
        <w:pStyle w:val="Heading1"/>
      </w:pPr>
      <w:bookmarkStart w:id="6" w:name="O_446893"/>
      <w:bookmarkEnd w:id="6"/>
      <w:r w:rsidRPr="008160FF">
        <w:t>Employability Skills Information</w:t>
      </w:r>
    </w:p>
    <w:tbl>
      <w:tblPr>
        <w:tblW w:w="9462" w:type="dxa"/>
        <w:tblLayout w:type="fixed"/>
        <w:tblCellMar>
          <w:left w:w="62" w:type="dxa"/>
          <w:right w:w="62" w:type="dxa"/>
        </w:tblCellMar>
        <w:tblLook w:val="0000"/>
      </w:tblPr>
      <w:tblGrid>
        <w:gridCol w:w="2700"/>
        <w:gridCol w:w="6762"/>
      </w:tblGrid>
      <w:tr w:rsidTr="008160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Heading4"/>
            </w:pPr>
            <w:r w:rsidRPr="008160F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 xml:space="preserve">This unit contains employability skills.  </w:t>
            </w:r>
          </w:p>
        </w:tc>
      </w:tr>
    </w:tbl>
    <w:p w:rsidR="006E3D64" w:rsidP="008160FF">
      <w:pPr>
        <w:pStyle w:val="BodyText"/>
      </w:pPr>
    </w:p>
    <w:p w:rsidR="006E3D64" w:rsidP="008160FF">
      <w:pPr>
        <w:pStyle w:val="BodyText"/>
      </w:pPr>
    </w:p>
    <w:p w:rsidR="00000000" w:rsidRPr="008160FF" w:rsidP="008160FF">
      <w:pPr>
        <w:pStyle w:val="Heading1"/>
      </w:pPr>
      <w:bookmarkStart w:id="7" w:name="O_446894"/>
      <w:bookmarkEnd w:id="7"/>
      <w:r w:rsidRPr="008160FF">
        <w:t>Elements and Performance Criteria Pre-Content</w:t>
      </w:r>
    </w:p>
    <w:tbl>
      <w:tblPr>
        <w:tblW w:w="0" w:type="auto"/>
        <w:tblCellMar>
          <w:left w:w="62" w:type="dxa"/>
          <w:right w:w="62" w:type="dxa"/>
        </w:tblCellMar>
        <w:tblLook w:val="0000"/>
      </w:tblPr>
      <w:tblGrid>
        <w:gridCol w:w="2818"/>
        <w:gridCol w:w="6378"/>
      </w:tblGrid>
      <w:tr w:rsidTr="006E3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60FF">
            <w:pPr>
              <w:pStyle w:val="BodyText"/>
              <w:rPr>
                <w:lang w:val="en-NZ"/>
              </w:rPr>
            </w:pPr>
            <w:r w:rsidRPr="008160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160FF" w:rsidP="008160FF">
            <w:pPr>
              <w:pStyle w:val="BodyText"/>
            </w:pPr>
            <w:r w:rsidRPr="008160FF">
              <w:t>Performance criteria describe the performance needed to demonstrate achievement of the element. Where bold italicised text is us</w:t>
            </w:r>
            <w:r w:rsidRPr="008160FF">
              <w:t>ed, further information is detailed in the required skills and knowledge section and the range statement. Assessment of performance is to be consistent with the evidence guide.</w:t>
            </w:r>
          </w:p>
        </w:tc>
      </w:tr>
    </w:tbl>
    <w:p w:rsidR="00000000" w:rsidRPr="008160FF" w:rsidP="008160FF">
      <w:pPr>
        <w:pStyle w:val="BodyText"/>
      </w:pPr>
    </w:p>
    <w:p w:rsidR="00000000" w:rsidRPr="008160FF" w:rsidP="008160FF">
      <w:pPr>
        <w:pStyle w:val="AllowPageBreak"/>
      </w:pPr>
    </w:p>
    <w:p w:rsidR="00000000" w:rsidRPr="008160FF" w:rsidP="008160FF">
      <w:pPr>
        <w:pStyle w:val="Heading1"/>
      </w:pPr>
      <w:bookmarkStart w:id="8" w:name="O_446895"/>
      <w:bookmarkEnd w:id="8"/>
      <w:r w:rsidRPr="008160FF">
        <w:t>Elements and Performance Criteria</w:t>
      </w:r>
    </w:p>
    <w:tbl>
      <w:tblPr>
        <w:tblW w:w="0" w:type="auto"/>
        <w:tblCellMar>
          <w:left w:w="62" w:type="dxa"/>
          <w:right w:w="62" w:type="dxa"/>
        </w:tblCellMar>
        <w:tblLook w:val="0000"/>
      </w:tblPr>
      <w:tblGrid>
        <w:gridCol w:w="2818"/>
        <w:gridCol w:w="6378"/>
      </w:tblGrid>
      <w:tr w:rsidTr="006E3D64">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8160FF">
            <w:pPr>
              <w:pStyle w:val="TableHeading"/>
            </w:pPr>
            <w:r w:rsidRPr="008160FF">
              <w:t>ELEMENT</w:t>
            </w:r>
          </w:p>
        </w:tc>
        <w:tc>
          <w:tcPr>
            <w:tcW w:w="0" w:type="auto"/>
            <w:tcBorders>
              <w:top w:val="nil"/>
              <w:left w:val="nil"/>
              <w:bottom w:val="nil"/>
              <w:right w:val="nil"/>
            </w:tcBorders>
            <w:tcMar>
              <w:top w:w="0" w:type="dxa"/>
              <w:left w:w="62" w:type="dxa"/>
              <w:bottom w:w="0" w:type="dxa"/>
              <w:right w:w="62" w:type="dxa"/>
            </w:tcMar>
          </w:tcPr>
          <w:p w:rsidR="00000000" w:rsidP="008160FF">
            <w:pPr>
              <w:pStyle w:val="TableHeading"/>
            </w:pPr>
            <w:r w:rsidRPr="008160FF">
              <w:t>PERFORMANCE CRITER</w:t>
            </w:r>
            <w:r w:rsidRPr="008160FF">
              <w:t>IA</w:t>
            </w:r>
          </w:p>
        </w:tc>
      </w:tr>
      <w:tr w:rsidTr="006E3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60FF">
            <w:pPr>
              <w:pStyle w:val="List"/>
              <w:rPr>
                <w:lang w:val="en-NZ"/>
              </w:rPr>
            </w:pPr>
            <w:r w:rsidRPr="008160FF">
              <w:t>1.</w:t>
            </w:r>
            <w:r w:rsidRPr="008160FF">
              <w:tab/>
              <w:t>Prepare to operate carton erection equipment</w:t>
            </w:r>
          </w:p>
        </w:tc>
        <w:tc>
          <w:tcPr>
            <w:tcW w:w="0" w:type="auto"/>
            <w:tcBorders>
              <w:top w:val="nil"/>
              <w:left w:val="nil"/>
              <w:bottom w:val="nil"/>
              <w:right w:val="nil"/>
            </w:tcBorders>
            <w:tcMar>
              <w:top w:w="0" w:type="dxa"/>
              <w:left w:w="62" w:type="dxa"/>
              <w:bottom w:w="0" w:type="dxa"/>
              <w:right w:w="62" w:type="dxa"/>
            </w:tcMar>
          </w:tcPr>
          <w:p w:rsidR="00000000" w:rsidRPr="008160FF" w:rsidP="008160FF">
            <w:pPr>
              <w:pStyle w:val="List"/>
            </w:pPr>
            <w:r w:rsidRPr="008160FF">
              <w:t>1.1</w:t>
            </w:r>
            <w:r w:rsidRPr="008160FF">
              <w:tab/>
              <w:t>Product and materials are confirmed and available to meet carton erection requirements</w:t>
            </w:r>
          </w:p>
          <w:p w:rsidR="00000000" w:rsidRPr="008160FF" w:rsidP="008160FF">
            <w:pPr>
              <w:pStyle w:val="List"/>
            </w:pPr>
            <w:r w:rsidRPr="008160FF">
              <w:t>1.2</w:t>
            </w:r>
            <w:r w:rsidRPr="008160FF">
              <w:tab/>
              <w:t>Product and materials are prepared to meet carton erection requirements</w:t>
            </w:r>
          </w:p>
          <w:p w:rsidR="00000000" w:rsidRPr="008160FF" w:rsidP="008160FF">
            <w:pPr>
              <w:pStyle w:val="List"/>
            </w:pPr>
            <w:r w:rsidRPr="008160FF">
              <w:t>1.3</w:t>
            </w:r>
            <w:r w:rsidRPr="008160FF">
              <w:tab/>
            </w:r>
            <w:r w:rsidRPr="008160FF">
              <w:t>Services are confirmed as available and ready for operation</w:t>
            </w:r>
          </w:p>
          <w:p w:rsidR="00000000" w:rsidRPr="008160FF" w:rsidP="008160FF">
            <w:pPr>
              <w:pStyle w:val="List"/>
            </w:pPr>
            <w:r w:rsidRPr="008160FF">
              <w:t>1.4</w:t>
            </w:r>
            <w:r w:rsidRPr="008160FF">
              <w:tab/>
              <w:t>Carton erection equipment is prepared and checked to confirm readiness for use</w:t>
            </w:r>
          </w:p>
          <w:p w:rsidR="00000000" w:rsidP="008160FF">
            <w:pPr>
              <w:pStyle w:val="List"/>
              <w:rPr>
                <w:lang w:val="en-NZ"/>
              </w:rPr>
            </w:pPr>
            <w:r w:rsidRPr="008160FF">
              <w:t>1.5</w:t>
            </w:r>
            <w:r w:rsidRPr="008160FF">
              <w:tab/>
              <w:t>Equipment is set to meet carton erection requirements</w:t>
            </w:r>
          </w:p>
        </w:tc>
      </w:tr>
      <w:tr w:rsidTr="006E3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60FF">
            <w:pPr>
              <w:pStyle w:val="List"/>
              <w:rPr>
                <w:lang w:val="en-NZ"/>
              </w:rPr>
            </w:pPr>
            <w:r w:rsidRPr="008160FF">
              <w:t>2.</w:t>
            </w:r>
            <w:r w:rsidRPr="008160FF">
              <w:tab/>
              <w:t>Operate and monitor the carton erection process</w:t>
            </w:r>
          </w:p>
        </w:tc>
        <w:tc>
          <w:tcPr>
            <w:tcW w:w="0" w:type="auto"/>
            <w:tcBorders>
              <w:top w:val="nil"/>
              <w:left w:val="nil"/>
              <w:bottom w:val="nil"/>
              <w:right w:val="nil"/>
            </w:tcBorders>
            <w:tcMar>
              <w:top w:w="0" w:type="dxa"/>
              <w:left w:w="62" w:type="dxa"/>
              <w:bottom w:w="0" w:type="dxa"/>
              <w:right w:w="62" w:type="dxa"/>
            </w:tcMar>
          </w:tcPr>
          <w:p w:rsidR="00000000" w:rsidRPr="008160FF" w:rsidP="008160FF">
            <w:pPr>
              <w:pStyle w:val="List"/>
            </w:pPr>
            <w:r w:rsidRPr="008160FF">
              <w:t>2.1</w:t>
            </w:r>
            <w:r w:rsidRPr="008160FF">
              <w:tab/>
              <w:t>Carton erection equipment is started up according to workplace procedures</w:t>
            </w:r>
          </w:p>
          <w:p w:rsidR="00000000" w:rsidRPr="008160FF" w:rsidP="008160FF">
            <w:pPr>
              <w:pStyle w:val="List"/>
            </w:pPr>
            <w:r w:rsidRPr="008160FF">
              <w:t>2.2</w:t>
            </w:r>
            <w:r w:rsidRPr="008160FF">
              <w:tab/>
              <w:t>Control points are monitored to confirm performance is maintained within specification</w:t>
            </w:r>
          </w:p>
          <w:p w:rsidR="00000000" w:rsidRPr="008160FF" w:rsidP="008160FF">
            <w:pPr>
              <w:pStyle w:val="List"/>
            </w:pPr>
            <w:r w:rsidRPr="008160FF">
              <w:t>2.3</w:t>
            </w:r>
            <w:r w:rsidRPr="008160FF">
              <w:tab/>
              <w:t>Cartons are erected according to specification</w:t>
            </w:r>
          </w:p>
          <w:p w:rsidR="00000000" w:rsidRPr="008160FF" w:rsidP="008160FF">
            <w:pPr>
              <w:pStyle w:val="List"/>
            </w:pPr>
            <w:r w:rsidRPr="008160FF">
              <w:t>2.4</w:t>
            </w:r>
            <w:r w:rsidRPr="008160FF">
              <w:tab/>
              <w:t>Carton erection equipment is monito</w:t>
            </w:r>
            <w:r w:rsidRPr="008160FF">
              <w:t>red to confirm operating condition</w:t>
            </w:r>
          </w:p>
          <w:p w:rsidR="00000000" w:rsidP="008160FF">
            <w:pPr>
              <w:pStyle w:val="List"/>
              <w:rPr>
                <w:lang w:val="en-NZ"/>
              </w:rPr>
            </w:pPr>
            <w:r w:rsidRPr="008160FF">
              <w:t>2.5</w:t>
            </w:r>
            <w:r w:rsidRPr="008160FF">
              <w:tab/>
              <w:t>Out-of-specification end product, process and equipment performance is identified, rectified and/or reported</w:t>
            </w:r>
          </w:p>
        </w:tc>
      </w:tr>
      <w:tr w:rsidTr="006E3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60FF">
            <w:pPr>
              <w:pStyle w:val="List"/>
              <w:rPr>
                <w:lang w:val="en-NZ"/>
              </w:rPr>
            </w:pPr>
            <w:r w:rsidRPr="008160FF">
              <w:t>3.</w:t>
            </w:r>
            <w:r w:rsidRPr="008160FF">
              <w:tab/>
              <w:t>Shut down the carton erection process</w:t>
            </w:r>
          </w:p>
        </w:tc>
        <w:tc>
          <w:tcPr>
            <w:tcW w:w="0" w:type="auto"/>
            <w:tcBorders>
              <w:top w:val="nil"/>
              <w:left w:val="nil"/>
              <w:bottom w:val="nil"/>
              <w:right w:val="nil"/>
            </w:tcBorders>
            <w:tcMar>
              <w:top w:w="0" w:type="dxa"/>
              <w:left w:w="62" w:type="dxa"/>
              <w:bottom w:w="0" w:type="dxa"/>
              <w:right w:w="62" w:type="dxa"/>
            </w:tcMar>
          </w:tcPr>
          <w:p w:rsidR="00000000" w:rsidRPr="008160FF" w:rsidP="008160FF">
            <w:pPr>
              <w:pStyle w:val="List"/>
            </w:pPr>
            <w:r w:rsidRPr="008160FF">
              <w:t>3.1</w:t>
            </w:r>
            <w:r w:rsidRPr="008160FF">
              <w:tab/>
              <w:t xml:space="preserve">Carton erection equipment is shut down according to workplace </w:t>
            </w:r>
            <w:r w:rsidRPr="008160FF">
              <w:t>procedures</w:t>
            </w:r>
          </w:p>
          <w:p w:rsidR="00000000" w:rsidRPr="008160FF" w:rsidP="008160FF">
            <w:pPr>
              <w:pStyle w:val="List"/>
            </w:pPr>
            <w:r w:rsidRPr="008160FF">
              <w:t>3.2</w:t>
            </w:r>
            <w:r w:rsidRPr="008160FF">
              <w:tab/>
              <w:t>Carton erection equipment is prepared for cleaning</w:t>
            </w:r>
          </w:p>
          <w:p w:rsidR="00000000" w:rsidRPr="008160FF" w:rsidP="008160FF">
            <w:pPr>
              <w:pStyle w:val="List"/>
            </w:pPr>
            <w:r w:rsidRPr="008160FF">
              <w:t>3.3</w:t>
            </w:r>
            <w:r w:rsidRPr="008160FF">
              <w:tab/>
              <w:t>Waste generated by both the process and cleaning procedures is collected, treated and disposed of, or recycled according to workplace procedures</w:t>
            </w:r>
          </w:p>
          <w:p w:rsidR="00000000" w:rsidP="008160FF">
            <w:pPr>
              <w:pStyle w:val="List"/>
              <w:rPr>
                <w:lang w:val="en-NZ"/>
              </w:rPr>
            </w:pPr>
            <w:r w:rsidRPr="008160FF">
              <w:t>3.4</w:t>
            </w:r>
            <w:r w:rsidRPr="008160FF">
              <w:tab/>
            </w:r>
            <w:r w:rsidRPr="008160FF">
              <w:t>Work is conducted in accordance with workplace environmental guidelines</w:t>
            </w:r>
          </w:p>
        </w:tc>
      </w:tr>
      <w:tr w:rsidTr="006E3D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60FF">
            <w:pPr>
              <w:pStyle w:val="List"/>
              <w:rPr>
                <w:lang w:val="en-NZ"/>
              </w:rPr>
            </w:pPr>
            <w:r w:rsidRPr="008160FF">
              <w:t>4.</w:t>
            </w:r>
            <w:r w:rsidRPr="008160FF">
              <w:tab/>
              <w:t>Record information</w:t>
            </w:r>
          </w:p>
        </w:tc>
        <w:tc>
          <w:tcPr>
            <w:tcW w:w="0" w:type="auto"/>
            <w:tcBorders>
              <w:top w:val="nil"/>
              <w:left w:val="nil"/>
              <w:bottom w:val="nil"/>
              <w:right w:val="nil"/>
            </w:tcBorders>
            <w:tcMar>
              <w:top w:w="0" w:type="dxa"/>
              <w:left w:w="62" w:type="dxa"/>
              <w:bottom w:w="0" w:type="dxa"/>
              <w:right w:w="62" w:type="dxa"/>
            </w:tcMar>
          </w:tcPr>
          <w:p w:rsidR="00000000" w:rsidRPr="008160FF" w:rsidP="008160FF">
            <w:pPr>
              <w:pStyle w:val="List"/>
            </w:pPr>
            <w:r w:rsidRPr="008160FF">
              <w:t>4.1</w:t>
            </w:r>
            <w:r w:rsidRPr="008160FF">
              <w:tab/>
              <w:t>Workplace information is recorded in appropriate format</w:t>
            </w:r>
          </w:p>
          <w:p w:rsidR="00000000" w:rsidRPr="008160FF" w:rsidP="008160FF">
            <w:pPr>
              <w:pStyle w:val="List"/>
            </w:pPr>
          </w:p>
        </w:tc>
      </w:tr>
    </w:tbl>
    <w:p w:rsidR="006E3D64" w:rsidP="008160FF">
      <w:pPr>
        <w:pStyle w:val="BodyText"/>
      </w:pPr>
    </w:p>
    <w:p w:rsidR="006E3D64" w:rsidP="008160FF">
      <w:pPr>
        <w:pStyle w:val="BodyText"/>
      </w:pPr>
    </w:p>
    <w:p w:rsidR="00000000" w:rsidRPr="008160FF" w:rsidP="008160FF">
      <w:pPr>
        <w:pStyle w:val="Heading1"/>
      </w:pPr>
      <w:bookmarkStart w:id="9" w:name="O_446886"/>
      <w:bookmarkEnd w:id="9"/>
      <w:r w:rsidRPr="008160FF">
        <w:t>Required Skills and Knowledge</w:t>
      </w:r>
    </w:p>
    <w:tbl>
      <w:tblPr>
        <w:tblW w:w="9462" w:type="dxa"/>
        <w:tblLayout w:type="fixed"/>
        <w:tblCellMar>
          <w:left w:w="62" w:type="dxa"/>
          <w:right w:w="62" w:type="dxa"/>
        </w:tblCellMar>
        <w:tblLook w:val="0000"/>
      </w:tblPr>
      <w:tblGrid>
        <w:gridCol w:w="9462"/>
      </w:tblGrid>
      <w:tr w:rsidTr="008160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60FF">
            <w:pPr>
              <w:pStyle w:val="BodyText"/>
              <w:rPr>
                <w:lang w:val="en-NZ"/>
              </w:rPr>
            </w:pPr>
            <w:r w:rsidRPr="008160FF">
              <w:t>This section describes the skills and knowledge re</w:t>
            </w:r>
            <w:r w:rsidRPr="008160FF">
              <w:t>quired for this unit.</w:t>
            </w:r>
          </w:p>
        </w:tc>
      </w:tr>
      <w:tr w:rsidTr="008160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60FF">
            <w:pPr>
              <w:pStyle w:val="TableHeading"/>
            </w:pPr>
            <w:r w:rsidRPr="008160FF">
              <w:t>Required skills include:</w:t>
            </w:r>
          </w:p>
        </w:tc>
      </w:tr>
      <w:tr w:rsidTr="008160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60FF" w:rsidP="008160FF">
            <w:pPr>
              <w:pStyle w:val="BodyText"/>
            </w:pPr>
            <w:r w:rsidRPr="008160FF">
              <w:t xml:space="preserve">Note: The following required skills should be applied as appropriate to the equipment and processes that are used in the particular winery or workplace.   </w:t>
            </w:r>
          </w:p>
          <w:p w:rsidR="00000000" w:rsidRPr="008160FF" w:rsidP="008160FF">
            <w:pPr>
              <w:pStyle w:val="BodyText"/>
            </w:pPr>
            <w:r w:rsidRPr="008160FF">
              <w:rPr>
                <w:rStyle w:val="SpecialBold"/>
              </w:rPr>
              <w:t>Ability to:</w:t>
            </w:r>
          </w:p>
          <w:p w:rsidR="00000000" w:rsidRPr="008160FF" w:rsidP="008160FF">
            <w:pPr>
              <w:pStyle w:val="ListBullet"/>
            </w:pPr>
            <w:r w:rsidRPr="008160FF">
              <w:t>access workplace information to identify carton erection requirements</w:t>
            </w:r>
          </w:p>
          <w:p w:rsidR="00000000" w:rsidRPr="008160FF" w:rsidP="008160FF">
            <w:pPr>
              <w:pStyle w:val="ListBullet"/>
            </w:pPr>
            <w:r w:rsidRPr="008160FF">
              <w:t>select, fit and use appropriate personal protective clothing and/or equipment</w:t>
            </w:r>
          </w:p>
          <w:p w:rsidR="00000000" w:rsidRPr="008160FF" w:rsidP="008160FF">
            <w:pPr>
              <w:pStyle w:val="ListBullet"/>
            </w:pPr>
            <w:r w:rsidRPr="008160FF">
              <w:t>confirm supply of necessary materials and services. This may include:</w:t>
            </w:r>
          </w:p>
          <w:p w:rsidR="00000000" w:rsidRPr="008160FF" w:rsidP="008160FF">
            <w:pPr>
              <w:pStyle w:val="ListBullet2"/>
            </w:pPr>
            <w:r w:rsidRPr="008160FF">
              <w:t xml:space="preserve">confirming compressed air, power and </w:t>
            </w:r>
            <w:r w:rsidRPr="008160FF">
              <w:t>vacuum are available to equipment</w:t>
            </w:r>
          </w:p>
          <w:p w:rsidR="00000000" w:rsidRPr="008160FF" w:rsidP="008160FF">
            <w:pPr>
              <w:pStyle w:val="ListBullet2"/>
            </w:pPr>
            <w:r w:rsidRPr="008160FF">
              <w:t>checking cartons and inserts meet size and type specification and quality and hygiene standards</w:t>
            </w:r>
          </w:p>
          <w:p w:rsidR="00000000" w:rsidRPr="008160FF" w:rsidP="008160FF">
            <w:pPr>
              <w:pStyle w:val="ListBullet"/>
            </w:pPr>
            <w:r w:rsidRPr="008160FF">
              <w:t>liaise with other work areas which may include:</w:t>
            </w:r>
          </w:p>
          <w:p w:rsidR="00000000" w:rsidRPr="008160FF" w:rsidP="008160FF">
            <w:pPr>
              <w:pStyle w:val="ListBullet2"/>
            </w:pPr>
            <w:r w:rsidRPr="008160FF">
              <w:t>maintenance personnel</w:t>
            </w:r>
          </w:p>
          <w:p w:rsidR="00000000" w:rsidRPr="008160FF" w:rsidP="008160FF">
            <w:pPr>
              <w:pStyle w:val="ListBullet2"/>
            </w:pPr>
            <w:r w:rsidRPr="008160FF">
              <w:t>quality assurance personnel</w:t>
            </w:r>
          </w:p>
          <w:p w:rsidR="00000000" w:rsidRPr="008160FF" w:rsidP="008160FF">
            <w:pPr>
              <w:pStyle w:val="ListBullet2"/>
            </w:pPr>
            <w:r w:rsidRPr="008160FF">
              <w:t>materials supply</w:t>
            </w:r>
          </w:p>
          <w:p w:rsidR="00000000" w:rsidRPr="008160FF" w:rsidP="008160FF">
            <w:pPr>
              <w:pStyle w:val="ListBullet2"/>
            </w:pPr>
            <w:r w:rsidRPr="008160FF">
              <w:t>cellar</w:t>
            </w:r>
          </w:p>
          <w:p w:rsidR="00000000" w:rsidRPr="008160FF" w:rsidP="008160FF">
            <w:pPr>
              <w:pStyle w:val="ListBullet2"/>
            </w:pPr>
            <w:r w:rsidRPr="008160FF">
              <w:t>bottle filling operators</w:t>
            </w:r>
          </w:p>
          <w:p w:rsidR="00000000" w:rsidRPr="008160FF" w:rsidP="008160FF">
            <w:pPr>
              <w:pStyle w:val="ListBullet2"/>
            </w:pPr>
            <w:r w:rsidRPr="008160FF">
              <w:t>labelling operators</w:t>
            </w:r>
          </w:p>
          <w:p w:rsidR="00000000" w:rsidRPr="008160FF" w:rsidP="008160FF">
            <w:pPr>
              <w:pStyle w:val="ListBullet"/>
            </w:pPr>
            <w:r w:rsidRPr="008160FF">
              <w:t>confirm equipment status and condition. This may include completing a test run, making minor adjustments as required and confirming that:</w:t>
            </w:r>
          </w:p>
          <w:p w:rsidR="00000000" w:rsidRPr="008160FF" w:rsidP="008160FF">
            <w:pPr>
              <w:pStyle w:val="ListBullet2"/>
            </w:pPr>
            <w:r w:rsidRPr="008160FF">
              <w:t>cleaning and sanitation processes are completed</w:t>
            </w:r>
          </w:p>
          <w:p w:rsidR="00000000" w:rsidRPr="008160FF" w:rsidP="008160FF">
            <w:pPr>
              <w:pStyle w:val="ListBullet2"/>
            </w:pPr>
            <w:r w:rsidRPr="008160FF">
              <w:t>carton magazines and gu</w:t>
            </w:r>
            <w:r w:rsidRPr="008160FF">
              <w:t>ides are operational</w:t>
            </w:r>
          </w:p>
          <w:p w:rsidR="00000000" w:rsidRPr="008160FF" w:rsidP="008160FF">
            <w:pPr>
              <w:pStyle w:val="ListBullet2"/>
            </w:pPr>
            <w:r w:rsidRPr="008160FF">
              <w:t>insert magazines and guides are operational</w:t>
            </w:r>
          </w:p>
          <w:p w:rsidR="00000000" w:rsidRPr="008160FF" w:rsidP="008160FF">
            <w:pPr>
              <w:pStyle w:val="ListBullet2"/>
            </w:pPr>
            <w:r w:rsidRPr="008160FF">
              <w:t>any adjacent coding equipment is set up and operational</w:t>
            </w:r>
          </w:p>
          <w:p w:rsidR="00000000" w:rsidRPr="008160FF" w:rsidP="008160FF">
            <w:pPr>
              <w:pStyle w:val="ListBullet2"/>
            </w:pPr>
            <w:r w:rsidRPr="008160FF">
              <w:t>line controls (conveyors) are operational</w:t>
            </w:r>
          </w:p>
          <w:p w:rsidR="00000000" w:rsidRPr="008160FF" w:rsidP="008160FF">
            <w:pPr>
              <w:pStyle w:val="ListBullet2"/>
            </w:pPr>
            <w:r w:rsidRPr="008160FF">
              <w:t>line lube is operational and being correctly applied</w:t>
            </w:r>
          </w:p>
          <w:p w:rsidR="00000000" w:rsidRPr="008160FF" w:rsidP="008160FF">
            <w:pPr>
              <w:pStyle w:val="ListBullet2"/>
            </w:pPr>
            <w:r w:rsidRPr="008160FF">
              <w:t>all hotmelt guns or jets are operational</w:t>
            </w:r>
          </w:p>
          <w:p w:rsidR="00000000" w:rsidRPr="008160FF" w:rsidP="008160FF">
            <w:pPr>
              <w:pStyle w:val="ListBullet2"/>
            </w:pPr>
            <w:r w:rsidRPr="008160FF">
              <w:t>equipment is set for correct carton dimensions</w:t>
            </w:r>
          </w:p>
          <w:p w:rsidR="00000000" w:rsidRPr="008160FF" w:rsidP="008160FF">
            <w:pPr>
              <w:pStyle w:val="ListBullet2"/>
            </w:pPr>
            <w:r w:rsidRPr="008160FF">
              <w:t>vacuum pump is operational</w:t>
            </w:r>
          </w:p>
          <w:p w:rsidR="00000000" w:rsidRPr="008160FF" w:rsidP="008160FF">
            <w:pPr>
              <w:pStyle w:val="ListBullet2"/>
            </w:pPr>
            <w:r w:rsidRPr="008160FF">
              <w:t>carton feeds are set up and accurately aligned for 6 or 12 pack cartons</w:t>
            </w:r>
          </w:p>
          <w:p w:rsidR="00000000" w:rsidRPr="008160FF" w:rsidP="008160FF">
            <w:pPr>
              <w:pStyle w:val="ListBullet"/>
            </w:pPr>
            <w:r w:rsidRPr="008160FF">
              <w:t>set up and start up the process</w:t>
            </w:r>
          </w:p>
          <w:p w:rsidR="00000000" w:rsidRPr="008160FF" w:rsidP="008160FF">
            <w:pPr>
              <w:pStyle w:val="ListBullet"/>
            </w:pPr>
            <w:r w:rsidRPr="008160FF">
              <w:t>monitor the process and equipment operation to identify out-of-specification</w:t>
            </w:r>
            <w:r w:rsidRPr="008160FF">
              <w:t xml:space="preserve"> results or non-compliance. This can involve monitoring:</w:t>
            </w:r>
          </w:p>
          <w:p w:rsidR="00000000" w:rsidRPr="008160FF" w:rsidP="008160FF">
            <w:pPr>
              <w:pStyle w:val="ListBullet2"/>
            </w:pPr>
            <w:r w:rsidRPr="008160FF">
              <w:t>compressed air pressure</w:t>
            </w:r>
          </w:p>
          <w:p w:rsidR="00000000" w:rsidRPr="008160FF" w:rsidP="008160FF">
            <w:pPr>
              <w:pStyle w:val="ListBullet2"/>
            </w:pPr>
            <w:r w:rsidRPr="008160FF">
              <w:t>vacuum pressure</w:t>
            </w:r>
          </w:p>
          <w:p w:rsidR="00000000" w:rsidRPr="008160FF" w:rsidP="008160FF">
            <w:pPr>
              <w:pStyle w:val="ListBullet2"/>
            </w:pPr>
            <w:r w:rsidRPr="008160FF">
              <w:t>hotmelt units are maintained at correct wax level</w:t>
            </w:r>
          </w:p>
          <w:p w:rsidR="00000000" w:rsidRPr="008160FF" w:rsidP="008160FF">
            <w:pPr>
              <w:pStyle w:val="ListBullet2"/>
            </w:pPr>
            <w:r w:rsidRPr="008160FF">
              <w:t>supply and quality of cartons to be erected</w:t>
            </w:r>
          </w:p>
          <w:p w:rsidR="00000000" w:rsidRPr="008160FF" w:rsidP="008160FF">
            <w:pPr>
              <w:pStyle w:val="ListBullet2"/>
            </w:pPr>
            <w:r w:rsidRPr="008160FF">
              <w:t>supply and quality of inserts being used</w:t>
            </w:r>
          </w:p>
          <w:p w:rsidR="00000000" w:rsidRPr="008160FF" w:rsidP="008160FF">
            <w:pPr>
              <w:pStyle w:val="ListBullet2"/>
            </w:pPr>
            <w:r w:rsidRPr="008160FF">
              <w:t>vacuum cups are picking up properly</w:t>
            </w:r>
          </w:p>
          <w:p w:rsidR="00000000" w:rsidRPr="008160FF" w:rsidP="008160FF">
            <w:pPr>
              <w:pStyle w:val="ListBullet2"/>
            </w:pPr>
            <w:r w:rsidRPr="008160FF">
              <w:t>hot glue strokes are correct length and producing a firm seal</w:t>
            </w:r>
          </w:p>
          <w:p w:rsidR="00000000" w:rsidRPr="008160FF" w:rsidP="008160FF">
            <w:pPr>
              <w:pStyle w:val="ListBullet"/>
            </w:pPr>
            <w:r w:rsidRPr="008160FF">
              <w:t>monitor supply and flow of product and materials to and from the process</w:t>
            </w:r>
          </w:p>
          <w:p w:rsidR="00000000" w:rsidRPr="008160FF" w:rsidP="008160FF">
            <w:pPr>
              <w:pStyle w:val="ListBullet"/>
            </w:pPr>
            <w:r w:rsidRPr="008160FF">
              <w:t>take corrective action in response to out-of-specification results or non-compliance</w:t>
            </w:r>
          </w:p>
          <w:p w:rsidR="00000000" w:rsidRPr="008160FF" w:rsidP="008160FF">
            <w:pPr>
              <w:pStyle w:val="ListBullet"/>
            </w:pPr>
            <w:r w:rsidRPr="008160FF">
              <w:t>report and/or record corrective action as instructed</w:t>
            </w:r>
          </w:p>
          <w:p w:rsidR="00000000" w:rsidRPr="008160FF" w:rsidP="008160FF">
            <w:pPr>
              <w:pStyle w:val="ListBullet"/>
            </w:pPr>
            <w:r w:rsidRPr="008160FF">
              <w:t>sort, collect, treat, recycle or dispose of waste</w:t>
            </w:r>
          </w:p>
          <w:p w:rsidR="00000000" w:rsidRPr="008160FF" w:rsidP="008160FF">
            <w:pPr>
              <w:pStyle w:val="ListBullet"/>
            </w:pPr>
            <w:r w:rsidRPr="008160FF">
              <w:t>shut down equipment in response to an emergency situation</w:t>
            </w:r>
          </w:p>
          <w:p w:rsidR="00000000" w:rsidRPr="008160FF" w:rsidP="008160FF">
            <w:pPr>
              <w:pStyle w:val="ListBullet"/>
            </w:pPr>
            <w:r w:rsidRPr="008160FF">
              <w:t>shut down equipment in response to routine shutdown requirements. This may include removing pr</w:t>
            </w:r>
            <w:r w:rsidRPr="008160FF">
              <w:t>oduct or consumables from the line</w:t>
            </w:r>
          </w:p>
          <w:p w:rsidR="00000000" w:rsidRPr="008160FF" w:rsidP="008160FF">
            <w:pPr>
              <w:pStyle w:val="ListBullet"/>
            </w:pPr>
            <w:r w:rsidRPr="008160FF">
              <w:t>prepare equipment for cleaning. This may involve dismantling equipment and removing waste manually</w:t>
            </w:r>
          </w:p>
          <w:p w:rsidR="00000000" w:rsidRPr="008160FF" w:rsidP="008160FF">
            <w:pPr>
              <w:pStyle w:val="ListBullet"/>
            </w:pPr>
            <w:r w:rsidRPr="008160FF">
              <w:t>record workplace information</w:t>
            </w:r>
          </w:p>
          <w:p w:rsidR="00000000" w:rsidRPr="008160FF" w:rsidP="008160FF">
            <w:pPr>
              <w:pStyle w:val="ListBullet"/>
            </w:pPr>
            <w:r w:rsidRPr="008160FF">
              <w:t>maintain work area to meet housekeeping standards</w:t>
            </w:r>
          </w:p>
          <w:p w:rsidR="00000000" w:rsidRPr="008160FF" w:rsidP="008160FF">
            <w:pPr>
              <w:pStyle w:val="ListBullet"/>
            </w:pPr>
            <w:r w:rsidRPr="008160FF">
              <w:t>clean equipment according to enterprise pro</w:t>
            </w:r>
            <w:r w:rsidRPr="008160FF">
              <w:t>cedures</w:t>
            </w:r>
          </w:p>
          <w:p w:rsidR="00000000" w:rsidRPr="008160FF" w:rsidP="008160FF">
            <w:pPr>
              <w:pStyle w:val="ListBullet"/>
            </w:pPr>
            <w:r w:rsidRPr="008160FF">
              <w:t>take samples according to enterprise procedures</w:t>
            </w:r>
          </w:p>
          <w:p w:rsidR="00000000" w:rsidRPr="008160FF" w:rsidP="008160FF">
            <w:pPr>
              <w:pStyle w:val="ListBullet"/>
            </w:pPr>
            <w:r w:rsidRPr="008160FF">
              <w:t>conduct tests according to enterprise procedures</w:t>
            </w:r>
          </w:p>
          <w:p w:rsidR="00000000" w:rsidRPr="008160FF" w:rsidP="008160FF">
            <w:pPr>
              <w:pStyle w:val="ListBullet"/>
            </w:pPr>
            <w:r w:rsidRPr="008160FF">
              <w:t>carry out routine maintenance according to enterprise procedures</w:t>
            </w:r>
          </w:p>
          <w:p w:rsidR="00000000" w:rsidRPr="008160FF" w:rsidP="008160FF">
            <w:pPr>
              <w:pStyle w:val="ListBullet"/>
            </w:pPr>
            <w:r w:rsidRPr="008160FF">
              <w:t>handle spirits according to enterprise procedures</w:t>
            </w:r>
          </w:p>
          <w:p w:rsidR="00000000" w:rsidRPr="008160FF" w:rsidP="008160FF">
            <w:pPr>
              <w:pStyle w:val="ListBullet"/>
            </w:pPr>
            <w:r w:rsidRPr="008160FF">
              <w:t>identify, rectify and/or report environmental non-compliance according to enterprise procedures</w:t>
            </w:r>
          </w:p>
          <w:p w:rsidR="00000000" w:rsidRPr="008160FF" w:rsidP="008160FF">
            <w:pPr>
              <w:pStyle w:val="ListBullet"/>
            </w:pPr>
            <w:r w:rsidRPr="008160FF">
              <w:t>use oral communication skills/language to fulfil the job role as specified by the organisation, including questioning, active listening, asking for clarificatio</w:t>
            </w:r>
            <w:r w:rsidRPr="008160FF">
              <w:t>n and seeking advice from supervisor</w:t>
            </w:r>
          </w:p>
          <w:p w:rsidR="00000000" w:rsidRPr="008160FF" w:rsidP="008160FF">
            <w:pPr>
              <w:pStyle w:val="ListBullet"/>
            </w:pPr>
            <w:r w:rsidRPr="008160FF">
              <w:t xml:space="preserve">work cooperatively within a culturally diverse workforce </w:t>
            </w:r>
          </w:p>
          <w:p w:rsidR="00000000" w:rsidP="008160FF">
            <w:pPr>
              <w:pStyle w:val="BodyText"/>
              <w:rPr>
                <w:lang w:val="en-NZ"/>
              </w:rPr>
            </w:pPr>
          </w:p>
        </w:tc>
      </w:tr>
      <w:tr w:rsidTr="008160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160FF">
            <w:pPr>
              <w:pStyle w:val="TableHeading"/>
            </w:pPr>
            <w:r w:rsidRPr="008160FF">
              <w:t>Required knowledge includes:</w:t>
            </w:r>
          </w:p>
        </w:tc>
      </w:tr>
      <w:tr w:rsidTr="008160F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160FF" w:rsidP="008160FF">
            <w:pPr>
              <w:pStyle w:val="BodyText"/>
            </w:pPr>
            <w:r w:rsidRPr="008160FF">
              <w:t>Note: The following required knowledge should be applied as appropriate to the equipment and processes that are used in the parti</w:t>
            </w:r>
            <w:r w:rsidRPr="008160FF">
              <w:t>cular winery or workplace.</w:t>
            </w:r>
          </w:p>
          <w:p w:rsidR="00000000" w:rsidRPr="008160FF" w:rsidP="008160FF">
            <w:pPr>
              <w:pStyle w:val="BodyText"/>
            </w:pPr>
            <w:r w:rsidRPr="008160FF">
              <w:rPr>
                <w:rStyle w:val="SpecialBold"/>
              </w:rPr>
              <w:t>Knowledge of:</w:t>
            </w:r>
          </w:p>
          <w:p w:rsidR="00000000" w:rsidRPr="008160FF" w:rsidP="008160FF">
            <w:pPr>
              <w:pStyle w:val="ListBullet"/>
            </w:pPr>
            <w:r w:rsidRPr="008160FF">
              <w:t>purpose and principles of the carton erection equipment</w:t>
            </w:r>
          </w:p>
          <w:p w:rsidR="00000000" w:rsidRPr="008160FF" w:rsidP="008160FF">
            <w:pPr>
              <w:pStyle w:val="ListBullet"/>
            </w:pPr>
            <w:r w:rsidRPr="008160FF">
              <w:t>key features of carton erection equipment and components</w:t>
            </w:r>
          </w:p>
          <w:p w:rsidR="00000000" w:rsidRPr="008160FF" w:rsidP="008160FF">
            <w:pPr>
              <w:pStyle w:val="ListBullet"/>
            </w:pPr>
            <w:r w:rsidRPr="008160FF">
              <w:t>links to related processes</w:t>
            </w:r>
          </w:p>
          <w:p w:rsidR="00000000" w:rsidRPr="008160FF" w:rsidP="008160FF">
            <w:pPr>
              <w:pStyle w:val="ListBullet"/>
            </w:pPr>
            <w:r w:rsidRPr="008160FF">
              <w:t>stages and changes which occur during the process</w:t>
            </w:r>
          </w:p>
          <w:p w:rsidR="00000000" w:rsidRPr="008160FF" w:rsidP="008160FF">
            <w:pPr>
              <w:pStyle w:val="ListBullet"/>
            </w:pPr>
            <w:r w:rsidRPr="008160FF">
              <w:t>effect of process stages on end product</w:t>
            </w:r>
          </w:p>
          <w:p w:rsidR="00000000" w:rsidRPr="008160FF" w:rsidP="008160FF">
            <w:pPr>
              <w:pStyle w:val="ListBullet"/>
            </w:pPr>
            <w:r w:rsidRPr="008160FF">
              <w:t>quality characteristics and uses of end product</w:t>
            </w:r>
          </w:p>
          <w:p w:rsidR="00000000" w:rsidRPr="008160FF" w:rsidP="008160FF">
            <w:pPr>
              <w:pStyle w:val="ListBullet"/>
            </w:pPr>
            <w:r w:rsidRPr="008160FF">
              <w:t>effect of product and materials on process outcomes</w:t>
            </w:r>
          </w:p>
          <w:p w:rsidR="00000000" w:rsidRPr="008160FF" w:rsidP="008160FF">
            <w:pPr>
              <w:pStyle w:val="ListBullet"/>
            </w:pPr>
            <w:r w:rsidRPr="008160FF">
              <w:t>emergency and troubleshooting procedures</w:t>
            </w:r>
          </w:p>
          <w:p w:rsidR="00000000" w:rsidRPr="008160FF" w:rsidP="008160FF">
            <w:pPr>
              <w:pStyle w:val="ListBullet"/>
            </w:pPr>
            <w:r w:rsidRPr="008160FF">
              <w:t>process specification, procedures and operating parameters</w:t>
            </w:r>
          </w:p>
          <w:p w:rsidR="00000000" w:rsidRPr="008160FF" w:rsidP="008160FF">
            <w:pPr>
              <w:pStyle w:val="ListBullet"/>
            </w:pPr>
            <w:r w:rsidRPr="008160FF">
              <w:t>equipment and in</w:t>
            </w:r>
            <w:r w:rsidRPr="008160FF">
              <w:t>strumentation components, purpose and operation</w:t>
            </w:r>
          </w:p>
          <w:p w:rsidR="00000000" w:rsidRPr="008160FF" w:rsidP="008160FF">
            <w:pPr>
              <w:pStyle w:val="ListBullet"/>
            </w:pPr>
            <w:r w:rsidRPr="008160FF">
              <w:t>basic operating principles of process control systems where relevant</w:t>
            </w:r>
          </w:p>
          <w:p w:rsidR="00000000" w:rsidRPr="008160FF" w:rsidP="008160FF">
            <w:pPr>
              <w:pStyle w:val="ListBullet"/>
            </w:pPr>
            <w:r w:rsidRPr="008160FF">
              <w:t>services required</w:t>
            </w:r>
          </w:p>
          <w:p w:rsidR="00000000" w:rsidRPr="008160FF" w:rsidP="008160FF">
            <w:pPr>
              <w:pStyle w:val="ListBullet"/>
            </w:pPr>
            <w:r w:rsidRPr="008160FF">
              <w:t>significance and methods of monitoring control points</w:t>
            </w:r>
          </w:p>
          <w:p w:rsidR="00000000" w:rsidRPr="008160FF" w:rsidP="008160FF">
            <w:pPr>
              <w:pStyle w:val="ListBullet"/>
            </w:pPr>
            <w:r w:rsidRPr="008160FF">
              <w:t>common causes of variation and corrective action required</w:t>
            </w:r>
          </w:p>
          <w:p w:rsidR="00000000" w:rsidRPr="008160FF" w:rsidP="008160FF">
            <w:pPr>
              <w:pStyle w:val="ListBullet"/>
            </w:pPr>
            <w:r w:rsidRPr="008160FF">
              <w:t>Occupatio</w:t>
            </w:r>
            <w:r w:rsidRPr="008160FF">
              <w:t>nal Health and Safety (OHS) hazards and controls</w:t>
            </w:r>
          </w:p>
          <w:p w:rsidR="00000000" w:rsidRPr="008160FF" w:rsidP="008160FF">
            <w:pPr>
              <w:pStyle w:val="ListBullet"/>
            </w:pPr>
            <w:r w:rsidRPr="008160FF">
              <w:t>routine maintenance requirements</w:t>
            </w:r>
          </w:p>
          <w:p w:rsidR="00000000" w:rsidRPr="008160FF" w:rsidP="008160FF">
            <w:pPr>
              <w:pStyle w:val="ListBullet"/>
            </w:pPr>
            <w:r w:rsidRPr="008160FF">
              <w:t>lock-out and tag-out procedures</w:t>
            </w:r>
          </w:p>
          <w:p w:rsidR="00000000" w:rsidRPr="008160FF" w:rsidP="008160FF">
            <w:pPr>
              <w:pStyle w:val="ListBullet"/>
            </w:pPr>
            <w:r w:rsidRPr="008160FF">
              <w:t>procedures and responsibility for reporting problems</w:t>
            </w:r>
          </w:p>
          <w:p w:rsidR="00000000" w:rsidRPr="008160FF" w:rsidP="008160FF">
            <w:pPr>
              <w:pStyle w:val="ListBullet"/>
            </w:pPr>
            <w:r w:rsidRPr="008160FF">
              <w:t>environmental issues and controls</w:t>
            </w:r>
          </w:p>
          <w:p w:rsidR="00000000" w:rsidRPr="008160FF" w:rsidP="008160FF">
            <w:pPr>
              <w:pStyle w:val="ListBullet"/>
            </w:pPr>
            <w:r w:rsidRPr="008160FF">
              <w:t>shutdown sequence</w:t>
            </w:r>
          </w:p>
          <w:p w:rsidR="00000000" w:rsidRPr="008160FF" w:rsidP="008160FF">
            <w:pPr>
              <w:pStyle w:val="ListBullet"/>
            </w:pPr>
            <w:r w:rsidRPr="008160FF">
              <w:t>shutdown and cleaning requirements as</w:t>
            </w:r>
            <w:r w:rsidRPr="008160FF">
              <w:t>sociated with changeovers and types of shutdown</w:t>
            </w:r>
          </w:p>
          <w:p w:rsidR="00000000" w:rsidRPr="008160FF" w:rsidP="008160FF">
            <w:pPr>
              <w:pStyle w:val="ListBullet"/>
            </w:pPr>
            <w:r w:rsidRPr="008160FF">
              <w:t>collection, treatment and handling requirements for waste generated by process and cleaning operation</w:t>
            </w:r>
          </w:p>
          <w:p w:rsidR="00000000" w:rsidRPr="008160FF" w:rsidP="008160FF">
            <w:pPr>
              <w:pStyle w:val="ListBullet"/>
            </w:pPr>
            <w:r w:rsidRPr="008160FF">
              <w:t>recording requirements and procedures</w:t>
            </w:r>
          </w:p>
          <w:p w:rsidR="00000000" w:rsidRPr="008160FF" w:rsidP="008160FF">
            <w:pPr>
              <w:pStyle w:val="ListBullet"/>
            </w:pPr>
            <w:r w:rsidRPr="008160FF">
              <w:t>cleaning and sanitation procedures where relevant</w:t>
            </w:r>
          </w:p>
          <w:p w:rsidR="00000000" w:rsidRPr="008160FF" w:rsidP="008160FF">
            <w:pPr>
              <w:pStyle w:val="ListBullet"/>
            </w:pPr>
            <w:r w:rsidRPr="008160FF">
              <w:t>sampling procedures where relevant</w:t>
            </w:r>
          </w:p>
          <w:p w:rsidR="00000000" w:rsidRPr="008160FF" w:rsidP="008160FF">
            <w:pPr>
              <w:pStyle w:val="ListBullet"/>
            </w:pPr>
            <w:r w:rsidRPr="008160FF">
              <w:t>testing procedures where relevant</w:t>
            </w:r>
          </w:p>
          <w:p w:rsidR="00000000" w:rsidRPr="008160FF" w:rsidP="008160FF">
            <w:pPr>
              <w:pStyle w:val="ListBullet"/>
            </w:pPr>
            <w:r w:rsidRPr="008160FF">
              <w:t>routine maintenance procedures where relevant</w:t>
            </w:r>
          </w:p>
          <w:p w:rsidR="00000000" w:rsidRPr="008160FF" w:rsidP="008160FF">
            <w:pPr>
              <w:pStyle w:val="ListBullet"/>
            </w:pPr>
            <w:r w:rsidRPr="008160FF">
              <w:t>spirit handling requirements and procedures where relevant</w:t>
            </w:r>
          </w:p>
          <w:p w:rsidR="00000000" w:rsidRPr="008160FF" w:rsidP="008160FF">
            <w:pPr>
              <w:pStyle w:val="BodyText"/>
            </w:pPr>
          </w:p>
        </w:tc>
      </w:tr>
    </w:tbl>
    <w:p w:rsidR="006E3D64" w:rsidP="008160FF">
      <w:pPr>
        <w:pStyle w:val="BodyText"/>
      </w:pPr>
    </w:p>
    <w:p w:rsidR="006E3D64" w:rsidP="008160FF">
      <w:pPr>
        <w:pStyle w:val="BodyText"/>
      </w:pPr>
    </w:p>
    <w:p w:rsidR="00000000" w:rsidRPr="008160FF" w:rsidP="008160FF">
      <w:pPr>
        <w:pStyle w:val="Heading1"/>
      </w:pPr>
      <w:bookmarkStart w:id="10" w:name="O_446892"/>
      <w:bookmarkEnd w:id="10"/>
      <w:r w:rsidRPr="008160FF">
        <w:t>Evidence Guide</w:t>
      </w:r>
    </w:p>
    <w:tbl>
      <w:tblPr>
        <w:tblW w:w="9462" w:type="dxa"/>
        <w:tblLayout w:type="fixed"/>
        <w:tblCellMar>
          <w:left w:w="62" w:type="dxa"/>
          <w:right w:w="62" w:type="dxa"/>
        </w:tblCellMar>
        <w:tblLook w:val="0000"/>
      </w:tblPr>
      <w:tblGrid>
        <w:gridCol w:w="3800"/>
        <w:gridCol w:w="5662"/>
      </w:tblGrid>
      <w:tr w:rsidTr="008160F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60FF">
            <w:pPr>
              <w:pStyle w:val="TableHeading"/>
            </w:pPr>
            <w:r w:rsidRPr="008160FF">
              <w:t>EVIDENCE GUIDE</w:t>
            </w:r>
          </w:p>
        </w:tc>
      </w:tr>
      <w:tr w:rsidTr="008160F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The evidence guide provides advice on assessment and must be read in conjunction with the performance criteria, required skills and knowledge, range statement and the Assessment Guidelines for the Training Package.</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 xml:space="preserve">Assessment must </w:t>
            </w:r>
            <w:r w:rsidRPr="008160FF">
              <w:t>be carried out in a manner that recognises the cultural and literacy requirements of the assessee and is appropriate to the work performed. Competence in this unit must be achieved in accordance with food safety standards and regulations.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Evidence of ability to:</w:t>
            </w:r>
          </w:p>
          <w:p w:rsidR="00000000" w:rsidRPr="008160FF" w:rsidP="008160FF">
            <w:pPr>
              <w:pStyle w:val="ListBullet"/>
            </w:pPr>
            <w:r w:rsidRPr="008160FF">
              <w:t>conduct pre-start checks on machinery used for carton erection</w:t>
            </w:r>
          </w:p>
          <w:p w:rsidR="00000000" w:rsidRPr="008160FF" w:rsidP="008160FF">
            <w:pPr>
              <w:pStyle w:val="ListBullet"/>
            </w:pPr>
            <w:r w:rsidRPr="008160FF">
              <w:t>start, operate, monitor and adjust process equipment to achieve required qu</w:t>
            </w:r>
            <w:r w:rsidRPr="008160FF">
              <w:t>ality outcomes</w:t>
            </w:r>
          </w:p>
          <w:p w:rsidR="00000000" w:rsidRPr="008160FF" w:rsidP="008160FF">
            <w:pPr>
              <w:pStyle w:val="ListBullet"/>
            </w:pPr>
            <w:r w:rsidRPr="008160FF">
              <w:t>take corrective action in response to typical faults and inconsistencies</w:t>
            </w:r>
          </w:p>
          <w:p w:rsidR="00000000" w:rsidRPr="008160FF" w:rsidP="008160FF">
            <w:pPr>
              <w:pStyle w:val="ListBullet"/>
            </w:pPr>
            <w:r w:rsidRPr="008160FF">
              <w:t>complete workplace records as required</w:t>
            </w:r>
          </w:p>
          <w:p w:rsidR="00000000" w:rsidRPr="008160FF" w:rsidP="008160FF">
            <w:pPr>
              <w:pStyle w:val="ListBullet"/>
            </w:pPr>
            <w:r w:rsidRPr="008160FF">
              <w:t>apply safe work practices and identify OHS hazards and controls</w:t>
            </w:r>
          </w:p>
          <w:p w:rsidR="00000000" w:rsidP="008160FF">
            <w:pPr>
              <w:pStyle w:val="ListBullet"/>
              <w:rPr>
                <w:lang w:val="en-NZ"/>
              </w:rPr>
            </w:pPr>
            <w:r w:rsidRPr="008160FF">
              <w:t>safely shut down equipment.</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Context of and specific resources fo</w:t>
            </w:r>
            <w:r w:rsidRPr="008160FF">
              <w:t>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Assessment must occur in a real or simulated workplace where the assessee has access to:</w:t>
            </w:r>
          </w:p>
          <w:p w:rsidR="00000000" w:rsidRPr="008160FF" w:rsidP="008160FF">
            <w:pPr>
              <w:pStyle w:val="ListBullet"/>
            </w:pPr>
            <w:r w:rsidRPr="008160FF">
              <w:t>personal protective clothing and equipment as required</w:t>
            </w:r>
          </w:p>
          <w:p w:rsidR="00000000" w:rsidRPr="008160FF" w:rsidP="008160FF">
            <w:pPr>
              <w:pStyle w:val="ListBullet"/>
            </w:pPr>
            <w:r w:rsidRPr="008160FF">
              <w:t xml:space="preserve">work procedures, including advice on company practices, safe work practices, food safety, quality </w:t>
            </w:r>
            <w:r w:rsidRPr="008160FF">
              <w:t>and environmental requirements</w:t>
            </w:r>
          </w:p>
          <w:p w:rsidR="00000000" w:rsidRPr="008160FF" w:rsidP="008160FF">
            <w:pPr>
              <w:pStyle w:val="ListBullet"/>
            </w:pPr>
            <w:r w:rsidRPr="008160FF">
              <w:t>instructions, information, specifications and schedules as required</w:t>
            </w:r>
          </w:p>
          <w:p w:rsidR="00000000" w:rsidRPr="008160FF" w:rsidP="008160FF">
            <w:pPr>
              <w:pStyle w:val="ListBullet"/>
            </w:pPr>
            <w:r w:rsidRPr="008160FF">
              <w:t>equipment, services and corresponding information as required</w:t>
            </w:r>
          </w:p>
          <w:p w:rsidR="00000000" w:rsidRPr="008160FF" w:rsidP="008160FF">
            <w:pPr>
              <w:pStyle w:val="ListBullet"/>
            </w:pPr>
            <w:r w:rsidRPr="008160FF">
              <w:t>products and materials as required</w:t>
            </w:r>
          </w:p>
          <w:p w:rsidR="00000000" w:rsidRPr="008160FF" w:rsidP="008160FF">
            <w:pPr>
              <w:pStyle w:val="ListBullet"/>
            </w:pPr>
            <w:r w:rsidRPr="008160FF">
              <w:t>internal and external customers and suppliers as required</w:t>
            </w:r>
          </w:p>
          <w:p w:rsidR="00000000" w:rsidRPr="008160FF" w:rsidP="008160FF">
            <w:pPr>
              <w:pStyle w:val="ListBullet"/>
            </w:pPr>
            <w:r w:rsidRPr="008160FF">
              <w:t>cleaning procedures, materials and equipment as required</w:t>
            </w:r>
          </w:p>
          <w:p w:rsidR="00000000" w:rsidP="008160FF">
            <w:pPr>
              <w:pStyle w:val="ListBullet"/>
              <w:rPr>
                <w:lang w:val="en-NZ"/>
              </w:rPr>
            </w:pPr>
            <w:r w:rsidRPr="008160FF">
              <w:t>documentation and recording requirements and procedures.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This unit should be assessed together with other units of competency relevant to the function or work role.</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Guidance in</w:t>
            </w:r>
            <w:r w:rsidRPr="008160FF">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To ensure consistency in one's performance, competence should be demonstrated on more than one occasion over a period of time in order to cover a variety of circumstances, cases and responsibilities, and where possible, over a numb</w:t>
            </w:r>
            <w:r w:rsidRPr="008160FF">
              <w:t>er of assessment activities.</w:t>
            </w:r>
          </w:p>
        </w:tc>
      </w:tr>
    </w:tbl>
    <w:p w:rsidR="006E3D64" w:rsidP="008160FF">
      <w:pPr>
        <w:pStyle w:val="BodyText"/>
      </w:pPr>
    </w:p>
    <w:p w:rsidR="006E3D64" w:rsidP="008160FF">
      <w:pPr>
        <w:pStyle w:val="BodyText"/>
      </w:pPr>
    </w:p>
    <w:p w:rsidR="00000000" w:rsidRPr="008160FF" w:rsidP="008160FF">
      <w:pPr>
        <w:pStyle w:val="Heading1"/>
      </w:pPr>
      <w:bookmarkStart w:id="11" w:name="O_446887"/>
      <w:bookmarkEnd w:id="11"/>
      <w:r w:rsidRPr="008160FF">
        <w:t>Range Statement</w:t>
      </w:r>
    </w:p>
    <w:tbl>
      <w:tblPr>
        <w:tblW w:w="9462" w:type="dxa"/>
        <w:tblLayout w:type="fixed"/>
        <w:tblCellMar>
          <w:left w:w="62" w:type="dxa"/>
          <w:right w:w="62" w:type="dxa"/>
        </w:tblCellMar>
        <w:tblLook w:val="0000"/>
      </w:tblPr>
      <w:tblGrid>
        <w:gridCol w:w="3800"/>
        <w:gridCol w:w="5662"/>
      </w:tblGrid>
      <w:tr w:rsidTr="008160F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60FF">
            <w:pPr>
              <w:pStyle w:val="TableHeading"/>
            </w:pPr>
            <w:r w:rsidRPr="008160FF">
              <w:t>RANGE STATEMENT</w:t>
            </w:r>
          </w:p>
        </w:tc>
      </w:tr>
      <w:tr w:rsidTr="008160F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 xml:space="preserve">The range statement relates to the unit of competency as a whole. It allows for different work environments and situations that may affect </w:t>
            </w:r>
            <w:r w:rsidRPr="008160FF">
              <w:t>performance. Bold italicised wording, if used in the performance criteria, is detailed below. Essential operating conditions that may be present with training and assessment (depending on the work situation, needs of the candidate, accessibility of the ite</w:t>
            </w:r>
            <w:r w:rsidRPr="008160FF">
              <w:t>m, and local industry and regional contexts) may also be included.</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t>Work is carried out in accordance with workplace procedures, licensing requirements and legislative requirements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Workplace information can include:</w:t>
            </w:r>
          </w:p>
          <w:p w:rsidR="00000000" w:rsidRPr="008160FF" w:rsidP="008160FF">
            <w:pPr>
              <w:pStyle w:val="ListBullet"/>
            </w:pPr>
            <w:r w:rsidRPr="008160FF">
              <w:t>Standard Operating Procedures (SOPs)</w:t>
            </w:r>
          </w:p>
          <w:p w:rsidR="00000000" w:rsidRPr="008160FF" w:rsidP="008160FF">
            <w:pPr>
              <w:pStyle w:val="ListBullet"/>
            </w:pPr>
            <w:r w:rsidRPr="008160FF">
              <w:t>specifications</w:t>
            </w:r>
          </w:p>
          <w:p w:rsidR="00000000" w:rsidRPr="008160FF" w:rsidP="008160FF">
            <w:pPr>
              <w:pStyle w:val="ListBullet"/>
            </w:pPr>
            <w:r w:rsidRPr="008160FF">
              <w:t>production schedules or instructions</w:t>
            </w:r>
          </w:p>
          <w:p w:rsidR="00000000" w:rsidRPr="008160FF" w:rsidP="008160FF">
            <w:pPr>
              <w:pStyle w:val="ListBullet"/>
            </w:pPr>
            <w:r w:rsidRPr="008160FF">
              <w:t>work notes</w:t>
            </w:r>
          </w:p>
          <w:p w:rsidR="00000000" w:rsidRPr="008160FF" w:rsidP="008160FF">
            <w:pPr>
              <w:pStyle w:val="ListBullet"/>
            </w:pPr>
            <w:r w:rsidRPr="008160FF">
              <w:t>Material Safety Data Sheets (MSDS)</w:t>
            </w:r>
          </w:p>
          <w:p w:rsidR="00000000" w:rsidRPr="008160FF" w:rsidP="008160FF">
            <w:pPr>
              <w:pStyle w:val="ListBullet"/>
            </w:pPr>
            <w:r w:rsidRPr="008160FF">
              <w:t xml:space="preserve">manufacturer instructions </w:t>
            </w:r>
          </w:p>
          <w:p w:rsidR="00000000" w:rsidP="008160FF">
            <w:pPr>
              <w:pStyle w:val="ListBullet"/>
              <w:rPr>
                <w:lang w:val="en-NZ"/>
              </w:rPr>
            </w:pPr>
            <w:r w:rsidRPr="008160FF">
              <w:t>verbal direction from manager, supervisor or senior operat</w:t>
            </w:r>
            <w:r w:rsidRPr="008160FF">
              <w:t>or</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Equipment may include a range of carton erection machinery, such as:</w:t>
            </w:r>
          </w:p>
          <w:p w:rsidR="00000000" w:rsidRPr="008160FF" w:rsidP="008160FF">
            <w:pPr>
              <w:pStyle w:val="ListBullet"/>
            </w:pPr>
            <w:r w:rsidRPr="008160FF">
              <w:t>erectors</w:t>
            </w:r>
          </w:p>
          <w:p w:rsidR="00000000" w:rsidRPr="008160FF" w:rsidP="008160FF">
            <w:pPr>
              <w:pStyle w:val="ListBullet"/>
            </w:pPr>
            <w:r w:rsidRPr="008160FF">
              <w:t>inserters</w:t>
            </w:r>
          </w:p>
          <w:p w:rsidR="00000000" w:rsidRPr="008160FF" w:rsidP="008160FF">
            <w:pPr>
              <w:pStyle w:val="ListBullet"/>
            </w:pPr>
            <w:r w:rsidRPr="008160FF">
              <w:t>conveyor carton diverters</w:t>
            </w:r>
          </w:p>
          <w:p w:rsidR="00000000" w:rsidRPr="008160FF" w:rsidP="008160FF">
            <w:pPr>
              <w:pStyle w:val="ListBullet"/>
            </w:pPr>
            <w:r w:rsidRPr="008160FF">
              <w:t>hotmelts</w:t>
            </w:r>
          </w:p>
          <w:p w:rsidR="00000000" w:rsidP="008160FF">
            <w:pPr>
              <w:pStyle w:val="ListBullet"/>
              <w:rPr>
                <w:lang w:val="en-NZ"/>
              </w:rPr>
            </w:pPr>
            <w:r w:rsidRPr="008160FF">
              <w:t>carton over packers and sealers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Products and materials may include:</w:t>
            </w:r>
          </w:p>
          <w:p w:rsidR="00000000" w:rsidP="008160FF">
            <w:pPr>
              <w:pStyle w:val="ListBullet"/>
              <w:rPr>
                <w:lang w:val="en-NZ"/>
              </w:rPr>
            </w:pPr>
            <w:r w:rsidRPr="008160FF">
              <w:t>pre-formed cartons or carton blanks and carton inserts to accommodate bottles and softpacks(any size) for still wine, sparkling wine, fortified wine, spirits and related drink products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Confirming equipment status involves:</w:t>
            </w:r>
          </w:p>
          <w:p w:rsidR="00000000" w:rsidRPr="008160FF" w:rsidP="008160FF">
            <w:pPr>
              <w:pStyle w:val="ListBullet"/>
            </w:pPr>
            <w:r w:rsidRPr="008160FF">
              <w:t xml:space="preserve">checking that </w:t>
            </w:r>
            <w:r w:rsidRPr="008160FF">
              <w:t>hygiene and sanitation standards, safety standards and pre-start requirements are met and that equipment is operational</w:t>
            </w:r>
          </w:p>
          <w:p w:rsidR="00000000" w:rsidP="008160FF">
            <w:pPr>
              <w:pStyle w:val="ListBullet"/>
              <w:rPr>
                <w:lang w:val="en-NZ"/>
              </w:rPr>
            </w:pPr>
            <w:r w:rsidRPr="008160FF">
              <w:t>checking operation or calibration of measuring instrumentation</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Services may include:</w:t>
            </w:r>
          </w:p>
          <w:p w:rsidR="00000000" w:rsidRPr="008160FF" w:rsidP="008160FF">
            <w:pPr>
              <w:pStyle w:val="ListBullet"/>
            </w:pPr>
            <w:r w:rsidRPr="008160FF">
              <w:t>power</w:t>
            </w:r>
          </w:p>
          <w:p w:rsidR="00000000" w:rsidRPr="008160FF" w:rsidP="008160FF">
            <w:pPr>
              <w:pStyle w:val="ListBullet"/>
            </w:pPr>
            <w:r w:rsidRPr="008160FF">
              <w:t xml:space="preserve">compressed air </w:t>
            </w:r>
          </w:p>
          <w:p w:rsidR="00000000" w:rsidP="008160FF">
            <w:pPr>
              <w:pStyle w:val="ListBullet"/>
              <w:rPr>
                <w:lang w:val="en-NZ"/>
              </w:rPr>
            </w:pPr>
            <w:r w:rsidRPr="008160FF">
              <w:t>vacuum</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Monitoring the process may involve:</w:t>
            </w:r>
          </w:p>
          <w:p w:rsidR="00000000" w:rsidP="008160FF">
            <w:pPr>
              <w:pStyle w:val="ListBullet"/>
              <w:rPr>
                <w:lang w:val="en-NZ"/>
              </w:rPr>
            </w:pPr>
            <w:r w:rsidRPr="008160FF">
              <w:t>the use of production data, such as performance control charts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Process operation and monitoring functions may be:</w:t>
            </w:r>
          </w:p>
          <w:p w:rsidR="00000000" w:rsidP="008160FF">
            <w:pPr>
              <w:pStyle w:val="ListBullet"/>
              <w:rPr>
                <w:lang w:val="en-NZ"/>
              </w:rPr>
            </w:pPr>
            <w:r w:rsidRPr="008160FF">
              <w:t>manual or involve the use of a proces</w:t>
            </w:r>
            <w:r w:rsidRPr="008160FF">
              <w:t>s control system</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Control points refer to those key points in a work process that must be monitored and controlled. These include:</w:t>
            </w:r>
          </w:p>
          <w:p w:rsidR="00000000" w:rsidRPr="008160FF" w:rsidP="008160FF">
            <w:pPr>
              <w:pStyle w:val="ListBullet"/>
            </w:pPr>
            <w:r w:rsidRPr="008160FF">
              <w:t>food safety (critical)</w:t>
            </w:r>
          </w:p>
          <w:p w:rsidR="00000000" w:rsidRPr="008160FF" w:rsidP="008160FF">
            <w:pPr>
              <w:pStyle w:val="ListBullet"/>
            </w:pPr>
            <w:r w:rsidRPr="008160FF">
              <w:t xml:space="preserve">quality and regulatory control points </w:t>
            </w:r>
          </w:p>
          <w:p w:rsidR="00000000" w:rsidP="008160FF">
            <w:pPr>
              <w:pStyle w:val="ListBullet"/>
              <w:rPr>
                <w:lang w:val="en-NZ"/>
              </w:rPr>
            </w:pPr>
            <w:r w:rsidRPr="008160FF">
              <w:t>inspection points</w:t>
            </w:r>
          </w:p>
        </w:tc>
      </w:tr>
      <w:tr w:rsidTr="008160F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BodyText"/>
              <w:rPr>
                <w:lang w:val="en-NZ"/>
              </w:rPr>
            </w:pPr>
            <w:r w:rsidRPr="008160F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Information systems may be:</w:t>
            </w:r>
          </w:p>
          <w:p w:rsidR="006E3D64" w:rsidP="008160FF">
            <w:pPr>
              <w:pStyle w:val="ListBullet"/>
            </w:pPr>
            <w:r w:rsidRPr="008160FF">
              <w:t>print or screen based</w:t>
            </w:r>
          </w:p>
          <w:p w:rsidR="006E3D64" w:rsidP="008160FF">
            <w:pPr>
              <w:pStyle w:val="ListBullet"/>
            </w:pPr>
          </w:p>
          <w:p w:rsidR="00000000" w:rsidRPr="008160FF" w:rsidP="008160FF">
            <w:pPr>
              <w:pStyle w:val="BodyText"/>
            </w:pPr>
          </w:p>
        </w:tc>
      </w:tr>
    </w:tbl>
    <w:p w:rsidR="006E3D64" w:rsidP="008160FF">
      <w:pPr>
        <w:pStyle w:val="BodyText"/>
      </w:pPr>
    </w:p>
    <w:p w:rsidR="006E3D64" w:rsidP="008160FF">
      <w:pPr>
        <w:pStyle w:val="BodyText"/>
      </w:pPr>
    </w:p>
    <w:p w:rsidR="00000000" w:rsidRPr="008160FF" w:rsidP="008160FF">
      <w:pPr>
        <w:pStyle w:val="Heading1"/>
      </w:pPr>
      <w:bookmarkStart w:id="12" w:name="O_446884"/>
      <w:bookmarkEnd w:id="12"/>
      <w:r w:rsidRPr="008160FF">
        <w:t>Unit Sector(s)</w:t>
      </w:r>
    </w:p>
    <w:tbl>
      <w:tblPr>
        <w:tblW w:w="9462" w:type="dxa"/>
        <w:tblLayout w:type="fixed"/>
        <w:tblCellMar>
          <w:left w:w="62" w:type="dxa"/>
          <w:right w:w="62" w:type="dxa"/>
        </w:tblCellMar>
        <w:tblLook w:val="0000"/>
      </w:tblPr>
      <w:tblGrid>
        <w:gridCol w:w="2700"/>
        <w:gridCol w:w="6762"/>
      </w:tblGrid>
      <w:tr w:rsidTr="008160F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0FF">
            <w:pPr>
              <w:pStyle w:val="Heading4"/>
            </w:pPr>
            <w:r w:rsidRPr="008160F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0FF" w:rsidP="008160FF">
            <w:pPr>
              <w:pStyle w:val="BodyText"/>
            </w:pPr>
            <w:r w:rsidRPr="008160FF">
              <w:t>Wine operations</w:t>
            </w:r>
          </w:p>
        </w:tc>
      </w:tr>
    </w:tbl>
    <w:p w:rsidR="006E3D64" w:rsidP="008160FF">
      <w:pPr>
        <w:pStyle w:val="BodyText"/>
      </w:pPr>
    </w:p>
    <w:p w:rsidR="006E3D64" w:rsidP="008160FF">
      <w:pPr>
        <w:pStyle w:val="BodyText"/>
      </w:pPr>
    </w:p>
    <w:p w:rsidR="00000000" w:rsidRPr="008160FF" w:rsidP="008160FF">
      <w:pPr>
        <w:pStyle w:val="Heading1"/>
      </w:pPr>
      <w:bookmarkStart w:id="13" w:name="O_446896"/>
      <w:bookmarkEnd w:id="13"/>
      <w:r w:rsidRPr="008160FF">
        <w:t>Custom Content Section</w:t>
      </w:r>
    </w:p>
    <w:p w:rsidR="00000000" w:rsidRPr="008160FF" w:rsidP="008160FF">
      <w:pPr>
        <w:pStyle w:val="BodyText"/>
      </w:pPr>
      <w:r w:rsidRPr="008160FF">
        <w:t>Not applicable.</w:t>
      </w:r>
    </w:p>
    <w:p w:rsidR="00000000" w:rsidRPr="008160FF" w:rsidP="008160FF"/>
    <w:sectPr w:rsidSect="00816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64" w:rsidP="006E3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64" w:rsidP="00816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3D64" w:rsidP="00816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3D64" w:rsidP="00816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64" w:rsidP="006E3D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64" w:rsidP="008160FF">
    <w:pPr>
      <w:pStyle w:val="Header"/>
      <w:framePr w:wrap="around"/>
    </w:pPr>
    <w:r>
      <w:fldChar w:fldCharType="begin"/>
    </w:r>
    <w:r>
      <w:instrText xml:space="preserve"> TITLE   \* MERGEFORMAT </w:instrText>
    </w:r>
    <w:r>
      <w:fldChar w:fldCharType="separate"/>
    </w:r>
    <w:r>
      <w:t>FDFBP2002A Operate the carton erection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D64" w:rsidP="00816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A4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68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0A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0FF"/>
    <w:pPr>
      <w:spacing w:before="360" w:after="60"/>
      <w:outlineLvl w:val="0"/>
    </w:pPr>
    <w:rPr>
      <w:sz w:val="32"/>
    </w:rPr>
  </w:style>
  <w:style w:type="paragraph" w:styleId="Heading2">
    <w:name w:val="heading 2"/>
    <w:basedOn w:val="HeadingBase"/>
    <w:next w:val="BodyText"/>
    <w:link w:val="Heading2Char"/>
    <w:qFormat/>
    <w:rsid w:val="008160FF"/>
    <w:pPr>
      <w:keepLines/>
      <w:spacing w:before="240" w:after="120"/>
      <w:outlineLvl w:val="1"/>
    </w:pPr>
    <w:rPr>
      <w:sz w:val="28"/>
      <w:szCs w:val="40"/>
    </w:rPr>
  </w:style>
  <w:style w:type="paragraph" w:styleId="Heading3">
    <w:name w:val="heading 3"/>
    <w:basedOn w:val="HeadingBase"/>
    <w:next w:val="BodyText"/>
    <w:link w:val="Heading3Char"/>
    <w:qFormat/>
    <w:rsid w:val="008160FF"/>
    <w:pPr>
      <w:spacing w:before="180" w:after="120"/>
      <w:outlineLvl w:val="2"/>
    </w:pPr>
    <w:rPr>
      <w:spacing w:val="-10"/>
      <w:kern w:val="32"/>
    </w:rPr>
  </w:style>
  <w:style w:type="paragraph" w:styleId="Heading4">
    <w:name w:val="heading 4"/>
    <w:basedOn w:val="HeadingBase"/>
    <w:next w:val="BodyText"/>
    <w:link w:val="Heading4Char"/>
    <w:qFormat/>
    <w:rsid w:val="008160FF"/>
    <w:pPr>
      <w:spacing w:before="160" w:after="120"/>
      <w:outlineLvl w:val="3"/>
    </w:pPr>
    <w:rPr>
      <w:sz w:val="22"/>
    </w:rPr>
  </w:style>
  <w:style w:type="paragraph" w:styleId="Heading5">
    <w:name w:val="heading 5"/>
    <w:basedOn w:val="HeadingBase"/>
    <w:next w:val="Normal"/>
    <w:link w:val="Heading5Char"/>
    <w:qFormat/>
    <w:rsid w:val="008160FF"/>
    <w:pPr>
      <w:spacing w:before="80"/>
      <w:outlineLvl w:val="4"/>
    </w:pPr>
    <w:rPr>
      <w:color w:val="918585"/>
      <w:sz w:val="20"/>
    </w:rPr>
  </w:style>
  <w:style w:type="paragraph" w:styleId="Heading6">
    <w:name w:val="heading 6"/>
    <w:basedOn w:val="HeadingBase"/>
    <w:next w:val="Normal"/>
    <w:link w:val="Heading6Char"/>
    <w:qFormat/>
    <w:rsid w:val="008160FF"/>
    <w:pPr>
      <w:spacing w:before="60"/>
      <w:outlineLvl w:val="5"/>
    </w:pPr>
    <w:rPr>
      <w:color w:val="918585"/>
      <w:sz w:val="20"/>
    </w:rPr>
  </w:style>
  <w:style w:type="paragraph" w:styleId="Heading7">
    <w:name w:val="heading 7"/>
    <w:basedOn w:val="Normal"/>
    <w:next w:val="Normal"/>
    <w:link w:val="Heading7Char"/>
    <w:qFormat/>
    <w:rsid w:val="008160FF"/>
    <w:pPr>
      <w:ind w:left="720"/>
      <w:outlineLvl w:val="6"/>
    </w:pPr>
    <w:rPr>
      <w:i/>
    </w:rPr>
  </w:style>
  <w:style w:type="paragraph" w:styleId="Heading8">
    <w:name w:val="heading 8"/>
    <w:basedOn w:val="Normal"/>
    <w:next w:val="Normal"/>
    <w:link w:val="Heading8Char"/>
    <w:qFormat/>
    <w:rsid w:val="008160FF"/>
    <w:pPr>
      <w:ind w:left="720"/>
      <w:outlineLvl w:val="7"/>
    </w:pPr>
    <w:rPr>
      <w:i/>
    </w:rPr>
  </w:style>
  <w:style w:type="paragraph" w:styleId="Heading9">
    <w:name w:val="heading 9"/>
    <w:basedOn w:val="Normal"/>
    <w:next w:val="Normal"/>
    <w:link w:val="Heading9Char"/>
    <w:qFormat/>
    <w:rsid w:val="008160FF"/>
    <w:pPr>
      <w:ind w:left="720"/>
      <w:outlineLvl w:val="8"/>
    </w:pPr>
    <w:rPr>
      <w:i/>
    </w:rPr>
  </w:style>
  <w:style w:type="character" w:default="1" w:styleId="DefaultParagraphFont">
    <w:name w:val="Default Paragraph Font"/>
    <w:uiPriority w:val="1"/>
    <w:unhideWhenUsed/>
    <w:rsid w:val="00816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0FF"/>
  </w:style>
  <w:style w:type="character" w:customStyle="1" w:styleId="Heading1Char">
    <w:name w:val="Heading 1 Char"/>
    <w:basedOn w:val="DefaultParagraphFont"/>
    <w:link w:val="Heading1"/>
    <w:rsid w:val="008160F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60FF"/>
    <w:rPr>
      <w:rFonts w:ascii="Times New Roman" w:eastAsia="Times New Roman" w:hAnsi="Times New Roman" w:cs="Times New Roman"/>
      <w:b/>
      <w:szCs w:val="20"/>
      <w:lang w:eastAsia="en-US"/>
    </w:rPr>
  </w:style>
  <w:style w:type="paragraph" w:styleId="BodyText">
    <w:name w:val="Body Text"/>
    <w:basedOn w:val="Normal"/>
    <w:link w:val="BodyTextChar"/>
    <w:rsid w:val="00816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0FF"/>
    <w:rPr>
      <w:rFonts w:ascii="Times New Roman" w:eastAsia="Times New Roman" w:hAnsi="Times New Roman" w:cs="Times New Roman"/>
      <w:sz w:val="24"/>
      <w:lang w:val="en-US" w:eastAsia="en-US"/>
    </w:rPr>
  </w:style>
  <w:style w:type="paragraph" w:styleId="Footer">
    <w:name w:val="footer"/>
    <w:basedOn w:val="Normal"/>
    <w:link w:val="FooterChar"/>
    <w:rsid w:val="00816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0FF"/>
    <w:rPr>
      <w:rFonts w:ascii="Times New Roman" w:eastAsia="Times New Roman" w:hAnsi="Times New Roman" w:cs="Times New Roman"/>
      <w:sz w:val="16"/>
      <w:lang w:val="en-US" w:eastAsia="en-US"/>
    </w:rPr>
  </w:style>
  <w:style w:type="paragraph" w:styleId="List">
    <w:name w:val="List"/>
    <w:basedOn w:val="BodyText"/>
    <w:next w:val="BodyText"/>
    <w:rsid w:val="008160FF"/>
    <w:pPr>
      <w:tabs>
        <w:tab w:val="left" w:pos="340"/>
      </w:tabs>
      <w:spacing w:before="60" w:after="60"/>
      <w:ind w:left="340" w:hanging="340"/>
    </w:pPr>
  </w:style>
  <w:style w:type="paragraph" w:styleId="ListBullet">
    <w:name w:val="List Bullet"/>
    <w:basedOn w:val="List"/>
    <w:rsid w:val="008160FF"/>
    <w:pPr>
      <w:numPr>
        <w:numId w:val="13"/>
      </w:numPr>
      <w:tabs>
        <w:tab w:val="clear" w:pos="340"/>
      </w:tabs>
      <w:spacing w:before="40" w:after="40"/>
    </w:pPr>
  </w:style>
  <w:style w:type="character" w:customStyle="1" w:styleId="SpecialBold">
    <w:name w:val="Special Bold"/>
    <w:basedOn w:val="DefaultParagraphFont"/>
    <w:rsid w:val="008160FF"/>
    <w:rPr>
      <w:b/>
      <w:spacing w:val="0"/>
    </w:rPr>
  </w:style>
  <w:style w:type="paragraph" w:styleId="ListBullet2">
    <w:name w:val="List Bullet 2"/>
    <w:basedOn w:val="List2"/>
    <w:rsid w:val="008160FF"/>
    <w:pPr>
      <w:numPr>
        <w:numId w:val="14"/>
      </w:numPr>
      <w:tabs>
        <w:tab w:val="clear" w:pos="680"/>
      </w:tabs>
    </w:pPr>
  </w:style>
  <w:style w:type="paragraph" w:styleId="Header">
    <w:name w:val="header"/>
    <w:basedOn w:val="Normal"/>
    <w:link w:val="HeaderChar"/>
    <w:rsid w:val="00816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0FF"/>
    <w:pPr>
      <w:spacing w:before="240" w:after="120"/>
      <w:outlineLvl w:val="0"/>
    </w:pPr>
    <w:rPr>
      <w:rFonts w:ascii="Times New Roman" w:hAnsi="Times New Roman"/>
      <w:b/>
      <w:sz w:val="28"/>
    </w:rPr>
  </w:style>
  <w:style w:type="paragraph" w:customStyle="1" w:styleId="TableHeading">
    <w:name w:val="Table Heading"/>
    <w:basedOn w:val="HeadingBase"/>
    <w:rsid w:val="008160FF"/>
    <w:pPr>
      <w:keepLines/>
      <w:pBdr>
        <w:bottom w:val="single" w:sz="6" w:space="1" w:color="918585"/>
      </w:pBdr>
      <w:spacing w:before="240"/>
    </w:pPr>
  </w:style>
  <w:style w:type="paragraph" w:customStyle="1" w:styleId="AllowPageBreak">
    <w:name w:val="AllowPageBreak"/>
    <w:rsid w:val="00816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0F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6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0FF"/>
    <w:rPr>
      <w:rFonts w:ascii="Courier New" w:eastAsia="Times New Roman" w:hAnsi="Courier New" w:cs="Times New Roman"/>
      <w:i/>
      <w:szCs w:val="20"/>
      <w:lang w:val="en-US" w:eastAsia="en-US"/>
    </w:rPr>
  </w:style>
  <w:style w:type="paragraph" w:customStyle="1" w:styleId="HeadingBase">
    <w:name w:val="Heading Base"/>
    <w:rsid w:val="00816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0FF"/>
    <w:pPr>
      <w:tabs>
        <w:tab w:val="right" w:leader="dot" w:pos="9072"/>
      </w:tabs>
      <w:ind w:left="567"/>
    </w:pPr>
    <w:rPr>
      <w:szCs w:val="22"/>
    </w:rPr>
  </w:style>
  <w:style w:type="paragraph" w:customStyle="1" w:styleId="TOCBase">
    <w:name w:val="TOC Base"/>
    <w:rsid w:val="00816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0FF"/>
    <w:pPr>
      <w:tabs>
        <w:tab w:val="right" w:leader="dot" w:pos="9072"/>
      </w:tabs>
      <w:spacing w:before="40" w:after="40"/>
      <w:ind w:left="284"/>
    </w:pPr>
    <w:rPr>
      <w:rFonts w:ascii="Times New Roman" w:hAnsi="Times New Roman"/>
    </w:rPr>
  </w:style>
  <w:style w:type="paragraph" w:styleId="TOC1">
    <w:name w:val="toc 1"/>
    <w:basedOn w:val="TOCBase"/>
    <w:next w:val="Normal"/>
    <w:rsid w:val="00816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0FF"/>
    <w:pPr>
      <w:spacing w:before="5040"/>
      <w:jc w:val="center"/>
    </w:pPr>
    <w:rPr>
      <w:sz w:val="48"/>
      <w:szCs w:val="72"/>
      <w:lang w:val="en-US"/>
    </w:rPr>
  </w:style>
  <w:style w:type="character" w:customStyle="1" w:styleId="TitleChar">
    <w:name w:val="Title Char"/>
    <w:basedOn w:val="DefaultParagraphFont"/>
    <w:link w:val="Title"/>
    <w:rsid w:val="00816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0FF"/>
    <w:pPr>
      <w:tabs>
        <w:tab w:val="left" w:pos="3600"/>
        <w:tab w:val="left" w:pos="3958"/>
      </w:tabs>
    </w:pPr>
  </w:style>
  <w:style w:type="paragraph" w:customStyle="1" w:styleId="Note">
    <w:name w:val="Note"/>
    <w:basedOn w:val="BodyText"/>
    <w:rsid w:val="00816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0FF"/>
    <w:pPr>
      <w:framePr w:wrap="auto" w:hAnchor="text" w:y="6049"/>
    </w:pPr>
    <w:rPr>
      <w:color w:val="000000"/>
      <w:sz w:val="40"/>
    </w:rPr>
  </w:style>
  <w:style w:type="paragraph" w:customStyle="1" w:styleId="TOCTitle">
    <w:name w:val="TOCTitle"/>
    <w:basedOn w:val="Heading1"/>
    <w:rsid w:val="008160FF"/>
    <w:pPr>
      <w:spacing w:after="240"/>
      <w:jc w:val="center"/>
      <w:outlineLvl w:val="9"/>
    </w:pPr>
    <w:rPr>
      <w:caps/>
    </w:rPr>
  </w:style>
  <w:style w:type="paragraph" w:customStyle="1" w:styleId="Version">
    <w:name w:val="Version"/>
    <w:rsid w:val="00816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0FF"/>
    <w:pPr>
      <w:keepNext w:val="0"/>
      <w:tabs>
        <w:tab w:val="right" w:pos="4176"/>
      </w:tabs>
      <w:ind w:left="198" w:hanging="198"/>
    </w:pPr>
    <w:rPr>
      <w:rFonts w:ascii="Garamond" w:hAnsi="Garamond"/>
    </w:rPr>
  </w:style>
  <w:style w:type="paragraph" w:styleId="IndexHeading">
    <w:name w:val="index heading"/>
    <w:basedOn w:val="Normal"/>
    <w:next w:val="Index1"/>
    <w:semiHidden/>
    <w:rsid w:val="008160FF"/>
    <w:pPr>
      <w:spacing w:before="120" w:after="120"/>
    </w:pPr>
    <w:rPr>
      <w:rFonts w:ascii="Arial" w:hAnsi="Arial"/>
      <w:b/>
      <w:color w:val="918585"/>
      <w:sz w:val="24"/>
    </w:rPr>
  </w:style>
  <w:style w:type="paragraph" w:customStyle="1" w:styleId="Chapter">
    <w:name w:val="Chapter"/>
    <w:basedOn w:val="Normal"/>
    <w:rsid w:val="008160FF"/>
    <w:pPr>
      <w:spacing w:before="240"/>
    </w:pPr>
    <w:rPr>
      <w:rFonts w:ascii="Times New Roman" w:hAnsi="Times New Roman"/>
      <w:smallCaps/>
      <w:spacing w:val="80"/>
      <w:sz w:val="28"/>
    </w:rPr>
  </w:style>
  <w:style w:type="paragraph" w:customStyle="1" w:styleId="InChapter">
    <w:name w:val="InChapter"/>
    <w:basedOn w:val="Heading3"/>
    <w:rsid w:val="008160FF"/>
    <w:pPr>
      <w:spacing w:after="240"/>
      <w:outlineLvl w:val="9"/>
    </w:pPr>
    <w:rPr>
      <w:noProof/>
    </w:rPr>
  </w:style>
  <w:style w:type="paragraph" w:styleId="Index2">
    <w:name w:val="index 2"/>
    <w:basedOn w:val="Normal"/>
    <w:next w:val="Normal"/>
    <w:semiHidden/>
    <w:rsid w:val="008160FF"/>
    <w:pPr>
      <w:tabs>
        <w:tab w:val="right" w:pos="4176"/>
      </w:tabs>
      <w:ind w:left="568" w:hanging="284"/>
    </w:pPr>
    <w:rPr>
      <w:rFonts w:ascii="Garamond" w:hAnsi="Garamond"/>
    </w:rPr>
  </w:style>
  <w:style w:type="paragraph" w:customStyle="1" w:styleId="Byline">
    <w:name w:val="Byline"/>
    <w:rsid w:val="00816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0FF"/>
    <w:pPr>
      <w:tabs>
        <w:tab w:val="clear" w:pos="3600"/>
        <w:tab w:val="clear" w:pos="3958"/>
      </w:tabs>
      <w:jc w:val="right"/>
    </w:pPr>
  </w:style>
  <w:style w:type="character" w:styleId="Emphasis">
    <w:name w:val="Emphasis"/>
    <w:basedOn w:val="DefaultParagraphFont"/>
    <w:qFormat/>
    <w:rsid w:val="008160FF"/>
    <w:rPr>
      <w:i/>
    </w:rPr>
  </w:style>
  <w:style w:type="paragraph" w:styleId="Caption">
    <w:name w:val="caption"/>
    <w:basedOn w:val="BodyText"/>
    <w:next w:val="Normal"/>
    <w:qFormat/>
    <w:rsid w:val="008160FF"/>
    <w:pPr>
      <w:framePr w:w="2268" w:hSpace="181" w:vSpace="181" w:wrap="around" w:vAnchor="text" w:hAnchor="page" w:x="1135" w:y="285" w:anchorLock="1"/>
    </w:pPr>
    <w:rPr>
      <w:i/>
    </w:rPr>
  </w:style>
  <w:style w:type="paragraph" w:customStyle="1" w:styleId="MiniTOCTitle">
    <w:name w:val="MiniTOCTitle"/>
    <w:basedOn w:val="Heading4"/>
    <w:rsid w:val="008160FF"/>
    <w:pPr>
      <w:spacing w:before="240"/>
      <w:outlineLvl w:val="9"/>
    </w:pPr>
    <w:rPr>
      <w:noProof/>
      <w:sz w:val="24"/>
    </w:rPr>
  </w:style>
  <w:style w:type="paragraph" w:customStyle="1" w:styleId="MiniTOCItem">
    <w:name w:val="MiniTOCItem"/>
    <w:basedOn w:val="ListBullet"/>
    <w:rsid w:val="008160FF"/>
    <w:pPr>
      <w:numPr>
        <w:numId w:val="0"/>
      </w:numPr>
      <w:tabs>
        <w:tab w:val="right" w:leader="dot" w:pos="6521"/>
      </w:tabs>
      <w:spacing w:before="0" w:after="0"/>
    </w:pPr>
  </w:style>
  <w:style w:type="paragraph" w:customStyle="1" w:styleId="TOFTitle">
    <w:name w:val="TOFTitle"/>
    <w:basedOn w:val="TOCTitle"/>
    <w:rsid w:val="008160FF"/>
  </w:style>
  <w:style w:type="paragraph" w:styleId="TableofFigures">
    <w:name w:val="table of figures"/>
    <w:basedOn w:val="Normal"/>
    <w:next w:val="Normal"/>
    <w:semiHidden/>
    <w:rsid w:val="008160FF"/>
    <w:pPr>
      <w:tabs>
        <w:tab w:val="right" w:leader="dot" w:pos="9072"/>
      </w:tabs>
      <w:ind w:left="970" w:hanging="403"/>
    </w:pPr>
    <w:rPr>
      <w:rFonts w:ascii="Times New Roman" w:hAnsi="Times New Roman"/>
      <w:b/>
    </w:rPr>
  </w:style>
  <w:style w:type="paragraph" w:styleId="ListNumber">
    <w:name w:val="List Number"/>
    <w:basedOn w:val="List"/>
    <w:rsid w:val="008160FF"/>
    <w:pPr>
      <w:numPr>
        <w:numId w:val="11"/>
      </w:numPr>
    </w:pPr>
  </w:style>
  <w:style w:type="character" w:customStyle="1" w:styleId="WingdingSymbols">
    <w:name w:val="Wingding Symbols"/>
    <w:rsid w:val="008160FF"/>
    <w:rPr>
      <w:rFonts w:ascii="Wingdings" w:hAnsi="Wingdings"/>
    </w:rPr>
  </w:style>
  <w:style w:type="character" w:customStyle="1" w:styleId="HotSpot">
    <w:name w:val="HotSpot"/>
    <w:rsid w:val="008160FF"/>
    <w:rPr>
      <w:color w:val="0033CC"/>
      <w:u w:val="none"/>
    </w:rPr>
  </w:style>
  <w:style w:type="paragraph" w:customStyle="1" w:styleId="BodyTextRight">
    <w:name w:val="Body Text Right"/>
    <w:basedOn w:val="BodyText"/>
    <w:rsid w:val="008160FF"/>
    <w:pPr>
      <w:spacing w:before="0" w:after="0"/>
      <w:jc w:val="right"/>
    </w:pPr>
  </w:style>
  <w:style w:type="paragraph" w:styleId="Index3">
    <w:name w:val="index 3"/>
    <w:basedOn w:val="ListNumber2"/>
    <w:next w:val="Normal"/>
    <w:semiHidden/>
    <w:rsid w:val="008160FF"/>
    <w:pPr>
      <w:numPr>
        <w:numId w:val="0"/>
      </w:numPr>
      <w:tabs>
        <w:tab w:val="right" w:leader="dot" w:pos="4176"/>
      </w:tabs>
    </w:pPr>
  </w:style>
  <w:style w:type="paragraph" w:styleId="ListNumber2">
    <w:name w:val="List Number 2"/>
    <w:basedOn w:val="List2"/>
    <w:rsid w:val="008160FF"/>
    <w:pPr>
      <w:numPr>
        <w:numId w:val="10"/>
      </w:numPr>
      <w:tabs>
        <w:tab w:val="clear" w:pos="1060"/>
      </w:tabs>
    </w:pPr>
  </w:style>
  <w:style w:type="paragraph" w:customStyle="1" w:styleId="MarginNote">
    <w:name w:val="Margin Note"/>
    <w:basedOn w:val="BodyText"/>
    <w:rsid w:val="00816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0FF"/>
    <w:rPr>
      <w:sz w:val="32"/>
    </w:rPr>
  </w:style>
  <w:style w:type="paragraph" w:customStyle="1" w:styleId="HeadingProcedure">
    <w:name w:val="Heading Procedure"/>
    <w:basedOn w:val="HeadingBase"/>
    <w:next w:val="Normal"/>
    <w:rsid w:val="008160FF"/>
    <w:pPr>
      <w:tabs>
        <w:tab w:val="left" w:pos="0"/>
      </w:tabs>
      <w:spacing w:before="120" w:after="60"/>
    </w:pPr>
    <w:rPr>
      <w:i/>
      <w:color w:val="918585"/>
      <w:sz w:val="22"/>
    </w:rPr>
  </w:style>
  <w:style w:type="paragraph" w:customStyle="1" w:styleId="TableBodyText">
    <w:name w:val="Table Body Text"/>
    <w:basedOn w:val="BodyText"/>
    <w:rsid w:val="008160FF"/>
    <w:pPr>
      <w:spacing w:before="60" w:after="60"/>
    </w:pPr>
  </w:style>
  <w:style w:type="paragraph" w:styleId="ListContinue">
    <w:name w:val="List Continue"/>
    <w:basedOn w:val="List"/>
    <w:rsid w:val="008160FF"/>
    <w:pPr>
      <w:ind w:firstLine="0"/>
    </w:pPr>
  </w:style>
  <w:style w:type="paragraph" w:customStyle="1" w:styleId="ListNote">
    <w:name w:val="List Note"/>
    <w:basedOn w:val="List"/>
    <w:rsid w:val="008160FF"/>
    <w:pPr>
      <w:pBdr>
        <w:top w:val="single" w:sz="6" w:space="2" w:color="918585"/>
        <w:bottom w:val="single" w:sz="6" w:space="2" w:color="918585"/>
      </w:pBdr>
      <w:tabs>
        <w:tab w:val="left" w:pos="1021"/>
      </w:tabs>
      <w:ind w:firstLine="0"/>
    </w:pPr>
  </w:style>
  <w:style w:type="paragraph" w:customStyle="1" w:styleId="Warning">
    <w:name w:val="Warning"/>
    <w:basedOn w:val="BodyText"/>
    <w:rsid w:val="008160FF"/>
    <w:pPr>
      <w:shd w:val="clear" w:color="auto" w:fill="D9D9D9"/>
      <w:tabs>
        <w:tab w:val="left" w:pos="992"/>
      </w:tabs>
      <w:ind w:left="119" w:right="119"/>
    </w:pPr>
    <w:rPr>
      <w:sz w:val="20"/>
    </w:rPr>
  </w:style>
  <w:style w:type="paragraph" w:customStyle="1" w:styleId="MarginIcons">
    <w:name w:val="Margin Icons"/>
    <w:basedOn w:val="BodyText"/>
    <w:rsid w:val="00816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0FF"/>
    <w:rPr>
      <w:rFonts w:ascii="Courier New" w:hAnsi="Courier New"/>
    </w:rPr>
  </w:style>
  <w:style w:type="paragraph" w:customStyle="1" w:styleId="NoteBullet">
    <w:name w:val="Note Bullet"/>
    <w:basedOn w:val="Note"/>
    <w:rsid w:val="008160FF"/>
    <w:pPr>
      <w:tabs>
        <w:tab w:val="clear" w:pos="680"/>
      </w:tabs>
      <w:spacing w:before="60" w:after="60"/>
    </w:pPr>
  </w:style>
  <w:style w:type="paragraph" w:customStyle="1" w:styleId="SubHeading2">
    <w:name w:val="SubHeading2"/>
    <w:basedOn w:val="HeadingBase"/>
    <w:rsid w:val="008160FF"/>
    <w:pPr>
      <w:spacing w:before="240" w:after="60"/>
    </w:pPr>
    <w:rPr>
      <w:sz w:val="20"/>
    </w:rPr>
  </w:style>
  <w:style w:type="paragraph" w:customStyle="1" w:styleId="SubHeading1">
    <w:name w:val="SubHeading1"/>
    <w:basedOn w:val="HeadingBase"/>
    <w:rsid w:val="008160FF"/>
    <w:pPr>
      <w:spacing w:before="240" w:after="60"/>
    </w:pPr>
    <w:rPr>
      <w:color w:val="918585"/>
      <w:sz w:val="22"/>
    </w:rPr>
  </w:style>
  <w:style w:type="paragraph" w:customStyle="1" w:styleId="SideHeading">
    <w:name w:val="Side Heading"/>
    <w:basedOn w:val="HeadingBase"/>
    <w:rsid w:val="00816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0FF"/>
    <w:pPr>
      <w:numPr>
        <w:numId w:val="12"/>
      </w:numPr>
    </w:pPr>
  </w:style>
  <w:style w:type="paragraph" w:styleId="PlainText">
    <w:name w:val="Plain Text"/>
    <w:basedOn w:val="Normal"/>
    <w:link w:val="PlainTextChar"/>
    <w:rsid w:val="008160FF"/>
    <w:rPr>
      <w:sz w:val="20"/>
    </w:rPr>
  </w:style>
  <w:style w:type="character" w:customStyle="1" w:styleId="PlainTextChar">
    <w:name w:val="Plain Text Char"/>
    <w:basedOn w:val="DefaultParagraphFont"/>
    <w:link w:val="PlainText"/>
    <w:rsid w:val="00816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0FF"/>
    <w:rPr>
      <w:b/>
      <w:smallCaps/>
    </w:rPr>
  </w:style>
  <w:style w:type="paragraph" w:customStyle="1" w:styleId="TableListNumber">
    <w:name w:val="Table List Number"/>
    <w:basedOn w:val="ListNumber"/>
    <w:rsid w:val="008160FF"/>
    <w:pPr>
      <w:numPr>
        <w:numId w:val="0"/>
      </w:numPr>
    </w:pPr>
  </w:style>
  <w:style w:type="paragraph" w:styleId="TOC4">
    <w:name w:val="toc 4"/>
    <w:basedOn w:val="TOCBase"/>
    <w:next w:val="Normal"/>
    <w:semiHidden/>
    <w:rsid w:val="008160FF"/>
    <w:pPr>
      <w:tabs>
        <w:tab w:val="right" w:leader="dot" w:pos="9071"/>
      </w:tabs>
      <w:ind w:left="1701"/>
    </w:pPr>
  </w:style>
  <w:style w:type="paragraph" w:customStyle="1" w:styleId="ListAlpha">
    <w:name w:val="List Alpha"/>
    <w:basedOn w:val="List"/>
    <w:rsid w:val="008160FF"/>
    <w:pPr>
      <w:numPr>
        <w:numId w:val="9"/>
      </w:numPr>
    </w:pPr>
  </w:style>
  <w:style w:type="paragraph" w:customStyle="1" w:styleId="ListAlpha2">
    <w:name w:val="List Alpha 2"/>
    <w:basedOn w:val="List2"/>
    <w:rsid w:val="008160FF"/>
    <w:pPr>
      <w:numPr>
        <w:numId w:val="8"/>
      </w:numPr>
    </w:pPr>
  </w:style>
  <w:style w:type="paragraph" w:styleId="List2">
    <w:name w:val="List 2"/>
    <w:basedOn w:val="BodyText"/>
    <w:rsid w:val="008160FF"/>
    <w:pPr>
      <w:tabs>
        <w:tab w:val="left" w:pos="680"/>
      </w:tabs>
      <w:spacing w:before="60" w:after="60"/>
      <w:ind w:left="680" w:hanging="340"/>
    </w:pPr>
  </w:style>
  <w:style w:type="paragraph" w:styleId="List3">
    <w:name w:val="List 3"/>
    <w:basedOn w:val="BodyText"/>
    <w:rsid w:val="008160FF"/>
    <w:pPr>
      <w:tabs>
        <w:tab w:val="left" w:pos="1021"/>
      </w:tabs>
      <w:spacing w:before="60" w:after="60"/>
      <w:ind w:left="1020" w:hanging="340"/>
    </w:pPr>
  </w:style>
  <w:style w:type="paragraph" w:styleId="List4">
    <w:name w:val="List 4"/>
    <w:basedOn w:val="BodyText"/>
    <w:rsid w:val="008160FF"/>
    <w:pPr>
      <w:tabs>
        <w:tab w:val="left" w:pos="1361"/>
      </w:tabs>
      <w:spacing w:before="60" w:after="60"/>
      <w:ind w:left="1361" w:hanging="340"/>
    </w:pPr>
  </w:style>
  <w:style w:type="paragraph" w:styleId="List5">
    <w:name w:val="List 5"/>
    <w:basedOn w:val="BodyText"/>
    <w:rsid w:val="008160FF"/>
    <w:pPr>
      <w:tabs>
        <w:tab w:val="left" w:pos="1701"/>
      </w:tabs>
      <w:spacing w:before="60" w:after="60"/>
      <w:ind w:left="1701" w:hanging="340"/>
    </w:pPr>
  </w:style>
  <w:style w:type="paragraph" w:styleId="ListBullet3">
    <w:name w:val="List Bullet 3"/>
    <w:basedOn w:val="List3"/>
    <w:rsid w:val="008160FF"/>
    <w:pPr>
      <w:numPr>
        <w:numId w:val="15"/>
      </w:numPr>
      <w:tabs>
        <w:tab w:val="clear" w:pos="1021"/>
      </w:tabs>
      <w:ind w:left="1037" w:hanging="357"/>
    </w:pPr>
  </w:style>
  <w:style w:type="paragraph" w:styleId="ListBullet4">
    <w:name w:val="List Bullet 4"/>
    <w:basedOn w:val="List4"/>
    <w:rsid w:val="008160FF"/>
    <w:pPr>
      <w:numPr>
        <w:numId w:val="3"/>
      </w:numPr>
    </w:pPr>
  </w:style>
  <w:style w:type="paragraph" w:styleId="ListBullet5">
    <w:name w:val="List Bullet 5"/>
    <w:basedOn w:val="List5"/>
    <w:rsid w:val="008160FF"/>
    <w:pPr>
      <w:numPr>
        <w:numId w:val="4"/>
      </w:numPr>
    </w:pPr>
  </w:style>
  <w:style w:type="paragraph" w:styleId="ListContinue2">
    <w:name w:val="List Continue 2"/>
    <w:basedOn w:val="List2"/>
    <w:rsid w:val="008160FF"/>
    <w:pPr>
      <w:ind w:firstLine="0"/>
    </w:pPr>
  </w:style>
  <w:style w:type="paragraph" w:styleId="ListContinue3">
    <w:name w:val="List Continue 3"/>
    <w:basedOn w:val="List3"/>
    <w:rsid w:val="008160FF"/>
    <w:pPr>
      <w:ind w:left="1021" w:firstLine="0"/>
    </w:pPr>
  </w:style>
  <w:style w:type="paragraph" w:styleId="ListContinue4">
    <w:name w:val="List Continue 4"/>
    <w:basedOn w:val="List4"/>
    <w:rsid w:val="008160FF"/>
    <w:pPr>
      <w:ind w:firstLine="0"/>
    </w:pPr>
  </w:style>
  <w:style w:type="paragraph" w:styleId="ListContinue5">
    <w:name w:val="List Continue 5"/>
    <w:basedOn w:val="List5"/>
    <w:rsid w:val="008160FF"/>
    <w:pPr>
      <w:ind w:firstLine="0"/>
    </w:pPr>
  </w:style>
  <w:style w:type="paragraph" w:styleId="ListNumber3">
    <w:name w:val="List Number 3"/>
    <w:basedOn w:val="List3"/>
    <w:rsid w:val="008160FF"/>
    <w:pPr>
      <w:numPr>
        <w:numId w:val="5"/>
      </w:numPr>
    </w:pPr>
  </w:style>
  <w:style w:type="paragraph" w:styleId="ListNumber4">
    <w:name w:val="List Number 4"/>
    <w:basedOn w:val="List4"/>
    <w:rsid w:val="008160FF"/>
    <w:pPr>
      <w:numPr>
        <w:numId w:val="6"/>
      </w:numPr>
    </w:pPr>
  </w:style>
  <w:style w:type="paragraph" w:styleId="ListNumber5">
    <w:name w:val="List Number 5"/>
    <w:basedOn w:val="List5"/>
    <w:rsid w:val="008160FF"/>
    <w:pPr>
      <w:numPr>
        <w:numId w:val="7"/>
      </w:numPr>
    </w:pPr>
  </w:style>
  <w:style w:type="paragraph" w:styleId="BlockText">
    <w:name w:val="Block Text"/>
    <w:basedOn w:val="Normal"/>
    <w:rsid w:val="008160FF"/>
    <w:pPr>
      <w:spacing w:after="120"/>
      <w:ind w:left="1440" w:right="1440"/>
    </w:pPr>
  </w:style>
  <w:style w:type="character" w:customStyle="1" w:styleId="Subscript">
    <w:name w:val="Subscript"/>
    <w:basedOn w:val="DefaultParagraphFont"/>
    <w:rsid w:val="008160FF"/>
    <w:rPr>
      <w:sz w:val="16"/>
      <w:vertAlign w:val="subscript"/>
    </w:rPr>
  </w:style>
  <w:style w:type="character" w:customStyle="1" w:styleId="Superscript">
    <w:name w:val="Superscript"/>
    <w:basedOn w:val="DefaultParagraphFont"/>
    <w:rsid w:val="008160FF"/>
    <w:rPr>
      <w:sz w:val="16"/>
      <w:vertAlign w:val="superscript"/>
    </w:rPr>
  </w:style>
  <w:style w:type="character" w:customStyle="1" w:styleId="Symbols">
    <w:name w:val="Symbols"/>
    <w:basedOn w:val="DefaultParagraphFont"/>
    <w:rsid w:val="008160FF"/>
    <w:rPr>
      <w:rFonts w:ascii="Symbol" w:hAnsi="Symbol"/>
    </w:rPr>
  </w:style>
  <w:style w:type="character" w:customStyle="1" w:styleId="MenuOptions">
    <w:name w:val="Menu Options"/>
    <w:basedOn w:val="DefaultParagraphFont"/>
    <w:rsid w:val="008160FF"/>
    <w:rPr>
      <w:rFonts w:ascii="Arial Narrow" w:hAnsi="Arial Narrow"/>
      <w:smallCaps/>
    </w:rPr>
  </w:style>
  <w:style w:type="character" w:customStyle="1" w:styleId="Buttons">
    <w:name w:val="Buttons"/>
    <w:basedOn w:val="DefaultParagraphFont"/>
    <w:rsid w:val="008160FF"/>
    <w:rPr>
      <w:b/>
    </w:rPr>
  </w:style>
  <w:style w:type="character" w:customStyle="1" w:styleId="Underlined">
    <w:name w:val="Underlined"/>
    <w:basedOn w:val="DefaultParagraphFont"/>
    <w:rsid w:val="008160FF"/>
    <w:rPr>
      <w:u w:val="single"/>
    </w:rPr>
  </w:style>
  <w:style w:type="paragraph" w:customStyle="1" w:styleId="TableBodyTextRight">
    <w:name w:val="Table Body Text Right"/>
    <w:basedOn w:val="TableBodyText"/>
    <w:rsid w:val="008160FF"/>
    <w:pPr>
      <w:widowControl w:val="0"/>
      <w:autoSpaceDE w:val="0"/>
      <w:autoSpaceDN w:val="0"/>
      <w:adjustRightInd w:val="0"/>
      <w:jc w:val="right"/>
    </w:pPr>
    <w:rPr>
      <w:rFonts w:cs="Arial"/>
      <w:szCs w:val="18"/>
    </w:rPr>
  </w:style>
  <w:style w:type="paragraph" w:customStyle="1" w:styleId="CopyrightText">
    <w:name w:val="Copyright Text"/>
    <w:basedOn w:val="BodyText"/>
    <w:rsid w:val="008160FF"/>
    <w:rPr>
      <w:sz w:val="18"/>
    </w:rPr>
  </w:style>
  <w:style w:type="paragraph" w:customStyle="1" w:styleId="BodySmallRight">
    <w:name w:val="Body Small Right"/>
    <w:basedOn w:val="BodyTextRight"/>
    <w:rsid w:val="008160FF"/>
    <w:rPr>
      <w:sz w:val="18"/>
      <w:szCs w:val="18"/>
    </w:rPr>
  </w:style>
  <w:style w:type="paragraph" w:customStyle="1" w:styleId="MarginEdition">
    <w:name w:val="Margin Edition"/>
    <w:basedOn w:val="MarginNote"/>
    <w:rsid w:val="008160FF"/>
    <w:pPr>
      <w:spacing w:before="0" w:after="0"/>
    </w:pPr>
    <w:rPr>
      <w:rFonts w:ascii="Times New Roman" w:hAnsi="Times New Roman"/>
      <w:color w:val="999999"/>
    </w:rPr>
  </w:style>
  <w:style w:type="paragraph" w:customStyle="1" w:styleId="Spacer">
    <w:name w:val="Spacer"/>
    <w:basedOn w:val="Normal"/>
    <w:rsid w:val="008160FF"/>
    <w:rPr>
      <w:sz w:val="2"/>
      <w:szCs w:val="2"/>
    </w:rPr>
  </w:style>
  <w:style w:type="character" w:customStyle="1" w:styleId="Small">
    <w:name w:val="Small"/>
    <w:basedOn w:val="DefaultParagraphFont"/>
    <w:rsid w:val="008160FF"/>
    <w:rPr>
      <w:sz w:val="16"/>
    </w:rPr>
  </w:style>
  <w:style w:type="paragraph" w:customStyle="1" w:styleId="WideTable">
    <w:name w:val="Wide Table"/>
    <w:basedOn w:val="Normal"/>
    <w:rsid w:val="008160FF"/>
    <w:pPr>
      <w:ind w:left="-1418"/>
    </w:pPr>
    <w:rPr>
      <w:sz w:val="2"/>
      <w:szCs w:val="2"/>
    </w:rPr>
  </w:style>
  <w:style w:type="character" w:styleId="PageNumber">
    <w:name w:val="page number"/>
    <w:basedOn w:val="DefaultParagraphFont"/>
    <w:rsid w:val="008160FF"/>
  </w:style>
  <w:style w:type="paragraph" w:styleId="Quote">
    <w:name w:val="Quote"/>
    <w:basedOn w:val="Heading1"/>
    <w:link w:val="QuoteChar"/>
    <w:qFormat/>
    <w:rsid w:val="008160FF"/>
    <w:rPr>
      <w:b w:val="0"/>
      <w:sz w:val="72"/>
      <w:szCs w:val="72"/>
      <w:lang w:val="en-NZ"/>
    </w:rPr>
  </w:style>
  <w:style w:type="character" w:customStyle="1" w:styleId="QuoteChar">
    <w:name w:val="Quote Char"/>
    <w:basedOn w:val="DefaultParagraphFont"/>
    <w:link w:val="Quote"/>
    <w:rsid w:val="00816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0FF"/>
    <w:pPr>
      <w:pageBreakBefore/>
    </w:pPr>
  </w:style>
  <w:style w:type="paragraph" w:customStyle="1" w:styleId="Border">
    <w:name w:val="Border"/>
    <w:basedOn w:val="Normal"/>
    <w:qFormat/>
    <w:rsid w:val="00816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0FF"/>
    <w:rPr>
      <w:b/>
      <w:bCs/>
      <w:i/>
      <w:iCs/>
      <w:color w:val="auto"/>
    </w:rPr>
  </w:style>
  <w:style w:type="paragraph" w:styleId="IntenseQuote">
    <w:name w:val="Intense Quote"/>
    <w:basedOn w:val="Normal"/>
    <w:next w:val="Normal"/>
    <w:link w:val="IntenseQuoteChar"/>
    <w:uiPriority w:val="30"/>
    <w:qFormat/>
    <w:rsid w:val="00816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0FF"/>
    <w:rPr>
      <w:smallCaps/>
      <w:color w:val="auto"/>
      <w:u w:val="single"/>
    </w:rPr>
  </w:style>
  <w:style w:type="character" w:styleId="IntenseReference">
    <w:name w:val="Intense Reference"/>
    <w:basedOn w:val="DefaultParagraphFont"/>
    <w:uiPriority w:val="32"/>
    <w:qFormat/>
    <w:rsid w:val="008160FF"/>
    <w:rPr>
      <w:b/>
      <w:bCs/>
      <w:smallCaps/>
      <w:color w:val="auto"/>
      <w:spacing w:val="5"/>
      <w:u w:val="single"/>
    </w:rPr>
  </w:style>
  <w:style w:type="paragraph" w:customStyle="1" w:styleId="2ColumnHeading">
    <w:name w:val="2Column Heading"/>
    <w:basedOn w:val="BodyText"/>
    <w:qFormat/>
    <w:rsid w:val="008160FF"/>
    <w:pPr>
      <w:spacing w:after="60"/>
      <w:ind w:left="-2268"/>
    </w:pPr>
    <w:rPr>
      <w:b/>
    </w:rPr>
  </w:style>
  <w:style w:type="paragraph" w:customStyle="1" w:styleId="Heading1TOC">
    <w:name w:val="Heading1 TOC"/>
    <w:basedOn w:val="Normal"/>
    <w:qFormat/>
    <w:rsid w:val="008160FF"/>
    <w:pPr>
      <w:spacing w:before="240" w:after="120"/>
    </w:pPr>
    <w:rPr>
      <w:rFonts w:ascii="Times New Roman" w:hAnsi="Times New Roman"/>
      <w:b/>
      <w:sz w:val="32"/>
    </w:rPr>
  </w:style>
  <w:style w:type="paragraph" w:customStyle="1" w:styleId="Heading2TOC">
    <w:name w:val="Heading2 TOC"/>
    <w:basedOn w:val="Normal"/>
    <w:qFormat/>
    <w:rsid w:val="008160FF"/>
    <w:pPr>
      <w:spacing w:before="240" w:after="60"/>
    </w:pPr>
    <w:rPr>
      <w:rFonts w:ascii="Times New Roman" w:hAnsi="Times New Roman"/>
      <w:b/>
      <w:sz w:val="28"/>
    </w:rPr>
  </w:style>
  <w:style w:type="character" w:customStyle="1" w:styleId="Underline">
    <w:name w:val="Underline"/>
    <w:basedOn w:val="DefaultParagraphFont"/>
    <w:qFormat/>
    <w:rsid w:val="008160FF"/>
    <w:rPr>
      <w:u w:val="single"/>
    </w:rPr>
  </w:style>
  <w:style w:type="character" w:customStyle="1" w:styleId="BoldandItalics">
    <w:name w:val="Bold and Italics"/>
    <w:qFormat/>
    <w:rsid w:val="008160FF"/>
    <w:rPr>
      <w:b/>
      <w:i/>
      <w:u w:val="none"/>
    </w:rPr>
  </w:style>
  <w:style w:type="paragraph" w:styleId="BalloonText">
    <w:name w:val="Balloon Text"/>
    <w:basedOn w:val="Normal"/>
    <w:link w:val="BalloonTextChar"/>
    <w:rsid w:val="008160FF"/>
    <w:rPr>
      <w:rFonts w:ascii="Tahoma" w:hAnsi="Tahoma" w:cs="Tahoma"/>
      <w:sz w:val="16"/>
      <w:szCs w:val="16"/>
    </w:rPr>
  </w:style>
  <w:style w:type="character" w:customStyle="1" w:styleId="BalloonTextChar">
    <w:name w:val="Balloon Text Char"/>
    <w:basedOn w:val="DefaultParagraphFont"/>
    <w:link w:val="BalloonText"/>
    <w:rsid w:val="00816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1639</Words>
  <Characters>10322</Characters>
  <Application>Microsoft Office Word</Application>
  <DocSecurity>0</DocSecurity>
  <Lines>316</Lines>
  <Paragraphs>208</Paragraphs>
  <ScaleCrop>false</ScaleCrop>
  <Company>Author-it Software Corporation Ltd.</Company>
  <LinksUpToDate>false</LinksUpToDate>
  <CharactersWithSpaces>11877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FDFBP2002A Operate the carton erection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