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4517" w:rsidP="00834517">
      <w:pPr>
        <w:pStyle w:val="Title"/>
      </w:pPr>
      <w:r>
        <w:fldChar w:fldCharType="begin"/>
      </w:r>
      <w:r>
        <w:instrText xml:space="preserve"> TITLE   \* MERGEFORMAT </w:instrText>
      </w:r>
      <w:r>
        <w:fldChar w:fldCharType="separate"/>
      </w:r>
      <w:r>
        <w:t>FDF50110 Diploma of Food Processing</w:t>
      </w:r>
      <w:r>
        <w:fldChar w:fldCharType="end"/>
      </w:r>
    </w:p>
    <w:p w:rsidR="00834517" w:rsidP="00834517">
      <w:pPr>
        <w:pStyle w:val="Version"/>
        <w:sectPr w:rsidSect="004B2E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B2EE7" w:rsidP="004B2EE7">
      <w:pPr>
        <w:pStyle w:val="SuperHeading"/>
      </w:pPr>
      <w:r w:rsidRPr="004B2EE7">
        <w:t>FDF50110 Diploma of Food Processing</w:t>
      </w:r>
    </w:p>
    <w:p w:rsidR="00000000" w:rsidRPr="004B2EE7" w:rsidP="004B2EE7">
      <w:pPr>
        <w:pStyle w:val="Heading1"/>
      </w:pPr>
      <w:bookmarkStart w:id="1" w:name="O_479841"/>
      <w:bookmarkEnd w:id="1"/>
      <w:r w:rsidRPr="004B2EE7">
        <w:t>Modification History</w:t>
      </w:r>
    </w:p>
    <w:p w:rsidR="00000000" w:rsidRPr="004B2EE7" w:rsidP="004B2EE7">
      <w:pPr>
        <w:pStyle w:val="BodyText"/>
      </w:pPr>
      <w:r w:rsidRPr="004B2EE7">
        <w:t>September 2012: Replacement of superseded imported Units.</w:t>
      </w:r>
    </w:p>
    <w:p w:rsidR="00000000" w:rsidRPr="004B2EE7" w:rsidP="004B2EE7">
      <w:pPr>
        <w:pStyle w:val="BodyText"/>
      </w:pPr>
      <w:r w:rsidRPr="004B2EE7">
        <w:t>November 2011: Updates to imported Units, minor edits.</w:t>
      </w:r>
    </w:p>
    <w:p w:rsidR="00000000" w:rsidRPr="004B2EE7" w:rsidP="004B2EE7">
      <w:pPr>
        <w:pStyle w:val="AllowPageBreak"/>
      </w:pPr>
    </w:p>
    <w:p w:rsidR="00000000" w:rsidRPr="004B2EE7" w:rsidP="004B2EE7">
      <w:pPr>
        <w:pStyle w:val="Heading1"/>
      </w:pPr>
      <w:bookmarkStart w:id="2" w:name="O_479836"/>
      <w:bookmarkEnd w:id="2"/>
      <w:r w:rsidRPr="004B2EE7">
        <w:t>Description</w:t>
      </w:r>
    </w:p>
    <w:p w:rsidR="00000000" w:rsidRPr="004B2EE7" w:rsidP="004B2EE7">
      <w:pPr>
        <w:pStyle w:val="BodyText"/>
      </w:pPr>
      <w:r w:rsidRPr="004B2EE7">
        <w:t>This Qualification c</w:t>
      </w:r>
      <w:r w:rsidRPr="004B2EE7">
        <w:t xml:space="preserve">overs a range of food processing industries, such as: </w:t>
      </w:r>
    </w:p>
    <w:p w:rsidR="00000000" w:rsidRPr="004B2EE7" w:rsidP="004B2EE7">
      <w:pPr>
        <w:pStyle w:val="BodyText"/>
      </w:pPr>
    </w:p>
    <w:p w:rsidR="00000000" w:rsidRPr="004B2EE7" w:rsidP="004B2EE7">
      <w:pPr>
        <w:pStyle w:val="ListBullet"/>
      </w:pPr>
      <w:r w:rsidRPr="004B2EE7">
        <w:t>Baking (including large scale production of cakes, pastry, bread and plant baking)</w:t>
      </w:r>
    </w:p>
    <w:p w:rsidR="00000000" w:rsidRPr="004B2EE7" w:rsidP="004B2EE7">
      <w:pPr>
        <w:pStyle w:val="ListBullet"/>
      </w:pPr>
      <w:r w:rsidRPr="004B2EE7">
        <w:t xml:space="preserve">Beverages (including juices, soft drinks, cordials, aerated and still waters, energy drinks and other modified beverages, such as vitamin and antioxidant beverages, coffee, tea and ice) </w:t>
      </w:r>
    </w:p>
    <w:p w:rsidR="00000000" w:rsidRPr="004B2EE7" w:rsidP="004B2EE7">
      <w:pPr>
        <w:pStyle w:val="ListBullet"/>
      </w:pPr>
      <w:r w:rsidRPr="004B2EE7">
        <w:t xml:space="preserve">Confectionery </w:t>
      </w:r>
    </w:p>
    <w:p w:rsidR="00000000" w:rsidRPr="004B2EE7" w:rsidP="004B2EE7">
      <w:pPr>
        <w:pStyle w:val="ListBullet"/>
      </w:pPr>
      <w:r w:rsidRPr="004B2EE7">
        <w:t xml:space="preserve">Dairy processing </w:t>
      </w:r>
    </w:p>
    <w:p w:rsidR="00000000" w:rsidRPr="004B2EE7" w:rsidP="004B2EE7">
      <w:pPr>
        <w:pStyle w:val="ListBullet"/>
      </w:pPr>
      <w:r w:rsidRPr="004B2EE7">
        <w:t xml:space="preserve">Fruit and vegetables </w:t>
      </w:r>
    </w:p>
    <w:p w:rsidR="00000000" w:rsidRPr="004B2EE7" w:rsidP="004B2EE7">
      <w:pPr>
        <w:pStyle w:val="ListBullet"/>
      </w:pPr>
      <w:r w:rsidRPr="004B2EE7">
        <w:t>Grocery produc</w:t>
      </w:r>
      <w:r w:rsidRPr="004B2EE7">
        <w:t>ts and supplies (including honey, jams, spreads, sauces, dressings, condiments, spices, edible oils and fats and pasta)</w:t>
      </w:r>
    </w:p>
    <w:p w:rsidR="00000000" w:rsidRPr="004B2EE7" w:rsidP="004B2EE7">
      <w:pPr>
        <w:pStyle w:val="ListBullet"/>
      </w:pPr>
      <w:r w:rsidRPr="004B2EE7">
        <w:t>Poultry.</w:t>
      </w:r>
    </w:p>
    <w:p w:rsidR="00000000" w:rsidRPr="004B2EE7" w:rsidP="004B2EE7">
      <w:pPr>
        <w:pStyle w:val="BodyText"/>
      </w:pPr>
      <w:r w:rsidRPr="004B2EE7">
        <w:t xml:space="preserve"> </w:t>
      </w:r>
    </w:p>
    <w:p w:rsidR="00000000" w:rsidRPr="004B2EE7" w:rsidP="004B2EE7">
      <w:pPr>
        <w:pStyle w:val="BodyText"/>
      </w:pPr>
      <w:r w:rsidRPr="004B2EE7">
        <w:rPr>
          <w:rStyle w:val="SpecialBold"/>
        </w:rPr>
        <w:t>Job Roles</w:t>
      </w:r>
      <w:r w:rsidRPr="004B2EE7">
        <w:t xml:space="preserve"> This Qualification targets those in senior management, technician or similar roles within food processing industrie</w:t>
      </w:r>
      <w:r w:rsidRPr="004B2EE7">
        <w:t>s. It provides extensive skill and knowledge of industry management functions and environment, and the ability to take responsibility for workplace systems.</w:t>
      </w:r>
    </w:p>
    <w:p w:rsidR="00000000" w:rsidRPr="004B2EE7" w:rsidP="004B2EE7">
      <w:pPr>
        <w:pStyle w:val="BodyText"/>
      </w:pPr>
    </w:p>
    <w:p w:rsidR="00000000" w:rsidRPr="004B2EE7" w:rsidP="004B2EE7">
      <w:pPr>
        <w:pStyle w:val="BodyText"/>
      </w:pPr>
      <w:r w:rsidRPr="004B2EE7">
        <w:rPr>
          <w:rStyle w:val="SpecialBold"/>
        </w:rPr>
        <w:t>Additional Qualification advice</w:t>
      </w:r>
    </w:p>
    <w:p w:rsidR="00000000" w:rsidRPr="004B2EE7" w:rsidP="004B2EE7">
      <w:pPr>
        <w:pStyle w:val="BodyText"/>
      </w:pPr>
      <w:r w:rsidRPr="004B2EE7">
        <w:t>Units selected from other Training Packages must be relevant to th</w:t>
      </w:r>
      <w:r w:rsidRPr="004B2EE7">
        <w:t>e work outcome, local industry requirements and the Qualification level.</w:t>
      </w:r>
    </w:p>
    <w:p w:rsidR="00000000" w:rsidRPr="004B2EE7" w:rsidP="004B2EE7">
      <w:pPr>
        <w:pStyle w:val="BodyText"/>
      </w:pPr>
    </w:p>
    <w:p w:rsidR="00000000" w:rsidRPr="004B2EE7" w:rsidP="004B2EE7">
      <w:pPr>
        <w:pStyle w:val="BodyText"/>
      </w:pPr>
      <w:r w:rsidRPr="004B2EE7">
        <w:t>Note: AgriFood Skills Australia expects that the design of any training delivery and assessment program to support the achievement of this Qualification is based on:</w:t>
      </w:r>
    </w:p>
    <w:p w:rsidR="00000000" w:rsidRPr="004B2EE7" w:rsidP="004B2EE7">
      <w:pPr>
        <w:pStyle w:val="ListBullet"/>
      </w:pPr>
      <w:r w:rsidRPr="004B2EE7">
        <w:t>the context req</w:t>
      </w:r>
      <w:r w:rsidRPr="004B2EE7">
        <w:t>uired by the industry and/or enterprise</w:t>
      </w:r>
    </w:p>
    <w:p w:rsidR="00000000" w:rsidRPr="004B2EE7" w:rsidP="004B2EE7">
      <w:pPr>
        <w:pStyle w:val="ListBullet"/>
      </w:pPr>
      <w:r w:rsidRPr="004B2EE7">
        <w:t>a holistic and integrated training delivery and assessment plan that identifies learning activities and evidence required</w:t>
      </w:r>
    </w:p>
    <w:p w:rsidR="00000000" w:rsidRPr="004B2EE7" w:rsidP="004B2EE7">
      <w:pPr>
        <w:pStyle w:val="ListBullet"/>
      </w:pPr>
      <w:r w:rsidRPr="004B2EE7">
        <w:t>flexible delivery options including on-the-job and work-based training that support the develo</w:t>
      </w:r>
      <w:r w:rsidRPr="004B2EE7">
        <w:t>pment of competency.</w:t>
      </w:r>
    </w:p>
    <w:p w:rsidR="00000000" w:rsidRPr="004B2EE7" w:rsidP="004B2EE7">
      <w:pPr>
        <w:pStyle w:val="AllowPageBreak"/>
      </w:pPr>
    </w:p>
    <w:p w:rsidR="00000000" w:rsidRPr="004B2EE7" w:rsidP="004B2EE7">
      <w:pPr>
        <w:pStyle w:val="Heading1"/>
      </w:pPr>
      <w:bookmarkStart w:id="3" w:name="O_479840"/>
      <w:bookmarkEnd w:id="3"/>
      <w:r w:rsidRPr="004B2EE7">
        <w:t>Pathways Information</w:t>
      </w:r>
    </w:p>
    <w:p w:rsidR="00000000" w:rsidRPr="004B2EE7" w:rsidP="004B2EE7">
      <w:pPr>
        <w:pStyle w:val="BodyText"/>
      </w:pPr>
      <w:r w:rsidRPr="004B2EE7">
        <w:rPr>
          <w:rStyle w:val="SpecialBold"/>
        </w:rPr>
        <w:t xml:space="preserve">Pathways into the Qualification </w:t>
      </w:r>
    </w:p>
    <w:p w:rsidR="00000000" w:rsidRPr="004B2EE7" w:rsidP="004B2EE7">
      <w:pPr>
        <w:pStyle w:val="BodyText"/>
      </w:pPr>
      <w:r w:rsidRPr="004B2EE7">
        <w:t>Pathways for candidates considering this Qualification include:</w:t>
      </w:r>
    </w:p>
    <w:p w:rsidR="00000000" w:rsidRPr="004B2EE7" w:rsidP="004B2EE7">
      <w:pPr>
        <w:pStyle w:val="ListBullet"/>
      </w:pPr>
      <w:r w:rsidRPr="004B2EE7">
        <w:t>FDF40110 Certificate IV in Food Processing</w:t>
      </w:r>
    </w:p>
    <w:p w:rsidR="00000000" w:rsidRPr="004B2EE7" w:rsidP="004B2EE7">
      <w:pPr>
        <w:pStyle w:val="ListBullet"/>
      </w:pPr>
      <w:r w:rsidRPr="004B2EE7">
        <w:t>direct entry</w:t>
      </w:r>
    </w:p>
    <w:p w:rsidR="00000000" w:rsidRPr="004B2EE7" w:rsidP="004B2EE7">
      <w:pPr>
        <w:pStyle w:val="ListBullet"/>
      </w:pPr>
      <w:r w:rsidRPr="004B2EE7">
        <w:t>relevant vocational training and/or work experience.</w:t>
      </w:r>
    </w:p>
    <w:p w:rsidR="00000000" w:rsidRPr="004B2EE7" w:rsidP="004B2EE7">
      <w:pPr>
        <w:pStyle w:val="BodyText"/>
      </w:pPr>
    </w:p>
    <w:p w:rsidR="00000000" w:rsidRPr="004B2EE7" w:rsidP="004B2EE7">
      <w:pPr>
        <w:pStyle w:val="BodyText"/>
      </w:pPr>
      <w:r w:rsidRPr="004B2EE7">
        <w:rPr>
          <w:rStyle w:val="SpecialBold"/>
        </w:rPr>
        <w:t xml:space="preserve">Pathways from the Qualification </w:t>
      </w:r>
    </w:p>
    <w:p w:rsidR="00834517" w:rsidP="004B2EE7">
      <w:pPr>
        <w:pStyle w:val="BodyText"/>
      </w:pPr>
      <w:r w:rsidRPr="004B2EE7">
        <w:t>After achieving this Qualification, candidates may undertake a relevant Advanced Diploma Qualification.</w:t>
      </w:r>
    </w:p>
    <w:p w:rsidR="00834517" w:rsidP="004B2EE7">
      <w:pPr>
        <w:pStyle w:val="BodyText"/>
      </w:pPr>
    </w:p>
    <w:p w:rsidR="00000000" w:rsidRPr="004B2EE7" w:rsidP="004B2EE7">
      <w:pPr>
        <w:pStyle w:val="Heading1"/>
      </w:pPr>
      <w:bookmarkStart w:id="4" w:name="O_479842"/>
      <w:bookmarkEnd w:id="4"/>
      <w:r w:rsidRPr="004B2EE7">
        <w:t>Licensing/Regulatory Information</w:t>
      </w:r>
    </w:p>
    <w:p w:rsidR="00000000" w:rsidRPr="004B2EE7" w:rsidP="004B2EE7">
      <w:pPr>
        <w:pStyle w:val="BodyText"/>
      </w:pPr>
      <w:r w:rsidRPr="004B2EE7">
        <w:t>There is no di</w:t>
      </w:r>
      <w:r w:rsidRPr="004B2EE7">
        <w:t>rect link between this Qualification and licensing, legislative and/or regulatory requirements. However, all work must comply with food safety, occupational health and safety (OHS) and environmental regulations and legislation that apply to the workplace.</w:t>
      </w:r>
    </w:p>
    <w:p w:rsidR="00000000" w:rsidRPr="004B2EE7" w:rsidP="004B2EE7">
      <w:pPr>
        <w:pStyle w:val="AllowPageBreak"/>
      </w:pPr>
    </w:p>
    <w:p w:rsidR="00000000" w:rsidRPr="004B2EE7" w:rsidP="004B2EE7">
      <w:pPr>
        <w:pStyle w:val="Heading1"/>
      </w:pPr>
      <w:bookmarkStart w:id="5" w:name="O_479839"/>
      <w:bookmarkEnd w:id="5"/>
      <w:r w:rsidRPr="004B2EE7">
        <w:t>Entry Requirements</w:t>
      </w:r>
    </w:p>
    <w:p w:rsidR="00000000" w:rsidRPr="004B2EE7" w:rsidP="004B2EE7">
      <w:pPr>
        <w:pStyle w:val="BodyText"/>
      </w:pPr>
      <w:r w:rsidRPr="004B2EE7">
        <w:t>Not applicable.</w:t>
      </w:r>
    </w:p>
    <w:p w:rsidR="00000000" w:rsidRPr="004B2EE7" w:rsidP="004B2EE7">
      <w:pPr>
        <w:pStyle w:val="AllowPageBreak"/>
      </w:pPr>
    </w:p>
    <w:p w:rsidR="00000000" w:rsidRPr="004B2EE7" w:rsidP="004B2EE7">
      <w:pPr>
        <w:pStyle w:val="Heading1"/>
      </w:pPr>
      <w:bookmarkStart w:id="6" w:name="O_479838"/>
      <w:bookmarkEnd w:id="6"/>
      <w:r w:rsidRPr="004B2EE7">
        <w:t>Employability Skills Summary</w:t>
      </w:r>
    </w:p>
    <w:tbl>
      <w:tblPr>
        <w:tblW w:w="9570" w:type="dxa"/>
        <w:tblLayout w:type="fixed"/>
        <w:tblCellMar>
          <w:left w:w="62" w:type="dxa"/>
          <w:right w:w="62" w:type="dxa"/>
        </w:tblCellMar>
        <w:tblLook w:val="0000"/>
      </w:tblPr>
      <w:tblGrid>
        <w:gridCol w:w="2892"/>
        <w:gridCol w:w="6678"/>
      </w:tblGrid>
      <w:tr w:rsidTr="0083451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2EE7" w:rsidP="004B2EE7">
            <w:pPr>
              <w:pStyle w:val="BodyText"/>
            </w:pPr>
            <w:r w:rsidRPr="004B2EE7">
              <w:rPr>
                <w:rStyle w:val="SpecialBold"/>
              </w:rPr>
              <w:t>Diploma of Food Processing</w:t>
            </w:r>
            <w:r w:rsidRPr="004B2EE7">
              <w:t xml:space="preserve"> </w:t>
            </w:r>
          </w:p>
          <w:p w:rsidR="00000000" w:rsidP="004B2EE7">
            <w:pPr>
              <w:pStyle w:val="BodyText"/>
              <w:rPr>
                <w:lang w:val="en-NZ"/>
              </w:rPr>
            </w:pPr>
            <w:r w:rsidRPr="004B2EE7">
              <w:t>The following table contains a summary of the Employability Skills as identified by the food processing related industries for thi</w:t>
            </w:r>
            <w:r w:rsidRPr="004B2EE7">
              <w:t xml:space="preserve">s Qualification. This table should be interpreted in conjunction with the detailed requirements of each Unit of Competency packaged in this Qualification. The outcomes described here are broad industry requirements that reflect skill requirements for this </w:t>
            </w:r>
            <w:r w:rsidRPr="004B2EE7">
              <w:t xml:space="preserve">level. </w:t>
            </w:r>
          </w:p>
        </w:tc>
      </w:tr>
      <w:tr w:rsidTr="0083451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2EE7" w:rsidP="004B2EE7">
            <w:pPr>
              <w:pStyle w:val="BodyText"/>
            </w:pPr>
            <w:r w:rsidRPr="004B2EE7">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BodyText"/>
              <w:rPr>
                <w:lang w:val="en-NZ"/>
              </w:rPr>
            </w:pPr>
            <w:r w:rsidRPr="004B2EE7">
              <w:rPr>
                <w:rStyle w:val="SpecialBold"/>
              </w:rPr>
              <w:t>Industry</w:t>
            </w:r>
            <w:r w:rsidRPr="004B2EE7">
              <w:t>/</w:t>
            </w:r>
            <w:r w:rsidRPr="004B2EE7">
              <w:rPr>
                <w:rStyle w:val="SpecialBold"/>
              </w:rPr>
              <w:t>enterprise requirements for this Qualification include</w:t>
            </w:r>
            <w:r w:rsidRPr="004B2EE7">
              <w:t>:</w:t>
            </w:r>
          </w:p>
        </w:tc>
      </w:tr>
      <w:tr w:rsidTr="0083451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BodyText"/>
              <w:rPr>
                <w:lang w:val="en-NZ"/>
              </w:rPr>
            </w:pPr>
            <w:r w:rsidRPr="004B2EE7">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2EE7" w:rsidP="004B2EE7">
            <w:pPr>
              <w:pStyle w:val="ListBullet"/>
            </w:pPr>
            <w:r w:rsidRPr="004B2EE7">
              <w:t>Complete a range of workplace documentation and records.</w:t>
            </w:r>
          </w:p>
          <w:p w:rsidR="00000000" w:rsidRPr="004B2EE7" w:rsidP="004B2EE7">
            <w:pPr>
              <w:pStyle w:val="ListBullet"/>
            </w:pPr>
            <w:r w:rsidRPr="004B2EE7">
              <w:t>Select communication technologies to support work operations.</w:t>
            </w:r>
          </w:p>
          <w:p w:rsidR="00000000" w:rsidRPr="004B2EE7" w:rsidP="004B2EE7">
            <w:pPr>
              <w:pStyle w:val="ListBullet"/>
            </w:pPr>
            <w:r w:rsidRPr="004B2EE7">
              <w:t>Develop work instructions, specifications and procedures.</w:t>
            </w:r>
          </w:p>
          <w:p w:rsidR="00000000" w:rsidRPr="004B2EE7" w:rsidP="004B2EE7">
            <w:pPr>
              <w:pStyle w:val="ListBullet"/>
            </w:pPr>
            <w:r w:rsidRPr="004B2EE7">
              <w:t>Demonstrate effective and appropriate communication and interpersonal skills when dealing with people.</w:t>
            </w:r>
          </w:p>
          <w:p w:rsidR="00000000" w:rsidRPr="004B2EE7" w:rsidP="004B2EE7">
            <w:pPr>
              <w:pStyle w:val="ListBullet"/>
            </w:pPr>
            <w:r w:rsidRPr="004B2EE7">
              <w:t>Communicate with all people at all levels of the organisation in a professional manner.</w:t>
            </w:r>
          </w:p>
          <w:p w:rsidR="00000000" w:rsidRPr="004B2EE7" w:rsidP="004B2EE7">
            <w:pPr>
              <w:pStyle w:val="ListBullet"/>
            </w:pPr>
            <w:r w:rsidRPr="004B2EE7">
              <w:t>Select and apply documentation, communication and interpersonal strategies when dealing with internal and external clients.</w:t>
            </w:r>
          </w:p>
          <w:p w:rsidR="00000000" w:rsidRPr="004B2EE7" w:rsidP="004B2EE7">
            <w:pPr>
              <w:pStyle w:val="ListBullet"/>
            </w:pPr>
            <w:r w:rsidRPr="004B2EE7">
              <w:t>Select communication methods according to priority, cost and audience needs.</w:t>
            </w:r>
          </w:p>
          <w:p w:rsidR="00000000" w:rsidRPr="004B2EE7" w:rsidP="004B2EE7">
            <w:pPr>
              <w:pStyle w:val="ListBullet"/>
            </w:pPr>
            <w:r w:rsidRPr="004B2EE7">
              <w:t>Analyse and apply technical information.</w:t>
            </w:r>
          </w:p>
          <w:p w:rsidR="00000000" w:rsidP="004B2EE7">
            <w:pPr>
              <w:pStyle w:val="ListBullet"/>
              <w:rPr>
                <w:lang w:val="en-NZ"/>
              </w:rPr>
            </w:pPr>
            <w:r w:rsidRPr="004B2EE7">
              <w:t>Analyse data a</w:t>
            </w:r>
            <w:r w:rsidRPr="004B2EE7">
              <w:t>nd information to determine implications for work operations.</w:t>
            </w:r>
          </w:p>
        </w:tc>
      </w:tr>
      <w:tr w:rsidTr="0083451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BodyText"/>
              <w:rPr>
                <w:lang w:val="en-NZ"/>
              </w:rPr>
            </w:pPr>
            <w:r w:rsidRPr="004B2EE7">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2EE7" w:rsidP="004B2EE7">
            <w:pPr>
              <w:pStyle w:val="ListBullet"/>
            </w:pPr>
            <w:r w:rsidRPr="004B2EE7">
              <w:t>Lead cooperative work relations with people of different ages, gender, race or religion.</w:t>
            </w:r>
          </w:p>
          <w:p w:rsidR="00000000" w:rsidRPr="004B2EE7" w:rsidP="004B2EE7">
            <w:pPr>
              <w:pStyle w:val="ListBullet"/>
            </w:pPr>
            <w:r w:rsidRPr="004B2EE7">
              <w:t>Provide leadership.</w:t>
            </w:r>
          </w:p>
          <w:p w:rsidR="00000000" w:rsidRPr="004B2EE7" w:rsidP="004B2EE7">
            <w:pPr>
              <w:pStyle w:val="ListBullet"/>
            </w:pPr>
            <w:r w:rsidRPr="004B2EE7">
              <w:t>Determine performance required to meet internal and external customer need</w:t>
            </w:r>
            <w:r w:rsidRPr="004B2EE7">
              <w:t>s.</w:t>
            </w:r>
          </w:p>
          <w:p w:rsidR="00000000" w:rsidRPr="004B2EE7" w:rsidP="004B2EE7">
            <w:pPr>
              <w:pStyle w:val="ListBullet"/>
            </w:pPr>
            <w:r w:rsidRPr="004B2EE7">
              <w:t>Manage organisational processes and provide problem solving support to others.</w:t>
            </w:r>
          </w:p>
          <w:p w:rsidR="00000000" w:rsidP="004B2EE7">
            <w:pPr>
              <w:pStyle w:val="ListBullet"/>
              <w:rPr>
                <w:lang w:val="en-NZ"/>
              </w:rPr>
            </w:pPr>
            <w:r w:rsidRPr="004B2EE7">
              <w:t>Facilitate team achievements.</w:t>
            </w:r>
          </w:p>
        </w:tc>
      </w:tr>
      <w:tr w:rsidTr="0083451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BodyText"/>
              <w:rPr>
                <w:lang w:val="en-NZ"/>
              </w:rPr>
            </w:pPr>
            <w:r w:rsidRPr="004B2EE7">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2EE7" w:rsidP="004B2EE7">
            <w:pPr>
              <w:pStyle w:val="ListBullet"/>
            </w:pPr>
            <w:r w:rsidRPr="004B2EE7">
              <w:t>Investigate problem causes and implement corrective strategies.</w:t>
            </w:r>
          </w:p>
          <w:p w:rsidR="00000000" w:rsidRPr="004B2EE7" w:rsidP="004B2EE7">
            <w:pPr>
              <w:pStyle w:val="ListBullet"/>
            </w:pPr>
            <w:r w:rsidRPr="004B2EE7">
              <w:t xml:space="preserve">Identify and address potential and actual problems associated </w:t>
            </w:r>
            <w:r w:rsidRPr="004B2EE7">
              <w:t>with work operations or in achieving work outcomes.</w:t>
            </w:r>
          </w:p>
          <w:p w:rsidR="00000000" w:rsidRPr="004B2EE7" w:rsidP="004B2EE7">
            <w:pPr>
              <w:pStyle w:val="ListBullet"/>
            </w:pPr>
            <w:r w:rsidRPr="004B2EE7">
              <w:t>Identify environmental features, regulations, insurance requirements, legal requirements and other factors which may affect the product or service to be provided.</w:t>
            </w:r>
          </w:p>
          <w:p w:rsidR="00000000" w:rsidRPr="004B2EE7" w:rsidP="004B2EE7">
            <w:pPr>
              <w:pStyle w:val="ListBullet"/>
            </w:pPr>
            <w:r w:rsidRPr="004B2EE7">
              <w:t>Use material and process knowledge to solve problems.</w:t>
            </w:r>
          </w:p>
          <w:p w:rsidR="00000000" w:rsidRPr="004B2EE7" w:rsidP="004B2EE7">
            <w:pPr>
              <w:pStyle w:val="ListBullet"/>
            </w:pPr>
            <w:r w:rsidRPr="004B2EE7">
              <w:t>Identify hazards and suggest control measures.</w:t>
            </w:r>
          </w:p>
          <w:p w:rsidR="00000000" w:rsidP="004B2EE7">
            <w:pPr>
              <w:pStyle w:val="ListBullet"/>
              <w:rPr>
                <w:lang w:val="en-NZ"/>
              </w:rPr>
            </w:pPr>
            <w:r w:rsidRPr="004B2EE7">
              <w:t>Analyse food safety practices.</w:t>
            </w:r>
          </w:p>
        </w:tc>
      </w:tr>
      <w:tr w:rsidTr="00834517">
        <w:tblPrEx>
          <w:tblW w:w="9570" w:type="dxa"/>
          <w:tblLayout w:type="fixed"/>
          <w:tblCellMar>
            <w:left w:w="62" w:type="dxa"/>
            <w:right w:w="62" w:type="dxa"/>
          </w:tblCellMar>
          <w:tblLook w:val="0000"/>
        </w:tblPrEx>
        <w:trPr>
          <w:trHeight w:val="2689"/>
        </w:trPr>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BodyText"/>
              <w:rPr>
                <w:lang w:val="en-NZ"/>
              </w:rPr>
            </w:pPr>
            <w:r w:rsidRPr="004B2EE7">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2EE7" w:rsidP="004B2EE7">
            <w:pPr>
              <w:pStyle w:val="ListBullet"/>
            </w:pPr>
            <w:r w:rsidRPr="004B2EE7">
              <w:t>Determine information gathering requirements to monitor work processes and procedures.</w:t>
            </w:r>
          </w:p>
          <w:p w:rsidR="00000000" w:rsidRPr="004B2EE7" w:rsidP="004B2EE7">
            <w:pPr>
              <w:pStyle w:val="ListBullet"/>
            </w:pPr>
            <w:r w:rsidRPr="004B2EE7">
              <w:t>Determine</w:t>
            </w:r>
            <w:r w:rsidRPr="004B2EE7">
              <w:t xml:space="preserve"> quality and other indicators of work.</w:t>
            </w:r>
          </w:p>
          <w:p w:rsidR="00000000" w:rsidRPr="004B2EE7" w:rsidP="004B2EE7">
            <w:pPr>
              <w:pStyle w:val="ListBullet"/>
            </w:pPr>
            <w:r w:rsidRPr="004B2EE7">
              <w:t>Identify efficient production processes.</w:t>
            </w:r>
          </w:p>
          <w:p w:rsidR="00000000" w:rsidRPr="004B2EE7" w:rsidP="004B2EE7">
            <w:pPr>
              <w:pStyle w:val="ListBullet"/>
            </w:pPr>
            <w:r w:rsidRPr="004B2EE7">
              <w:t>Determine and act on situations requiring further information or problem solving.</w:t>
            </w:r>
          </w:p>
          <w:p w:rsidR="00000000" w:rsidRPr="004B2EE7" w:rsidP="004B2EE7">
            <w:pPr>
              <w:pStyle w:val="ListBullet"/>
            </w:pPr>
            <w:r w:rsidRPr="004B2EE7">
              <w:t>Implement continuous improvement processes.</w:t>
            </w:r>
          </w:p>
          <w:p w:rsidR="00000000" w:rsidRPr="004B2EE7" w:rsidP="004B2EE7">
            <w:pPr>
              <w:pStyle w:val="ListBullet"/>
            </w:pPr>
            <w:r w:rsidRPr="004B2EE7">
              <w:t>Provide leadership in the workplace.</w:t>
            </w:r>
          </w:p>
          <w:p w:rsidR="00000000" w:rsidP="004B2EE7">
            <w:pPr>
              <w:pStyle w:val="ListBullet"/>
              <w:rPr>
                <w:lang w:val="en-NZ"/>
              </w:rPr>
            </w:pPr>
            <w:r w:rsidRPr="004B2EE7">
              <w:t>Implement bus</w:t>
            </w:r>
            <w:r w:rsidRPr="004B2EE7">
              <w:t>iness development processes.</w:t>
            </w:r>
          </w:p>
        </w:tc>
      </w:tr>
      <w:tr w:rsidTr="0083451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BodyText"/>
              <w:rPr>
                <w:lang w:val="en-NZ"/>
              </w:rPr>
            </w:pPr>
            <w:r w:rsidRPr="004B2EE7">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2EE7" w:rsidP="004B2EE7">
            <w:pPr>
              <w:pStyle w:val="ListBullet"/>
            </w:pPr>
            <w:r w:rsidRPr="004B2EE7">
              <w:t>Identify hazards and implement appropriate hazard control measures.</w:t>
            </w:r>
          </w:p>
          <w:p w:rsidR="00000000" w:rsidRPr="004B2EE7" w:rsidP="004B2EE7">
            <w:pPr>
              <w:pStyle w:val="ListBullet"/>
            </w:pPr>
            <w:r w:rsidRPr="004B2EE7">
              <w:t>Demonstrate time management skills.</w:t>
            </w:r>
          </w:p>
          <w:p w:rsidR="00000000" w:rsidRPr="004B2EE7" w:rsidP="004B2EE7">
            <w:pPr>
              <w:pStyle w:val="ListBullet"/>
            </w:pPr>
            <w:r w:rsidRPr="004B2EE7">
              <w:t>Determine resource requirements.</w:t>
            </w:r>
          </w:p>
          <w:p w:rsidR="00000000" w:rsidRPr="004B2EE7" w:rsidP="004B2EE7">
            <w:pPr>
              <w:pStyle w:val="ListBullet"/>
            </w:pPr>
            <w:r w:rsidRPr="004B2EE7">
              <w:t>Determine work timelines and output targets.</w:t>
            </w:r>
          </w:p>
          <w:p w:rsidR="00000000" w:rsidRPr="004B2EE7" w:rsidP="004B2EE7">
            <w:pPr>
              <w:pStyle w:val="ListBullet"/>
            </w:pPr>
            <w:r w:rsidRPr="004B2EE7">
              <w:t>Optimise work processes..</w:t>
            </w:r>
          </w:p>
          <w:p w:rsidR="00000000" w:rsidP="004B2EE7">
            <w:pPr>
              <w:pStyle w:val="ListBullet"/>
              <w:rPr>
                <w:lang w:val="en-NZ"/>
              </w:rPr>
            </w:pPr>
            <w:r w:rsidRPr="004B2EE7">
              <w:t>Conduct business planning processes</w:t>
            </w:r>
          </w:p>
        </w:tc>
      </w:tr>
      <w:tr w:rsidTr="0083451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BodyText"/>
              <w:rPr>
                <w:lang w:val="en-NZ"/>
              </w:rPr>
            </w:pPr>
            <w:r w:rsidRPr="004B2EE7">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2EE7" w:rsidP="004B2EE7">
            <w:pPr>
              <w:pStyle w:val="ListBullet"/>
            </w:pPr>
            <w:r w:rsidRPr="004B2EE7">
              <w:t>Analyse implications of relevant acts and regulations on work practices.</w:t>
            </w:r>
          </w:p>
          <w:p w:rsidR="00000000" w:rsidRPr="004B2EE7" w:rsidP="004B2EE7">
            <w:pPr>
              <w:pStyle w:val="ListBullet"/>
            </w:pPr>
            <w:r w:rsidRPr="004B2EE7">
              <w:t>Monitor work operations and identify and act on any quality and performance issues.</w:t>
            </w:r>
          </w:p>
          <w:p w:rsidR="00000000" w:rsidRPr="004B2EE7" w:rsidP="004B2EE7">
            <w:pPr>
              <w:pStyle w:val="ListBullet"/>
            </w:pPr>
            <w:r w:rsidRPr="004B2EE7">
              <w:t>Manage own time to meet deadlines.</w:t>
            </w:r>
          </w:p>
          <w:p w:rsidR="00000000" w:rsidRPr="004B2EE7" w:rsidP="004B2EE7">
            <w:pPr>
              <w:pStyle w:val="ListBullet"/>
            </w:pPr>
            <w:r w:rsidRPr="004B2EE7">
              <w:t>Determine workplace procedures and instructions.</w:t>
            </w:r>
          </w:p>
          <w:p w:rsidR="00000000" w:rsidP="004B2EE7">
            <w:pPr>
              <w:pStyle w:val="ListBullet"/>
              <w:rPr>
                <w:lang w:val="en-NZ"/>
              </w:rPr>
            </w:pPr>
            <w:r w:rsidRPr="004B2EE7">
              <w:t>Conduct work reviews to determine improvement requirements.</w:t>
            </w:r>
          </w:p>
        </w:tc>
      </w:tr>
      <w:tr w:rsidTr="0083451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BodyText"/>
              <w:rPr>
                <w:lang w:val="en-NZ"/>
              </w:rPr>
            </w:pPr>
            <w:r w:rsidRPr="004B2EE7">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2EE7" w:rsidP="004B2EE7">
            <w:pPr>
              <w:pStyle w:val="ListBullet"/>
            </w:pPr>
            <w:r w:rsidRPr="004B2EE7">
              <w:t>Develop learning opportunities.</w:t>
            </w:r>
          </w:p>
          <w:p w:rsidR="00000000" w:rsidRPr="004B2EE7" w:rsidP="004B2EE7">
            <w:pPr>
              <w:pStyle w:val="ListBullet"/>
            </w:pPr>
            <w:r w:rsidRPr="004B2EE7">
              <w:t>Be supportive, assertive and use interpersonal skills to encourage wo</w:t>
            </w:r>
            <w:r w:rsidRPr="004B2EE7">
              <w:t>rkplace learning.</w:t>
            </w:r>
          </w:p>
          <w:p w:rsidR="00000000" w:rsidRPr="004B2EE7" w:rsidP="004B2EE7">
            <w:pPr>
              <w:pStyle w:val="ListBullet"/>
            </w:pPr>
            <w:r w:rsidRPr="004B2EE7">
              <w:t>Identify own training needs and seek skill development if required.</w:t>
            </w:r>
          </w:p>
          <w:p w:rsidR="00000000" w:rsidRPr="004B2EE7" w:rsidP="004B2EE7">
            <w:pPr>
              <w:pStyle w:val="ListBullet"/>
            </w:pPr>
            <w:r w:rsidRPr="004B2EE7">
              <w:t>Gather feedback to own work to assess effectiveness in meeting objectives and integrate information into own practice.</w:t>
            </w:r>
          </w:p>
          <w:p w:rsidR="00000000" w:rsidRPr="004B2EE7" w:rsidP="004B2EE7">
            <w:pPr>
              <w:pStyle w:val="ListBullet"/>
            </w:pPr>
            <w:r w:rsidRPr="004B2EE7">
              <w:t xml:space="preserve">Assess work data and information to identify areas </w:t>
            </w:r>
            <w:r w:rsidRPr="004B2EE7">
              <w:t>for improved performance.</w:t>
            </w:r>
          </w:p>
          <w:p w:rsidR="00000000" w:rsidP="004B2EE7">
            <w:pPr>
              <w:pStyle w:val="ListBullet"/>
              <w:rPr>
                <w:lang w:val="en-NZ"/>
              </w:rPr>
            </w:pPr>
            <w:r w:rsidRPr="004B2EE7">
              <w:t>Maintain currency of industry skill and knowledge.</w:t>
            </w:r>
          </w:p>
        </w:tc>
      </w:tr>
      <w:tr w:rsidTr="0083451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BodyText"/>
              <w:rPr>
                <w:lang w:val="en-NZ"/>
              </w:rPr>
            </w:pPr>
            <w:r w:rsidRPr="004B2EE7">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2EE7" w:rsidP="004B2EE7">
            <w:pPr>
              <w:pStyle w:val="ListBullet"/>
            </w:pPr>
            <w:r w:rsidRPr="004B2EE7">
              <w:t>Select computer software applications to perform work operations.</w:t>
            </w:r>
          </w:p>
          <w:p w:rsidR="00000000" w:rsidRPr="004B2EE7" w:rsidP="004B2EE7">
            <w:pPr>
              <w:pStyle w:val="ListBullet"/>
            </w:pPr>
            <w:r w:rsidRPr="004B2EE7">
              <w:t>Work with technology safely and according to workplace standards.</w:t>
            </w:r>
          </w:p>
          <w:p w:rsidR="00000000" w:rsidRPr="004B2EE7" w:rsidP="004B2EE7">
            <w:pPr>
              <w:pStyle w:val="ListBullet"/>
            </w:pPr>
            <w:r w:rsidRPr="004B2EE7">
              <w:t>Help others use technolog</w:t>
            </w:r>
            <w:r w:rsidRPr="004B2EE7">
              <w:t>y efficiently and safely.</w:t>
            </w:r>
          </w:p>
          <w:p w:rsidR="00000000" w:rsidRPr="004B2EE7" w:rsidP="004B2EE7">
            <w:pPr>
              <w:pStyle w:val="ListBullet"/>
            </w:pPr>
            <w:r w:rsidRPr="004B2EE7">
              <w:t>Ensure readiness and operational efficiency of workplace technology.</w:t>
            </w:r>
          </w:p>
        </w:tc>
      </w:tr>
    </w:tbl>
    <w:p w:rsidR="00834517" w:rsidP="004B2EE7">
      <w:pPr>
        <w:pStyle w:val="BodyText"/>
      </w:pPr>
    </w:p>
    <w:p w:rsidR="00834517" w:rsidP="004B2EE7">
      <w:pPr>
        <w:pStyle w:val="BodyText"/>
      </w:pPr>
    </w:p>
    <w:p w:rsidR="00000000" w:rsidRPr="004B2EE7" w:rsidP="004B2EE7">
      <w:pPr>
        <w:pStyle w:val="Heading1"/>
      </w:pPr>
      <w:bookmarkStart w:id="7" w:name="O_479843"/>
      <w:bookmarkEnd w:id="7"/>
      <w:r w:rsidRPr="004B2EE7">
        <w:t>Packaging Rules</w:t>
      </w:r>
    </w:p>
    <w:p w:rsidR="00000000" w:rsidRPr="004B2EE7" w:rsidP="004B2EE7">
      <w:pPr>
        <w:pStyle w:val="BodyText"/>
      </w:pPr>
      <w:r w:rsidRPr="004B2EE7">
        <w:t xml:space="preserve">This Qualification requires the achievement of </w:t>
      </w:r>
      <w:r w:rsidRPr="004B2EE7">
        <w:rPr>
          <w:rStyle w:val="SpecialBold"/>
        </w:rPr>
        <w:t>thirty</w:t>
      </w:r>
      <w:r w:rsidRPr="004B2EE7">
        <w:t xml:space="preserve"> (</w:t>
      </w:r>
      <w:r w:rsidRPr="004B2EE7">
        <w:rPr>
          <w:rStyle w:val="SpecialBold"/>
        </w:rPr>
        <w:t>30</w:t>
      </w:r>
      <w:r w:rsidRPr="004B2EE7">
        <w:t>) Units of Competency in accordance with the following rules.</w:t>
      </w:r>
    </w:p>
    <w:p w:rsidR="00000000" w:rsidRPr="004B2EE7" w:rsidP="004B2EE7">
      <w:pPr>
        <w:pStyle w:val="BodyText"/>
      </w:pPr>
    </w:p>
    <w:p w:rsidR="00000000" w:rsidRPr="004B2EE7" w:rsidP="004B2EE7">
      <w:pPr>
        <w:pStyle w:val="BodyText"/>
      </w:pPr>
      <w:r w:rsidRPr="004B2EE7">
        <w:rPr>
          <w:rStyle w:val="SpecialBold"/>
        </w:rPr>
        <w:t>Tota</w:t>
      </w:r>
      <w:r w:rsidRPr="004B2EE7">
        <w:rPr>
          <w:rStyle w:val="SpecialBold"/>
        </w:rPr>
        <w:t>l Units must include a minimum of twelve</w:t>
      </w:r>
      <w:r w:rsidRPr="004B2EE7">
        <w:t xml:space="preserve"> (</w:t>
      </w:r>
      <w:r w:rsidRPr="004B2EE7">
        <w:rPr>
          <w:rStyle w:val="SpecialBold"/>
        </w:rPr>
        <w:t>12</w:t>
      </w:r>
      <w:r w:rsidRPr="004B2EE7">
        <w:t>) U</w:t>
      </w:r>
      <w:r w:rsidRPr="004B2EE7">
        <w:rPr>
          <w:rStyle w:val="SpecialBold"/>
        </w:rPr>
        <w:t>nits coded FDF</w:t>
      </w:r>
      <w:r w:rsidRPr="004B2EE7">
        <w:t>.</w:t>
      </w:r>
    </w:p>
    <w:p w:rsidR="00000000" w:rsidRPr="004B2EE7" w:rsidP="004B2EE7">
      <w:pPr>
        <w:pStyle w:val="BodyText"/>
      </w:pPr>
    </w:p>
    <w:p w:rsidR="00000000" w:rsidRPr="004B2EE7" w:rsidP="004B2EE7">
      <w:pPr>
        <w:pStyle w:val="BodyText"/>
      </w:pPr>
      <w:r w:rsidRPr="004B2EE7">
        <w:rPr>
          <w:rStyle w:val="SpecialBold"/>
        </w:rPr>
        <w:t>Six</w:t>
      </w:r>
      <w:r w:rsidRPr="004B2EE7">
        <w:t xml:space="preserve"> (</w:t>
      </w:r>
      <w:r w:rsidRPr="004B2EE7">
        <w:rPr>
          <w:rStyle w:val="SpecialBold"/>
        </w:rPr>
        <w:t>6</w:t>
      </w:r>
      <w:r w:rsidRPr="004B2EE7">
        <w:t xml:space="preserve">) </w:t>
      </w:r>
      <w:r w:rsidRPr="004B2EE7">
        <w:rPr>
          <w:rStyle w:val="SpecialBold"/>
        </w:rPr>
        <w:t>Core Units</w:t>
      </w:r>
    </w:p>
    <w:p w:rsidR="00000000" w:rsidRPr="004B2EE7" w:rsidP="004B2EE7">
      <w:pPr>
        <w:pStyle w:val="BodyText"/>
      </w:pPr>
      <w:r w:rsidRPr="004B2EE7">
        <w:rPr>
          <w:rStyle w:val="SpecialBold"/>
        </w:rPr>
        <w:t>Twenty four</w:t>
      </w:r>
      <w:r w:rsidRPr="004B2EE7">
        <w:t xml:space="preserve"> (</w:t>
      </w:r>
      <w:r w:rsidRPr="004B2EE7">
        <w:rPr>
          <w:rStyle w:val="SpecialBold"/>
        </w:rPr>
        <w:t>24</w:t>
      </w:r>
      <w:r w:rsidRPr="004B2EE7">
        <w:t xml:space="preserve">) </w:t>
      </w:r>
      <w:r w:rsidRPr="004B2EE7">
        <w:rPr>
          <w:rStyle w:val="SpecialBold"/>
        </w:rPr>
        <w:t>Elective Units</w:t>
      </w:r>
    </w:p>
    <w:p w:rsidR="00000000" w:rsidRPr="004B2EE7" w:rsidP="004B2EE7">
      <w:pPr>
        <w:pStyle w:val="BodyText"/>
      </w:pPr>
    </w:p>
    <w:p w:rsidR="00000000" w:rsidRPr="004B2EE7" w:rsidP="004B2EE7">
      <w:pPr>
        <w:pStyle w:val="BodyText"/>
      </w:pPr>
      <w:r w:rsidRPr="004B2EE7">
        <w:rPr>
          <w:rStyle w:val="SpecialBold"/>
        </w:rPr>
        <w:t>Elective selection must include</w:t>
      </w:r>
      <w:r w:rsidRPr="004B2EE7">
        <w:t>:</w:t>
      </w:r>
    </w:p>
    <w:p w:rsidR="00000000" w:rsidRPr="004B2EE7" w:rsidP="004B2EE7">
      <w:pPr>
        <w:pStyle w:val="ListBullet"/>
      </w:pPr>
      <w:r w:rsidRPr="004B2EE7">
        <w:t xml:space="preserve">One (1) Group A elective Unit </w:t>
      </w:r>
    </w:p>
    <w:p w:rsidR="00000000" w:rsidRPr="004B2EE7" w:rsidP="004B2EE7">
      <w:pPr>
        <w:pStyle w:val="ListBullet"/>
      </w:pPr>
      <w:r w:rsidRPr="004B2EE7">
        <w:t xml:space="preserve">One (1) Group B elective Unit </w:t>
      </w:r>
    </w:p>
    <w:p w:rsidR="00000000" w:rsidRPr="004B2EE7" w:rsidP="004B2EE7">
      <w:pPr>
        <w:pStyle w:val="ListBullet"/>
      </w:pPr>
      <w:r w:rsidRPr="004B2EE7">
        <w:t>Eight (8) Group</w:t>
      </w:r>
      <w:r w:rsidRPr="004B2EE7">
        <w:t xml:space="preserve"> C elective Units and Units not previously selected from Group A and B (up to a total of 8 Units).</w:t>
      </w:r>
    </w:p>
    <w:p w:rsidR="00000000" w:rsidRPr="004B2EE7" w:rsidP="004B2EE7">
      <w:pPr>
        <w:pStyle w:val="ListBullet"/>
      </w:pPr>
      <w:r w:rsidRPr="004B2EE7">
        <w:t xml:space="preserve">Eight (8) Specialist and Cross Sector Units packaged at Group C in FDF40110 Certificate IV in Food Processing </w:t>
      </w:r>
    </w:p>
    <w:p w:rsidR="00000000" w:rsidRPr="004B2EE7" w:rsidP="004B2EE7">
      <w:pPr>
        <w:pStyle w:val="BodyText"/>
      </w:pPr>
    </w:p>
    <w:p w:rsidR="00000000" w:rsidRPr="004B2EE7" w:rsidP="004B2EE7">
      <w:pPr>
        <w:pStyle w:val="BodyText"/>
      </w:pPr>
      <w:r w:rsidRPr="004B2EE7">
        <w:rPr>
          <w:rStyle w:val="SpecialBold"/>
        </w:rPr>
        <w:t>Six</w:t>
      </w:r>
      <w:r w:rsidRPr="004B2EE7">
        <w:t xml:space="preserve"> (</w:t>
      </w:r>
      <w:r w:rsidRPr="004B2EE7">
        <w:rPr>
          <w:rStyle w:val="SpecialBold"/>
        </w:rPr>
        <w:t>6</w:t>
      </w:r>
      <w:r w:rsidRPr="004B2EE7">
        <w:t xml:space="preserve">) </w:t>
      </w:r>
      <w:r w:rsidRPr="004B2EE7">
        <w:rPr>
          <w:rStyle w:val="SpecialBold"/>
        </w:rPr>
        <w:t>remaining elective Units may be selec</w:t>
      </w:r>
      <w:r w:rsidRPr="004B2EE7">
        <w:rPr>
          <w:rStyle w:val="SpecialBold"/>
        </w:rPr>
        <w:t>ted from</w:t>
      </w:r>
      <w:r w:rsidRPr="004B2EE7">
        <w:t>:</w:t>
      </w:r>
    </w:p>
    <w:p w:rsidR="00000000" w:rsidRPr="004B2EE7" w:rsidP="004B2EE7">
      <w:pPr>
        <w:pStyle w:val="ListBullet"/>
      </w:pPr>
      <w:r w:rsidRPr="004B2EE7">
        <w:t>Groups A, B, C and D elective Units listed below</w:t>
      </w:r>
    </w:p>
    <w:p w:rsidR="00000000" w:rsidRPr="004B2EE7" w:rsidP="004B2EE7">
      <w:pPr>
        <w:pStyle w:val="ListBullet"/>
      </w:pPr>
      <w:r w:rsidRPr="004B2EE7">
        <w:t>Units packaged at Certificate III or IV in Food Processing (maximum of 5)</w:t>
      </w:r>
    </w:p>
    <w:p w:rsidR="00000000" w:rsidRPr="004B2EE7" w:rsidP="004B2EE7">
      <w:pPr>
        <w:pStyle w:val="ListBullet"/>
      </w:pPr>
      <w:r w:rsidRPr="004B2EE7">
        <w:t>Units packaged at Certificate II in Food Processing (maximum of 5)</w:t>
      </w:r>
    </w:p>
    <w:p w:rsidR="00000000" w:rsidRPr="004B2EE7" w:rsidP="004B2EE7">
      <w:pPr>
        <w:pStyle w:val="ListBullet"/>
      </w:pPr>
      <w:r w:rsidRPr="004B2EE7">
        <w:t>A maximum of 5 Units from any nationally endorsed Train</w:t>
      </w:r>
      <w:r w:rsidRPr="004B2EE7">
        <w:t>ing Package and accredited course that are packaged at Certificate II level (maximum 2 Units), Certificate III level (maximum 2 Units), Certificate IV level (maximum 3 Units), Diploma or Advanced Diploma level (maximum 3 Units)</w:t>
      </w:r>
    </w:p>
    <w:p w:rsidR="00000000" w:rsidRPr="004B2EE7" w:rsidP="004B2EE7">
      <w:pPr>
        <w:pStyle w:val="BodyText"/>
      </w:pPr>
    </w:p>
    <w:p w:rsidR="00834517" w:rsidP="004B2EE7">
      <w:pPr>
        <w:pStyle w:val="BodyText"/>
      </w:pPr>
      <w:r w:rsidRPr="004B2EE7">
        <w:t xml:space="preserve">NOTE: Units marked with an </w:t>
      </w:r>
      <w:r w:rsidRPr="004B2EE7">
        <w:t>asterisk (*) require completion of prerequisite Unit/s which is identified under the Unit.</w:t>
      </w:r>
    </w:p>
    <w:p w:rsidR="00834517" w:rsidP="004B2EE7">
      <w:pPr>
        <w:pStyle w:val="BodyText"/>
      </w:pPr>
    </w:p>
    <w:p w:rsidR="00000000" w:rsidRPr="004B2EE7" w:rsidP="004B2EE7">
      <w:pPr>
        <w:pStyle w:val="BodyText"/>
      </w:pPr>
      <w:r w:rsidRPr="004B2EE7">
        <w:rPr>
          <w:rStyle w:val="SpecialBold"/>
        </w:rPr>
        <w:t>CORE UNITS</w:t>
      </w:r>
    </w:p>
    <w:p w:rsidR="00000000" w:rsidRPr="004B2EE7" w:rsidP="004B2EE7">
      <w:pPr>
        <w:pStyle w:val="BodyText"/>
      </w:pPr>
    </w:p>
    <w:p w:rsidR="00000000" w:rsidRPr="004B2EE7" w:rsidP="004B2EE7">
      <w:pPr>
        <w:pStyle w:val="BodyText"/>
      </w:pPr>
      <w:r w:rsidRPr="004B2EE7">
        <w:t>Complete the following six (6) Units.</w:t>
      </w:r>
    </w:p>
    <w:p w:rsidR="00000000" w:rsidRPr="004B2EE7" w:rsidP="004B2EE7">
      <w:pPr>
        <w:pStyle w:val="BodyText"/>
      </w:pPr>
    </w:p>
    <w:tbl>
      <w:tblPr>
        <w:tblW w:w="0" w:type="auto"/>
        <w:tblLayout w:type="fixed"/>
        <w:tblCellMar>
          <w:left w:w="62" w:type="dxa"/>
          <w:right w:w="62" w:type="dxa"/>
        </w:tblCellMar>
        <w:tblLook w:val="0000"/>
      </w:tblPr>
      <w:tblGrid>
        <w:gridCol w:w="1872"/>
        <w:gridCol w:w="7031"/>
      </w:tblGrid>
      <w:tr w:rsidTr="004B2EE7">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FDFFS2001A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Implement the food safety program and procedures</w:t>
            </w:r>
          </w:p>
        </w:tc>
      </w:tr>
      <w:tr w:rsidTr="004B2EE7">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FDFFS3001A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2EE7" w:rsidP="004B2EE7">
            <w:pPr>
              <w:pStyle w:val="TableBodyText"/>
            </w:pPr>
            <w:r w:rsidRPr="004B2EE7">
              <w:t>Monitor the implementation of quality and food safety programs*</w:t>
            </w:r>
          </w:p>
          <w:p w:rsidR="00000000" w:rsidP="004B2EE7">
            <w:pPr>
              <w:pStyle w:val="TableBodyText"/>
              <w:rPr>
                <w:lang w:val="en-NZ"/>
              </w:rPr>
            </w:pPr>
            <w:r w:rsidRPr="004B2EE7">
              <w:rPr>
                <w:rStyle w:val="Emphasis"/>
              </w:rPr>
              <w:t>FDFFS2001A Implement the food safety program and procedures</w:t>
            </w:r>
          </w:p>
        </w:tc>
      </w:tr>
      <w:tr w:rsidTr="004B2EE7">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FDFPPL3002A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Report on workplace performance</w:t>
            </w:r>
          </w:p>
        </w:tc>
      </w:tr>
      <w:tr w:rsidTr="004B2EE7">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FDFTEC3003A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Apply raw materials, ingredient and process knowledge to production proble</w:t>
            </w:r>
            <w:r w:rsidRPr="004B2EE7">
              <w:t>ms</w:t>
            </w:r>
          </w:p>
        </w:tc>
      </w:tr>
      <w:tr w:rsidTr="004B2EE7">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FDFTEC4007A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Describe and analyse data using mathematical principles</w:t>
            </w:r>
          </w:p>
        </w:tc>
      </w:tr>
      <w:tr w:rsidTr="004B2EE7">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MSAENV472B</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2EE7" w:rsidP="004B2EE7">
            <w:pPr>
              <w:pStyle w:val="TableBodyText"/>
            </w:pPr>
            <w:r w:rsidRPr="004B2EE7">
              <w:t>Implement and monitor environmentally sustainable work practices</w:t>
            </w:r>
          </w:p>
        </w:tc>
      </w:tr>
    </w:tbl>
    <w:p w:rsidR="00000000" w:rsidRPr="004B2EE7" w:rsidP="004B2EE7">
      <w:pPr>
        <w:pStyle w:val="BodyText"/>
      </w:pPr>
    </w:p>
    <w:p w:rsidR="00000000" w:rsidRPr="004B2EE7" w:rsidP="004B2EE7">
      <w:pPr>
        <w:pStyle w:val="BodyText"/>
      </w:pPr>
      <w:r w:rsidRPr="004B2EE7">
        <w:rPr>
          <w:rStyle w:val="SpecialBold"/>
        </w:rPr>
        <w:t>ELECTIVE UNITS</w:t>
      </w:r>
    </w:p>
    <w:p w:rsidR="00000000" w:rsidRPr="004B2EE7" w:rsidP="004B2EE7">
      <w:pPr>
        <w:pStyle w:val="BodyText"/>
      </w:pPr>
    </w:p>
    <w:p w:rsidR="00000000" w:rsidRPr="004B2EE7" w:rsidP="004B2EE7">
      <w:pPr>
        <w:pStyle w:val="BodyText"/>
      </w:pPr>
      <w:r w:rsidRPr="004B2EE7">
        <w:rPr>
          <w:rStyle w:val="SpecialBold"/>
        </w:rPr>
        <w:t>GROUP A</w:t>
      </w:r>
      <w:r w:rsidRPr="004B2EE7">
        <w:t xml:space="preserve"> </w:t>
      </w:r>
    </w:p>
    <w:p w:rsidR="00000000" w:rsidRPr="004B2EE7" w:rsidP="004B2EE7">
      <w:pPr>
        <w:pStyle w:val="BodyText"/>
      </w:pPr>
    </w:p>
    <w:p w:rsidR="00000000" w:rsidRPr="004B2EE7" w:rsidP="004B2EE7">
      <w:pPr>
        <w:pStyle w:val="BodyText"/>
      </w:pPr>
      <w:r w:rsidRPr="004B2EE7">
        <w:t>Complete a minimum of one (1) Group A elective Units.</w:t>
      </w:r>
    </w:p>
    <w:p w:rsidR="00000000" w:rsidRPr="004B2EE7" w:rsidP="004B2EE7">
      <w:pPr>
        <w:pStyle w:val="BodyText"/>
      </w:pPr>
    </w:p>
    <w:tbl>
      <w:tblPr>
        <w:tblW w:w="0" w:type="auto"/>
        <w:tblLayout w:type="fixed"/>
        <w:tblCellMar>
          <w:left w:w="62" w:type="dxa"/>
          <w:right w:w="62" w:type="dxa"/>
        </w:tblCellMar>
        <w:tblLook w:val="0000"/>
      </w:tblPr>
      <w:tblGrid>
        <w:gridCol w:w="1872"/>
        <w:gridCol w:w="7031"/>
      </w:tblGrid>
      <w:tr w:rsidTr="004B2EE7">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FDFOHS4001A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Identify, assess and control OHS risk in own work</w:t>
            </w:r>
          </w:p>
        </w:tc>
      </w:tr>
      <w:tr w:rsidTr="004B2EE7">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FDFOHS5001A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2EE7" w:rsidP="004B2EE7">
            <w:pPr>
              <w:pStyle w:val="TableBodyText"/>
            </w:pPr>
            <w:r w:rsidRPr="004B2EE7">
              <w:t>Manage OHS processes</w:t>
            </w:r>
          </w:p>
        </w:tc>
      </w:tr>
    </w:tbl>
    <w:p w:rsidR="00000000" w:rsidRPr="004B2EE7" w:rsidP="004B2EE7">
      <w:pPr>
        <w:pStyle w:val="BodyText"/>
      </w:pPr>
    </w:p>
    <w:p w:rsidR="00000000" w:rsidRPr="004B2EE7" w:rsidP="004B2EE7">
      <w:pPr>
        <w:pStyle w:val="BodyText"/>
      </w:pPr>
      <w:r w:rsidRPr="004B2EE7">
        <w:rPr>
          <w:rStyle w:val="SpecialBold"/>
        </w:rPr>
        <w:t>GROUP B</w:t>
      </w:r>
    </w:p>
    <w:p w:rsidR="00000000" w:rsidRPr="004B2EE7" w:rsidP="004B2EE7">
      <w:pPr>
        <w:pStyle w:val="BodyText"/>
      </w:pPr>
    </w:p>
    <w:p w:rsidR="00000000" w:rsidRPr="004B2EE7" w:rsidP="004B2EE7">
      <w:pPr>
        <w:pStyle w:val="BodyText"/>
      </w:pPr>
      <w:r w:rsidRPr="004B2EE7">
        <w:t xml:space="preserve">Complete a minimum of one (1) Group B elective Units </w:t>
      </w:r>
    </w:p>
    <w:p w:rsidR="00000000" w:rsidRPr="004B2EE7" w:rsidP="004B2EE7">
      <w:pPr>
        <w:pStyle w:val="BodyText"/>
      </w:pPr>
    </w:p>
    <w:tbl>
      <w:tblPr>
        <w:tblW w:w="0" w:type="auto"/>
        <w:tblLayout w:type="fixed"/>
        <w:tblCellMar>
          <w:left w:w="62" w:type="dxa"/>
          <w:right w:w="62" w:type="dxa"/>
        </w:tblCellMar>
        <w:tblLook w:val="0000"/>
      </w:tblPr>
      <w:tblGrid>
        <w:gridCol w:w="1872"/>
        <w:gridCol w:w="7031"/>
      </w:tblGrid>
      <w:tr w:rsidTr="004B2EE7">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FDFOP3003A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 xml:space="preserve">Operate interrelated processes in a production system </w:t>
            </w:r>
          </w:p>
        </w:tc>
      </w:tr>
      <w:tr w:rsidTr="004B2EE7">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FDFOP3004A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2EE7" w:rsidP="004B2EE7">
            <w:pPr>
              <w:pStyle w:val="TableBodyText"/>
            </w:pPr>
            <w:r w:rsidRPr="004B2EE7">
              <w:t>Operate interrelated process</w:t>
            </w:r>
            <w:r w:rsidRPr="004B2EE7">
              <w:t xml:space="preserve">es in a packaging system </w:t>
            </w:r>
          </w:p>
        </w:tc>
      </w:tr>
    </w:tbl>
    <w:p w:rsidR="00000000" w:rsidRPr="004B2EE7" w:rsidP="004B2EE7">
      <w:pPr>
        <w:pStyle w:val="BodyText"/>
      </w:pPr>
    </w:p>
    <w:p w:rsidR="00000000" w:rsidRPr="004B2EE7" w:rsidP="004B2EE7">
      <w:pPr>
        <w:pStyle w:val="BodyText"/>
      </w:pPr>
      <w:r w:rsidRPr="004B2EE7">
        <w:rPr>
          <w:rStyle w:val="SpecialBold"/>
        </w:rPr>
        <w:t>GROUP C</w:t>
      </w:r>
    </w:p>
    <w:p w:rsidR="00000000" w:rsidRPr="004B2EE7" w:rsidP="004B2EE7">
      <w:pPr>
        <w:pStyle w:val="BodyText"/>
      </w:pPr>
    </w:p>
    <w:p w:rsidR="00000000" w:rsidRPr="004B2EE7" w:rsidP="004B2EE7">
      <w:pPr>
        <w:pStyle w:val="BodyText"/>
      </w:pPr>
      <w:r w:rsidRPr="004B2EE7">
        <w:t xml:space="preserve">Select a minimum of eight (8) Group C elective Units </w:t>
      </w:r>
    </w:p>
    <w:p w:rsidR="00000000" w:rsidRPr="004B2EE7" w:rsidP="004B2EE7">
      <w:pPr>
        <w:pStyle w:val="BodyText"/>
      </w:pPr>
    </w:p>
    <w:tbl>
      <w:tblPr>
        <w:tblW w:w="0" w:type="auto"/>
        <w:tblLayout w:type="fixed"/>
        <w:tblCellMar>
          <w:left w:w="62" w:type="dxa"/>
          <w:right w:w="62" w:type="dxa"/>
        </w:tblCellMar>
        <w:tblLook w:val="0000"/>
      </w:tblPr>
      <w:tblGrid>
        <w:gridCol w:w="1923"/>
        <w:gridCol w:w="6609"/>
      </w:tblGrid>
      <w:tr w:rsidTr="004B2EE7">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FDFPPL4007A</w:t>
            </w:r>
          </w:p>
        </w:tc>
        <w:tc>
          <w:tcPr>
            <w:tcW w:w="6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Manage supplier agreements and contracts</w:t>
            </w:r>
          </w:p>
        </w:tc>
      </w:tr>
      <w:tr w:rsidTr="004B2EE7">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FDFPPL5001A</w:t>
            </w:r>
          </w:p>
        </w:tc>
        <w:tc>
          <w:tcPr>
            <w:tcW w:w="6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2EE7" w:rsidP="004B2EE7">
            <w:pPr>
              <w:pStyle w:val="TableBodyText"/>
            </w:pPr>
            <w:r w:rsidRPr="004B2EE7">
              <w:t>Design and maintain programs to support legal compliance*</w:t>
            </w:r>
          </w:p>
          <w:p w:rsidR="00000000" w:rsidRPr="004B2EE7" w:rsidP="004B2EE7">
            <w:pPr>
              <w:pStyle w:val="TableBodyText"/>
            </w:pPr>
            <w:r w:rsidRPr="004B2EE7">
              <w:rPr>
                <w:rStyle w:val="Emphasis"/>
              </w:rPr>
              <w:t>FDFFS2001A Implement the food safety program and procedures</w:t>
            </w:r>
          </w:p>
          <w:p w:rsidR="00000000" w:rsidRPr="004B2EE7" w:rsidP="004B2EE7">
            <w:pPr>
              <w:pStyle w:val="TableBodyText"/>
            </w:pPr>
            <w:r w:rsidRPr="004B2EE7">
              <w:rPr>
                <w:rStyle w:val="Emphasis"/>
              </w:rPr>
              <w:t xml:space="preserve">FDFFS3001A Monitor the implementation of quality and food </w:t>
            </w:r>
            <w:r w:rsidRPr="004B2EE7">
              <w:rPr>
                <w:rStyle w:val="Emphasis"/>
              </w:rPr>
              <w:t>safety programs</w:t>
            </w:r>
          </w:p>
          <w:p w:rsidR="00000000" w:rsidRPr="004B2EE7" w:rsidP="004B2EE7">
            <w:pPr>
              <w:pStyle w:val="TableBodyText"/>
            </w:pPr>
            <w:r w:rsidRPr="004B2EE7">
              <w:rPr>
                <w:rStyle w:val="Emphasis"/>
              </w:rPr>
              <w:t>FDFOHS4002A Maintain OHS processes</w:t>
            </w:r>
          </w:p>
          <w:p w:rsidR="00000000" w:rsidRPr="004B2EE7" w:rsidP="004B2EE7">
            <w:pPr>
              <w:pStyle w:val="TableBodyText"/>
            </w:pPr>
            <w:r w:rsidRPr="004B2EE7">
              <w:rPr>
                <w:rStyle w:val="Emphasis"/>
              </w:rPr>
              <w:t>FDFTEC3001A Participate in a HACCP team</w:t>
            </w:r>
          </w:p>
          <w:p w:rsidR="00000000" w:rsidP="004B2EE7">
            <w:pPr>
              <w:pStyle w:val="TableBodyText"/>
              <w:rPr>
                <w:lang w:val="en-NZ"/>
              </w:rPr>
            </w:pPr>
            <w:r w:rsidRPr="004B2EE7">
              <w:rPr>
                <w:rStyle w:val="Emphasis"/>
              </w:rPr>
              <w:t>MSAENV472B Implement and monitor environmentally sustainable work practices</w:t>
            </w:r>
          </w:p>
        </w:tc>
      </w:tr>
      <w:tr w:rsidTr="004B2EE7">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FDFTEC5001A</w:t>
            </w:r>
          </w:p>
        </w:tc>
        <w:tc>
          <w:tcPr>
            <w:tcW w:w="6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Manage and evaluate new product trials</w:t>
            </w:r>
          </w:p>
        </w:tc>
      </w:tr>
      <w:tr w:rsidTr="004B2EE7">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FDFTEC5002A</w:t>
            </w:r>
          </w:p>
        </w:tc>
        <w:tc>
          <w:tcPr>
            <w:tcW w:w="6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Manage utilities and energy for a production process</w:t>
            </w:r>
          </w:p>
        </w:tc>
      </w:tr>
      <w:tr w:rsidTr="004B2EE7">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BSBCOM502B</w:t>
            </w:r>
          </w:p>
        </w:tc>
        <w:tc>
          <w:tcPr>
            <w:tcW w:w="6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Evaluate and review compliance</w:t>
            </w:r>
          </w:p>
        </w:tc>
      </w:tr>
      <w:tr w:rsidTr="004B2EE7">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BSBCOM503B</w:t>
            </w:r>
          </w:p>
        </w:tc>
        <w:tc>
          <w:tcPr>
            <w:tcW w:w="6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 xml:space="preserve">Develop processes for the management of breaches in compliance requirements </w:t>
            </w:r>
          </w:p>
        </w:tc>
      </w:tr>
      <w:tr w:rsidTr="004B2EE7">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BSBMGT502B</w:t>
            </w:r>
          </w:p>
        </w:tc>
        <w:tc>
          <w:tcPr>
            <w:tcW w:w="6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Manage people performance</w:t>
            </w:r>
          </w:p>
        </w:tc>
      </w:tr>
      <w:tr w:rsidTr="004B2EE7">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BSBMGT515A</w:t>
            </w:r>
          </w:p>
        </w:tc>
        <w:tc>
          <w:tcPr>
            <w:tcW w:w="6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Manage operational plan</w:t>
            </w:r>
          </w:p>
        </w:tc>
      </w:tr>
      <w:tr w:rsidTr="004B2EE7">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BSBMGT516C</w:t>
            </w:r>
          </w:p>
        </w:tc>
        <w:tc>
          <w:tcPr>
            <w:tcW w:w="6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Facilitate continuous improvement</w:t>
            </w:r>
          </w:p>
        </w:tc>
      </w:tr>
      <w:tr w:rsidTr="004B2EE7">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BSBPMG510A</w:t>
            </w:r>
          </w:p>
        </w:tc>
        <w:tc>
          <w:tcPr>
            <w:tcW w:w="6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Manage projects</w:t>
            </w:r>
          </w:p>
        </w:tc>
      </w:tr>
      <w:tr w:rsidTr="004B2EE7">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MEM15001B</w:t>
            </w:r>
          </w:p>
        </w:tc>
        <w:tc>
          <w:tcPr>
            <w:tcW w:w="6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Perform basic statistical quality control</w:t>
            </w:r>
          </w:p>
        </w:tc>
      </w:tr>
      <w:tr w:rsidTr="004B2EE7">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MSS405011A</w:t>
            </w:r>
          </w:p>
        </w:tc>
        <w:tc>
          <w:tcPr>
            <w:tcW w:w="6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Manage people relationships</w:t>
            </w:r>
          </w:p>
        </w:tc>
      </w:tr>
      <w:tr w:rsidTr="004B2EE7">
        <w:tblPrEx>
          <w:tblW w:w="0" w:type="auto"/>
          <w:tblLayout w:type="fixed"/>
          <w:tblCellMar>
            <w:left w:w="62" w:type="dxa"/>
            <w:right w:w="62" w:type="dxa"/>
          </w:tblCellMar>
          <w:tblLook w:val="0000"/>
        </w:tblPrEx>
        <w:trPr>
          <w:trHeight w:val="332"/>
        </w:trPr>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MSS405001A</w:t>
            </w:r>
          </w:p>
        </w:tc>
        <w:tc>
          <w:tcPr>
            <w:tcW w:w="6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 xml:space="preserve">Develop competitive systems and practices for an organisation </w:t>
            </w:r>
          </w:p>
        </w:tc>
      </w:tr>
      <w:tr w:rsidTr="004B2EE7">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MSS405002A</w:t>
            </w:r>
          </w:p>
        </w:tc>
        <w:tc>
          <w:tcPr>
            <w:tcW w:w="6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Analyse and map a value stream</w:t>
            </w:r>
          </w:p>
        </w:tc>
      </w:tr>
      <w:tr w:rsidTr="004B2EE7">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MSS404052A</w:t>
            </w:r>
          </w:p>
        </w:tc>
        <w:tc>
          <w:tcPr>
            <w:tcW w:w="6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Apply statistics to operational processes</w:t>
            </w:r>
          </w:p>
        </w:tc>
      </w:tr>
      <w:tr w:rsidTr="004B2EE7">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M</w:t>
            </w:r>
            <w:r w:rsidRPr="004B2EE7">
              <w:t>SS405020A</w:t>
            </w:r>
          </w:p>
        </w:tc>
        <w:tc>
          <w:tcPr>
            <w:tcW w:w="6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Develop quick changeover procedures</w:t>
            </w:r>
          </w:p>
        </w:tc>
      </w:tr>
      <w:tr w:rsidTr="004B2EE7">
        <w:tblPrEx>
          <w:tblW w:w="0" w:type="auto"/>
          <w:tblLayout w:type="fixed"/>
          <w:tblCellMar>
            <w:left w:w="62" w:type="dxa"/>
            <w:right w:w="62" w:type="dxa"/>
          </w:tblCellMar>
          <w:tblLook w:val="0000"/>
        </w:tblPrEx>
        <w:trPr>
          <w:trHeight w:val="694"/>
        </w:trPr>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MSS405050A</w:t>
            </w:r>
          </w:p>
        </w:tc>
        <w:tc>
          <w:tcPr>
            <w:tcW w:w="6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2EE7" w:rsidP="004B2EE7">
            <w:pPr>
              <w:pStyle w:val="TableBodyText"/>
            </w:pPr>
            <w:r w:rsidRPr="004B2EE7">
              <w:t>Determine and improve process capability*</w:t>
            </w:r>
          </w:p>
          <w:p w:rsidR="00000000" w:rsidP="004B2EE7">
            <w:pPr>
              <w:pStyle w:val="TableBodyText"/>
              <w:rPr>
                <w:lang w:val="en-NZ"/>
              </w:rPr>
            </w:pPr>
            <w:r w:rsidRPr="004B2EE7">
              <w:rPr>
                <w:rStyle w:val="Emphasis"/>
              </w:rPr>
              <w:t>MSS404052A</w:t>
            </w:r>
            <w:r w:rsidRPr="004B2EE7">
              <w:t xml:space="preserve"> </w:t>
            </w:r>
            <w:r w:rsidRPr="004B2EE7">
              <w:rPr>
                <w:rStyle w:val="Emphasis"/>
              </w:rPr>
              <w:t>Apply statistics to operational processes</w:t>
            </w:r>
          </w:p>
        </w:tc>
      </w:tr>
      <w:tr w:rsidTr="004B2EE7">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 xml:space="preserve">MSS405070A </w:t>
            </w:r>
          </w:p>
        </w:tc>
        <w:tc>
          <w:tcPr>
            <w:tcW w:w="6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Develop and manage sustainable energy practices</w:t>
            </w:r>
          </w:p>
        </w:tc>
      </w:tr>
      <w:tr w:rsidTr="004B2EE7">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MSACMT671A</w:t>
            </w:r>
          </w:p>
        </w:tc>
        <w:tc>
          <w:tcPr>
            <w:tcW w:w="6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2EE7" w:rsidP="004B2EE7">
            <w:pPr>
              <w:pStyle w:val="TableBodyText"/>
            </w:pPr>
            <w:r w:rsidRPr="004B2EE7">
              <w:t>Develop and manage sustainable environmental practices</w:t>
            </w:r>
          </w:p>
        </w:tc>
      </w:tr>
    </w:tbl>
    <w:p w:rsidR="00000000" w:rsidRPr="004B2EE7" w:rsidP="004B2EE7">
      <w:pPr>
        <w:pStyle w:val="BodyText"/>
      </w:pPr>
    </w:p>
    <w:p w:rsidR="00000000" w:rsidRPr="004B2EE7" w:rsidP="004B2EE7">
      <w:pPr>
        <w:pStyle w:val="BodyText"/>
      </w:pPr>
      <w:r w:rsidRPr="004B2EE7">
        <w:rPr>
          <w:rStyle w:val="SpecialBold"/>
        </w:rPr>
        <w:t>GROUP D</w:t>
      </w:r>
    </w:p>
    <w:p w:rsidR="00000000" w:rsidRPr="004B2EE7" w:rsidP="004B2EE7">
      <w:pPr>
        <w:pStyle w:val="BodyText"/>
      </w:pPr>
    </w:p>
    <w:tbl>
      <w:tblPr>
        <w:tblW w:w="0" w:type="auto"/>
        <w:tblLayout w:type="fixed"/>
        <w:tblCellMar>
          <w:left w:w="62" w:type="dxa"/>
          <w:right w:w="62" w:type="dxa"/>
        </w:tblCellMar>
        <w:tblLook w:val="0000"/>
      </w:tblPr>
      <w:tblGrid>
        <w:gridCol w:w="1923"/>
        <w:gridCol w:w="6609"/>
      </w:tblGrid>
      <w:tr w:rsidTr="004B2EE7">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BSBCUS501C</w:t>
            </w:r>
          </w:p>
        </w:tc>
        <w:tc>
          <w:tcPr>
            <w:tcW w:w="6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Manage quality customer service</w:t>
            </w:r>
          </w:p>
        </w:tc>
      </w:tr>
      <w:tr w:rsidTr="004B2EE7">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 xml:space="preserve">BSBFIM501A </w:t>
            </w:r>
          </w:p>
        </w:tc>
        <w:tc>
          <w:tcPr>
            <w:tcW w:w="6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Manage budgets and financial plans</w:t>
            </w:r>
          </w:p>
        </w:tc>
      </w:tr>
      <w:tr w:rsidTr="004B2EE7">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BSBMKG501B</w:t>
            </w:r>
          </w:p>
        </w:tc>
        <w:tc>
          <w:tcPr>
            <w:tcW w:w="6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Identify and evaluate marketing opportunities</w:t>
            </w:r>
          </w:p>
        </w:tc>
      </w:tr>
      <w:tr w:rsidTr="004B2EE7">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BSBOHS503B</w:t>
            </w:r>
          </w:p>
        </w:tc>
        <w:tc>
          <w:tcPr>
            <w:tcW w:w="6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Assist in the design and development of OHS participative arrangements</w:t>
            </w:r>
          </w:p>
        </w:tc>
      </w:tr>
      <w:tr w:rsidTr="004B2EE7">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BSBWOR502B</w:t>
            </w:r>
          </w:p>
        </w:tc>
        <w:tc>
          <w:tcPr>
            <w:tcW w:w="6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Ensure team effectiveness</w:t>
            </w:r>
          </w:p>
        </w:tc>
      </w:tr>
      <w:tr w:rsidTr="004B2EE7">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MSS403010A</w:t>
            </w:r>
          </w:p>
        </w:tc>
        <w:tc>
          <w:tcPr>
            <w:tcW w:w="6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Facilitate change in an organisation implementing competitive systems and practices</w:t>
            </w:r>
          </w:p>
        </w:tc>
      </w:tr>
      <w:tr w:rsidTr="004B2EE7">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MSS405010A</w:t>
            </w:r>
          </w:p>
        </w:tc>
        <w:tc>
          <w:tcPr>
            <w:tcW w:w="6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 xml:space="preserve">Manage relationships with non-customer </w:t>
            </w:r>
            <w:r w:rsidRPr="004B2EE7">
              <w:t>external organisations</w:t>
            </w:r>
          </w:p>
        </w:tc>
      </w:tr>
      <w:tr w:rsidTr="004B2EE7">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 xml:space="preserve">MSS405012A </w:t>
            </w:r>
          </w:p>
        </w:tc>
        <w:tc>
          <w:tcPr>
            <w:tcW w:w="6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Manage workplace learning</w:t>
            </w:r>
          </w:p>
        </w:tc>
      </w:tr>
      <w:tr w:rsidTr="004B2EE7">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MSS405013A</w:t>
            </w:r>
          </w:p>
        </w:tc>
        <w:tc>
          <w:tcPr>
            <w:tcW w:w="6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Facilitate holistic culture improvement in an organisation</w:t>
            </w:r>
          </w:p>
        </w:tc>
      </w:tr>
      <w:tr w:rsidTr="004B2EE7">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 xml:space="preserve">MSS405014A </w:t>
            </w:r>
          </w:p>
        </w:tc>
        <w:tc>
          <w:tcPr>
            <w:tcW w:w="6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Develop a communications strategy to support operations</w:t>
            </w:r>
          </w:p>
        </w:tc>
      </w:tr>
      <w:tr w:rsidTr="004B2EE7">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MSS405005A</w:t>
            </w:r>
          </w:p>
        </w:tc>
        <w:tc>
          <w:tcPr>
            <w:tcW w:w="6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Manage competitive systems and practices responding to individual and unique customer orders</w:t>
            </w:r>
          </w:p>
        </w:tc>
      </w:tr>
      <w:tr w:rsidTr="004B2EE7">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MSS405006A</w:t>
            </w:r>
          </w:p>
        </w:tc>
        <w:tc>
          <w:tcPr>
            <w:tcW w:w="6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Develop a Balanced Scorecard</w:t>
            </w:r>
          </w:p>
        </w:tc>
      </w:tr>
      <w:tr w:rsidTr="004B2EE7">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MSS405007A</w:t>
            </w:r>
          </w:p>
        </w:tc>
        <w:tc>
          <w:tcPr>
            <w:tcW w:w="6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Introduce competitive systems and practices to a small or medium enterprise</w:t>
            </w:r>
          </w:p>
        </w:tc>
      </w:tr>
      <w:tr w:rsidTr="004B2EE7">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MSS402030A</w:t>
            </w:r>
          </w:p>
        </w:tc>
        <w:tc>
          <w:tcPr>
            <w:tcW w:w="6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 xml:space="preserve">Apply cost factors to </w:t>
            </w:r>
            <w:r w:rsidRPr="004B2EE7">
              <w:t>work practices</w:t>
            </w:r>
          </w:p>
        </w:tc>
      </w:tr>
      <w:tr w:rsidTr="004B2EE7">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 xml:space="preserve">MSS402080A </w:t>
            </w:r>
          </w:p>
        </w:tc>
        <w:tc>
          <w:tcPr>
            <w:tcW w:w="6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Undertake root cause analysis</w:t>
            </w:r>
          </w:p>
        </w:tc>
      </w:tr>
      <w:tr w:rsidTr="004B2EE7">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MSS404052A</w:t>
            </w:r>
          </w:p>
        </w:tc>
        <w:tc>
          <w:tcPr>
            <w:tcW w:w="6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Apply statistics to operational processes</w:t>
            </w:r>
          </w:p>
        </w:tc>
      </w:tr>
      <w:tr w:rsidTr="004B2EE7">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MSS405022A</w:t>
            </w:r>
          </w:p>
        </w:tc>
        <w:tc>
          <w:tcPr>
            <w:tcW w:w="6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Design a process layout</w:t>
            </w:r>
          </w:p>
        </w:tc>
      </w:tr>
      <w:tr w:rsidTr="004B2EE7">
        <w:tblPrEx>
          <w:tblW w:w="0" w:type="auto"/>
          <w:tblLayout w:type="fixed"/>
          <w:tblCellMar>
            <w:left w:w="62" w:type="dxa"/>
            <w:right w:w="62" w:type="dxa"/>
          </w:tblCellMar>
          <w:tblLook w:val="0000"/>
        </w:tblPrEx>
        <w:trPr>
          <w:trHeight w:val="292"/>
        </w:trPr>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MSS405023A</w:t>
            </w:r>
          </w:p>
        </w:tc>
        <w:tc>
          <w:tcPr>
            <w:tcW w:w="6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Develop a levelled pull system for operations and processes</w:t>
            </w:r>
          </w:p>
        </w:tc>
      </w:tr>
      <w:tr w:rsidTr="004B2EE7">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MSS405030A</w:t>
            </w:r>
          </w:p>
        </w:tc>
        <w:tc>
          <w:tcPr>
            <w:tcW w:w="6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Optimise cost of product or service</w:t>
            </w:r>
          </w:p>
        </w:tc>
      </w:tr>
      <w:tr w:rsidTr="004B2EE7">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MSS405031A</w:t>
            </w:r>
          </w:p>
        </w:tc>
        <w:tc>
          <w:tcPr>
            <w:tcW w:w="6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Undertake value analysis of product or process costs in terms of customer requirements</w:t>
            </w:r>
          </w:p>
        </w:tc>
      </w:tr>
      <w:tr w:rsidTr="004B2EE7">
        <w:tblPrEx>
          <w:tblW w:w="0" w:type="auto"/>
          <w:tblLayout w:type="fixed"/>
          <w:tblCellMar>
            <w:left w:w="62" w:type="dxa"/>
            <w:right w:w="62" w:type="dxa"/>
          </w:tblCellMar>
          <w:tblLook w:val="0000"/>
        </w:tblPrEx>
        <w:trPr>
          <w:trHeight w:val="340"/>
        </w:trPr>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MSS405032A</w:t>
            </w:r>
          </w:p>
        </w:tc>
        <w:tc>
          <w:tcPr>
            <w:tcW w:w="6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Analyse cost implications of maintenance strategy</w:t>
            </w:r>
          </w:p>
        </w:tc>
      </w:tr>
      <w:tr w:rsidTr="004B2EE7">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MSS405040A</w:t>
            </w:r>
          </w:p>
        </w:tc>
        <w:tc>
          <w:tcPr>
            <w:tcW w:w="6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Manage 5S system in an organisation</w:t>
            </w:r>
          </w:p>
        </w:tc>
      </w:tr>
      <w:tr w:rsidTr="004B2EE7">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MSS405060A</w:t>
            </w:r>
          </w:p>
        </w:tc>
        <w:tc>
          <w:tcPr>
            <w:tcW w:w="6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Develop the application of enterprise control systems in an organisation</w:t>
            </w:r>
          </w:p>
        </w:tc>
      </w:tr>
      <w:tr w:rsidTr="004B2EE7">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MSS405061A</w:t>
            </w:r>
          </w:p>
        </w:tc>
        <w:tc>
          <w:tcPr>
            <w:tcW w:w="6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Determine and establish information collection requirements and processes</w:t>
            </w:r>
          </w:p>
        </w:tc>
      </w:tr>
      <w:tr w:rsidTr="004B2EE7">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MSS405062A</w:t>
            </w:r>
          </w:p>
        </w:tc>
        <w:tc>
          <w:tcPr>
            <w:tcW w:w="6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Develop a documentation control strategy for an organisation</w:t>
            </w:r>
          </w:p>
        </w:tc>
      </w:tr>
      <w:tr w:rsidTr="004B2EE7">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MSS405075A</w:t>
            </w:r>
          </w:p>
        </w:tc>
        <w:tc>
          <w:tcPr>
            <w:tcW w:w="6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2EE7" w:rsidP="004B2EE7">
            <w:pPr>
              <w:pStyle w:val="TableBodyText"/>
            </w:pPr>
            <w:r w:rsidRPr="004B2EE7">
              <w:t xml:space="preserve">Facilitate </w:t>
            </w:r>
            <w:r w:rsidRPr="004B2EE7">
              <w:t>the development of a new product*</w:t>
            </w:r>
          </w:p>
          <w:p w:rsidR="00000000" w:rsidP="004B2EE7">
            <w:pPr>
              <w:pStyle w:val="TableBodyText"/>
              <w:rPr>
                <w:lang w:val="en-NZ"/>
              </w:rPr>
            </w:pPr>
            <w:r w:rsidRPr="004B2EE7">
              <w:rPr>
                <w:rStyle w:val="Emphasis"/>
              </w:rPr>
              <w:t>MSS404052A</w:t>
            </w:r>
            <w:r w:rsidRPr="004B2EE7">
              <w:t xml:space="preserve"> </w:t>
            </w:r>
            <w:r w:rsidRPr="004B2EE7">
              <w:rPr>
                <w:rStyle w:val="Emphasis"/>
              </w:rPr>
              <w:t>Apply statistics to operational processes</w:t>
            </w:r>
          </w:p>
        </w:tc>
      </w:tr>
      <w:tr w:rsidTr="004B2EE7">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MSS405081A</w:t>
            </w:r>
          </w:p>
        </w:tc>
        <w:tc>
          <w:tcPr>
            <w:tcW w:w="6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Develop a proactive maintenance strategy</w:t>
            </w:r>
          </w:p>
        </w:tc>
      </w:tr>
      <w:tr w:rsidTr="004B2EE7">
        <w:tblPrEx>
          <w:tblW w:w="0" w:type="auto"/>
          <w:tblLayout w:type="fixed"/>
          <w:tblCellMar>
            <w:left w:w="62" w:type="dxa"/>
            <w:right w:w="62" w:type="dxa"/>
          </w:tblCellMar>
          <w:tblLook w:val="0000"/>
        </w:tblPrEx>
        <w:trPr>
          <w:trHeight w:val="614"/>
        </w:trPr>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MSS405082A</w:t>
            </w:r>
          </w:p>
        </w:tc>
        <w:tc>
          <w:tcPr>
            <w:tcW w:w="6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2EE7" w:rsidP="004B2EE7">
            <w:pPr>
              <w:pStyle w:val="TableBodyText"/>
            </w:pPr>
            <w:r w:rsidRPr="004B2EE7">
              <w:t>Adapt a proactive maintenance strategy to the process operations sector*</w:t>
            </w:r>
          </w:p>
          <w:p w:rsidR="00000000" w:rsidP="004B2EE7">
            <w:pPr>
              <w:pStyle w:val="TableBodyText"/>
              <w:rPr>
                <w:lang w:val="en-NZ"/>
              </w:rPr>
            </w:pPr>
            <w:r w:rsidRPr="004B2EE7">
              <w:rPr>
                <w:rStyle w:val="Emphasis"/>
              </w:rPr>
              <w:t>MSS405081</w:t>
            </w:r>
            <w:r w:rsidRPr="004B2EE7">
              <w:rPr>
                <w:rStyle w:val="Emphasis"/>
              </w:rPr>
              <w:t>A Develop a proactive maintenance strategy</w:t>
            </w:r>
          </w:p>
        </w:tc>
      </w:tr>
      <w:tr w:rsidTr="004B2EE7">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E7">
            <w:pPr>
              <w:pStyle w:val="TableBodyText"/>
              <w:rPr>
                <w:lang w:val="en-NZ"/>
              </w:rPr>
            </w:pPr>
            <w:r w:rsidRPr="004B2EE7">
              <w:t>MSS405083A</w:t>
            </w:r>
          </w:p>
        </w:tc>
        <w:tc>
          <w:tcPr>
            <w:tcW w:w="6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2EE7" w:rsidP="004B2EE7">
            <w:pPr>
              <w:pStyle w:val="TableBodyText"/>
            </w:pPr>
            <w:r w:rsidRPr="004B2EE7">
              <w:t>Adapt a proactive maintenance strategy for a seasonal or cyclical business*</w:t>
            </w:r>
          </w:p>
          <w:p w:rsidR="00000000" w:rsidRPr="004B2EE7" w:rsidP="004B2EE7">
            <w:pPr>
              <w:pStyle w:val="TableBodyText"/>
            </w:pPr>
            <w:r w:rsidRPr="004B2EE7">
              <w:rPr>
                <w:rStyle w:val="Emphasis"/>
              </w:rPr>
              <w:t>MSS405081A</w:t>
            </w:r>
            <w:r w:rsidRPr="004B2EE7">
              <w:t xml:space="preserve"> </w:t>
            </w:r>
            <w:r w:rsidRPr="004B2EE7">
              <w:rPr>
                <w:rStyle w:val="Emphasis"/>
              </w:rPr>
              <w:t>Develop a proactive maintenance strategy</w:t>
            </w:r>
          </w:p>
        </w:tc>
      </w:tr>
    </w:tbl>
    <w:p w:rsidR="00000000" w:rsidRPr="004B2EE7" w:rsidP="004B2EE7">
      <w:pPr>
        <w:pStyle w:val="BodyText"/>
      </w:pPr>
    </w:p>
    <w:p w:rsidR="00000000" w:rsidRPr="004B2EE7" w:rsidP="004B2EE7"/>
    <w:sectPr w:rsidSect="004B2E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E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4517" w:rsidP="008345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E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517" w:rsidP="004B2E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34517" w:rsidP="004B2E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34517" w:rsidP="004B2E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E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EE7" w:rsidRPr="00834517" w:rsidP="0083451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E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517" w:rsidRPr="002D2AF8" w:rsidP="004B2EE7">
    <w:pPr>
      <w:pStyle w:val="Header"/>
      <w:framePr w:wrap="around"/>
    </w:pPr>
    <w:r>
      <w:fldChar w:fldCharType="begin"/>
    </w:r>
    <w:r>
      <w:instrText xml:space="preserve"> TITLE   \* MERGEFORMAT </w:instrText>
    </w:r>
    <w:r>
      <w:fldChar w:fldCharType="separate"/>
    </w:r>
    <w:r>
      <w:t>FDF50110 Diploma of Food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6/09/2012</w:t>
    </w:r>
    <w:r>
      <w:fldChar w:fldCharType="end"/>
    </w:r>
  </w:p>
  <w:p w:rsidR="00834517" w:rsidP="004B2E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EA64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FEC18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2E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2EE7"/>
    <w:pPr>
      <w:spacing w:before="360" w:after="60"/>
      <w:outlineLvl w:val="0"/>
    </w:pPr>
    <w:rPr>
      <w:sz w:val="32"/>
    </w:rPr>
  </w:style>
  <w:style w:type="paragraph" w:styleId="Heading2">
    <w:name w:val="heading 2"/>
    <w:basedOn w:val="HeadingBase"/>
    <w:next w:val="BodyText"/>
    <w:link w:val="Heading2Char"/>
    <w:qFormat/>
    <w:rsid w:val="004B2EE7"/>
    <w:pPr>
      <w:keepLines/>
      <w:spacing w:before="240" w:after="120"/>
      <w:outlineLvl w:val="1"/>
    </w:pPr>
    <w:rPr>
      <w:sz w:val="28"/>
      <w:szCs w:val="40"/>
    </w:rPr>
  </w:style>
  <w:style w:type="paragraph" w:styleId="Heading3">
    <w:name w:val="heading 3"/>
    <w:basedOn w:val="HeadingBase"/>
    <w:next w:val="BodyText"/>
    <w:link w:val="Heading3Char"/>
    <w:qFormat/>
    <w:rsid w:val="004B2EE7"/>
    <w:pPr>
      <w:spacing w:before="180" w:after="120"/>
      <w:outlineLvl w:val="2"/>
    </w:pPr>
    <w:rPr>
      <w:spacing w:val="-10"/>
      <w:kern w:val="32"/>
    </w:rPr>
  </w:style>
  <w:style w:type="paragraph" w:styleId="Heading4">
    <w:name w:val="heading 4"/>
    <w:basedOn w:val="HeadingBase"/>
    <w:next w:val="BodyText"/>
    <w:link w:val="Heading4Char"/>
    <w:qFormat/>
    <w:rsid w:val="004B2EE7"/>
    <w:pPr>
      <w:spacing w:before="160" w:after="120"/>
      <w:outlineLvl w:val="3"/>
    </w:pPr>
    <w:rPr>
      <w:sz w:val="22"/>
    </w:rPr>
  </w:style>
  <w:style w:type="paragraph" w:styleId="Heading5">
    <w:name w:val="heading 5"/>
    <w:basedOn w:val="HeadingBase"/>
    <w:next w:val="Normal"/>
    <w:link w:val="Heading5Char"/>
    <w:qFormat/>
    <w:rsid w:val="004B2EE7"/>
    <w:pPr>
      <w:spacing w:before="80"/>
      <w:outlineLvl w:val="4"/>
    </w:pPr>
    <w:rPr>
      <w:color w:val="918585"/>
      <w:sz w:val="20"/>
    </w:rPr>
  </w:style>
  <w:style w:type="paragraph" w:styleId="Heading6">
    <w:name w:val="heading 6"/>
    <w:basedOn w:val="HeadingBase"/>
    <w:next w:val="Normal"/>
    <w:link w:val="Heading6Char"/>
    <w:qFormat/>
    <w:rsid w:val="004B2EE7"/>
    <w:pPr>
      <w:spacing w:before="60"/>
      <w:outlineLvl w:val="5"/>
    </w:pPr>
    <w:rPr>
      <w:color w:val="918585"/>
      <w:sz w:val="20"/>
    </w:rPr>
  </w:style>
  <w:style w:type="paragraph" w:styleId="Heading7">
    <w:name w:val="heading 7"/>
    <w:basedOn w:val="Normal"/>
    <w:next w:val="Normal"/>
    <w:link w:val="Heading7Char"/>
    <w:qFormat/>
    <w:rsid w:val="004B2EE7"/>
    <w:pPr>
      <w:ind w:left="720"/>
      <w:outlineLvl w:val="6"/>
    </w:pPr>
    <w:rPr>
      <w:i/>
    </w:rPr>
  </w:style>
  <w:style w:type="paragraph" w:styleId="Heading8">
    <w:name w:val="heading 8"/>
    <w:basedOn w:val="Normal"/>
    <w:next w:val="Normal"/>
    <w:link w:val="Heading8Char"/>
    <w:qFormat/>
    <w:rsid w:val="004B2EE7"/>
    <w:pPr>
      <w:ind w:left="720"/>
      <w:outlineLvl w:val="7"/>
    </w:pPr>
    <w:rPr>
      <w:i/>
    </w:rPr>
  </w:style>
  <w:style w:type="paragraph" w:styleId="Heading9">
    <w:name w:val="heading 9"/>
    <w:basedOn w:val="Normal"/>
    <w:next w:val="Normal"/>
    <w:link w:val="Heading9Char"/>
    <w:qFormat/>
    <w:rsid w:val="004B2EE7"/>
    <w:pPr>
      <w:ind w:left="720"/>
      <w:outlineLvl w:val="8"/>
    </w:pPr>
    <w:rPr>
      <w:i/>
    </w:rPr>
  </w:style>
  <w:style w:type="character" w:default="1" w:styleId="DefaultParagraphFont">
    <w:name w:val="Default Paragraph Font"/>
    <w:uiPriority w:val="1"/>
    <w:unhideWhenUsed/>
    <w:rsid w:val="004B2E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2EE7"/>
  </w:style>
  <w:style w:type="character" w:customStyle="1" w:styleId="Heading1Char">
    <w:name w:val="Heading 1 Char"/>
    <w:basedOn w:val="DefaultParagraphFont"/>
    <w:link w:val="Heading1"/>
    <w:rsid w:val="004B2EE7"/>
    <w:rPr>
      <w:rFonts w:ascii="Times New Roman" w:eastAsia="Times New Roman" w:hAnsi="Times New Roman" w:cs="Times New Roman"/>
      <w:b/>
      <w:sz w:val="32"/>
      <w:szCs w:val="20"/>
      <w:lang w:eastAsia="en-US"/>
    </w:rPr>
  </w:style>
  <w:style w:type="paragraph" w:styleId="BodyText">
    <w:name w:val="Body Text"/>
    <w:basedOn w:val="Normal"/>
    <w:link w:val="BodyTextChar"/>
    <w:rsid w:val="004B2E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2EE7"/>
    <w:rPr>
      <w:rFonts w:ascii="Times New Roman" w:eastAsia="Times New Roman" w:hAnsi="Times New Roman" w:cs="Times New Roman"/>
      <w:sz w:val="24"/>
      <w:lang w:eastAsia="en-US"/>
    </w:rPr>
  </w:style>
  <w:style w:type="paragraph" w:styleId="Footer">
    <w:name w:val="footer"/>
    <w:basedOn w:val="Normal"/>
    <w:link w:val="FooterChar"/>
    <w:rsid w:val="004B2E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2EE7"/>
    <w:rPr>
      <w:rFonts w:ascii="Times New Roman" w:eastAsia="Times New Roman" w:hAnsi="Times New Roman" w:cs="Times New Roman"/>
      <w:sz w:val="16"/>
      <w:lang w:eastAsia="en-US"/>
    </w:rPr>
  </w:style>
  <w:style w:type="paragraph" w:styleId="ListBullet">
    <w:name w:val="List Bullet"/>
    <w:basedOn w:val="List"/>
    <w:rsid w:val="004B2EE7"/>
    <w:pPr>
      <w:numPr>
        <w:numId w:val="12"/>
      </w:numPr>
      <w:tabs>
        <w:tab w:val="clear" w:pos="340"/>
      </w:tabs>
      <w:spacing w:before="40" w:after="40"/>
    </w:pPr>
  </w:style>
  <w:style w:type="character" w:customStyle="1" w:styleId="SpecialBold">
    <w:name w:val="Special Bold"/>
    <w:basedOn w:val="DefaultParagraphFont"/>
    <w:rsid w:val="004B2EE7"/>
    <w:rPr>
      <w:b/>
      <w:spacing w:val="0"/>
    </w:rPr>
  </w:style>
  <w:style w:type="character" w:styleId="Emphasis">
    <w:name w:val="Emphasis"/>
    <w:basedOn w:val="DefaultParagraphFont"/>
    <w:qFormat/>
    <w:rsid w:val="004B2EE7"/>
    <w:rPr>
      <w:i/>
    </w:rPr>
  </w:style>
  <w:style w:type="paragraph" w:customStyle="1" w:styleId="SuperHeading">
    <w:name w:val="SuperHeading"/>
    <w:basedOn w:val="Normal"/>
    <w:rsid w:val="004B2EE7"/>
    <w:pPr>
      <w:spacing w:before="240" w:after="120"/>
      <w:outlineLvl w:val="0"/>
    </w:pPr>
    <w:rPr>
      <w:rFonts w:ascii="Times New Roman" w:hAnsi="Times New Roman"/>
      <w:b/>
      <w:sz w:val="28"/>
    </w:rPr>
  </w:style>
  <w:style w:type="paragraph" w:customStyle="1" w:styleId="AllowPageBreak">
    <w:name w:val="AllowPageBreak"/>
    <w:rsid w:val="004B2EE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4B2EE7"/>
    <w:pPr>
      <w:spacing w:before="60" w:after="60"/>
    </w:pPr>
  </w:style>
  <w:style w:type="character" w:customStyle="1" w:styleId="Heading2Char">
    <w:name w:val="Heading 2 Char"/>
    <w:basedOn w:val="DefaultParagraphFont"/>
    <w:link w:val="Heading2"/>
    <w:rsid w:val="004B2E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2E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2E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2E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2E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2E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2E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2EE7"/>
    <w:rPr>
      <w:rFonts w:ascii="Courier New" w:eastAsia="Times New Roman" w:hAnsi="Courier New" w:cs="Times New Roman"/>
      <w:i/>
      <w:szCs w:val="20"/>
      <w:lang w:eastAsia="en-US"/>
    </w:rPr>
  </w:style>
  <w:style w:type="paragraph" w:customStyle="1" w:styleId="HeadingBase">
    <w:name w:val="Heading Base"/>
    <w:rsid w:val="004B2E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2EE7"/>
    <w:pPr>
      <w:tabs>
        <w:tab w:val="right" w:leader="dot" w:pos="9072"/>
      </w:tabs>
      <w:ind w:left="567"/>
    </w:pPr>
    <w:rPr>
      <w:szCs w:val="22"/>
    </w:rPr>
  </w:style>
  <w:style w:type="paragraph" w:customStyle="1" w:styleId="TOCBase">
    <w:name w:val="TOC Base"/>
    <w:rsid w:val="004B2E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2EE7"/>
    <w:pPr>
      <w:tabs>
        <w:tab w:val="right" w:leader="dot" w:pos="9072"/>
      </w:tabs>
      <w:spacing w:before="40" w:after="40"/>
      <w:ind w:left="284"/>
    </w:pPr>
    <w:rPr>
      <w:rFonts w:ascii="Times New Roman" w:hAnsi="Times New Roman"/>
    </w:rPr>
  </w:style>
  <w:style w:type="paragraph" w:styleId="TOC1">
    <w:name w:val="toc 1"/>
    <w:basedOn w:val="TOCBase"/>
    <w:next w:val="Normal"/>
    <w:rsid w:val="004B2E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2EE7"/>
    <w:pPr>
      <w:spacing w:before="5040"/>
      <w:jc w:val="center"/>
    </w:pPr>
    <w:rPr>
      <w:sz w:val="48"/>
      <w:szCs w:val="72"/>
      <w:lang w:val="en-US"/>
    </w:rPr>
  </w:style>
  <w:style w:type="character" w:customStyle="1" w:styleId="TitleChar">
    <w:name w:val="Title Char"/>
    <w:basedOn w:val="DefaultParagraphFont"/>
    <w:link w:val="Title"/>
    <w:rsid w:val="004B2E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2EE7"/>
    <w:pPr>
      <w:tabs>
        <w:tab w:val="left" w:pos="3600"/>
        <w:tab w:val="left" w:pos="3958"/>
      </w:tabs>
    </w:pPr>
  </w:style>
  <w:style w:type="paragraph" w:styleId="List">
    <w:name w:val="List"/>
    <w:basedOn w:val="BodyText"/>
    <w:next w:val="BodyText"/>
    <w:rsid w:val="004B2EE7"/>
    <w:pPr>
      <w:tabs>
        <w:tab w:val="left" w:pos="340"/>
      </w:tabs>
      <w:spacing w:before="60" w:after="60"/>
      <w:ind w:left="340" w:hanging="340"/>
    </w:pPr>
  </w:style>
  <w:style w:type="paragraph" w:customStyle="1" w:styleId="Note">
    <w:name w:val="Note"/>
    <w:basedOn w:val="BodyText"/>
    <w:rsid w:val="004B2E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2EE7"/>
    <w:pPr>
      <w:framePr w:wrap="auto" w:hAnchor="text" w:y="6049"/>
    </w:pPr>
    <w:rPr>
      <w:color w:val="000000"/>
      <w:sz w:val="40"/>
    </w:rPr>
  </w:style>
  <w:style w:type="paragraph" w:customStyle="1" w:styleId="TOCTitle">
    <w:name w:val="TOCTitle"/>
    <w:basedOn w:val="Heading1"/>
    <w:rsid w:val="004B2EE7"/>
    <w:pPr>
      <w:spacing w:after="240"/>
      <w:jc w:val="center"/>
      <w:outlineLvl w:val="9"/>
    </w:pPr>
    <w:rPr>
      <w:caps/>
    </w:rPr>
  </w:style>
  <w:style w:type="paragraph" w:customStyle="1" w:styleId="Version">
    <w:name w:val="Version"/>
    <w:rsid w:val="004B2E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2EE7"/>
    <w:pPr>
      <w:numPr>
        <w:numId w:val="13"/>
      </w:numPr>
      <w:tabs>
        <w:tab w:val="clear" w:pos="680"/>
      </w:tabs>
    </w:pPr>
  </w:style>
  <w:style w:type="paragraph" w:styleId="Index1">
    <w:name w:val="index 1"/>
    <w:basedOn w:val="Normal"/>
    <w:next w:val="Normal"/>
    <w:semiHidden/>
    <w:rsid w:val="004B2EE7"/>
    <w:pPr>
      <w:keepNext w:val="0"/>
      <w:tabs>
        <w:tab w:val="right" w:pos="4176"/>
      </w:tabs>
      <w:ind w:left="198" w:hanging="198"/>
    </w:pPr>
    <w:rPr>
      <w:rFonts w:ascii="Garamond" w:hAnsi="Garamond"/>
    </w:rPr>
  </w:style>
  <w:style w:type="paragraph" w:styleId="IndexHeading">
    <w:name w:val="index heading"/>
    <w:basedOn w:val="Normal"/>
    <w:next w:val="Index1"/>
    <w:semiHidden/>
    <w:rsid w:val="004B2EE7"/>
    <w:pPr>
      <w:spacing w:before="120" w:after="120"/>
    </w:pPr>
    <w:rPr>
      <w:rFonts w:ascii="Arial" w:hAnsi="Arial"/>
      <w:b/>
      <w:color w:val="918585"/>
      <w:sz w:val="24"/>
    </w:rPr>
  </w:style>
  <w:style w:type="paragraph" w:styleId="Header">
    <w:name w:val="header"/>
    <w:basedOn w:val="Normal"/>
    <w:link w:val="HeaderChar"/>
    <w:rsid w:val="004B2E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2EE7"/>
    <w:rPr>
      <w:rFonts w:ascii="Times New Roman" w:eastAsia="Times New Roman" w:hAnsi="Times New Roman" w:cs="Times New Roman"/>
      <w:sz w:val="16"/>
      <w:szCs w:val="20"/>
      <w:lang w:val="en-GB" w:eastAsia="en-US"/>
    </w:rPr>
  </w:style>
  <w:style w:type="paragraph" w:customStyle="1" w:styleId="Chapter">
    <w:name w:val="Chapter"/>
    <w:basedOn w:val="Normal"/>
    <w:rsid w:val="004B2EE7"/>
    <w:pPr>
      <w:spacing w:before="240"/>
    </w:pPr>
    <w:rPr>
      <w:rFonts w:ascii="Times New Roman" w:hAnsi="Times New Roman"/>
      <w:smallCaps/>
      <w:spacing w:val="80"/>
      <w:sz w:val="28"/>
    </w:rPr>
  </w:style>
  <w:style w:type="paragraph" w:customStyle="1" w:styleId="InChapter">
    <w:name w:val="InChapter"/>
    <w:basedOn w:val="Heading3"/>
    <w:rsid w:val="004B2EE7"/>
    <w:pPr>
      <w:spacing w:after="240"/>
      <w:outlineLvl w:val="9"/>
    </w:pPr>
    <w:rPr>
      <w:noProof/>
    </w:rPr>
  </w:style>
  <w:style w:type="paragraph" w:styleId="Index2">
    <w:name w:val="index 2"/>
    <w:basedOn w:val="Normal"/>
    <w:next w:val="Normal"/>
    <w:semiHidden/>
    <w:rsid w:val="004B2EE7"/>
    <w:pPr>
      <w:tabs>
        <w:tab w:val="right" w:pos="4176"/>
      </w:tabs>
      <w:ind w:left="568" w:hanging="284"/>
    </w:pPr>
    <w:rPr>
      <w:rFonts w:ascii="Garamond" w:hAnsi="Garamond"/>
    </w:rPr>
  </w:style>
  <w:style w:type="paragraph" w:customStyle="1" w:styleId="Byline">
    <w:name w:val="Byline"/>
    <w:rsid w:val="004B2E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2EE7"/>
    <w:pPr>
      <w:tabs>
        <w:tab w:val="clear" w:pos="3600"/>
        <w:tab w:val="clear" w:pos="3958"/>
      </w:tabs>
      <w:jc w:val="right"/>
    </w:pPr>
  </w:style>
  <w:style w:type="paragraph" w:styleId="Caption">
    <w:name w:val="caption"/>
    <w:basedOn w:val="BodyText"/>
    <w:next w:val="Normal"/>
    <w:qFormat/>
    <w:rsid w:val="004B2EE7"/>
    <w:pPr>
      <w:framePr w:w="2268" w:hSpace="181" w:vSpace="181" w:wrap="around" w:vAnchor="text" w:hAnchor="page" w:x="1135" w:y="285" w:anchorLock="1"/>
    </w:pPr>
    <w:rPr>
      <w:i/>
    </w:rPr>
  </w:style>
  <w:style w:type="paragraph" w:customStyle="1" w:styleId="MiniTOCTitle">
    <w:name w:val="MiniTOCTitle"/>
    <w:basedOn w:val="Heading4"/>
    <w:rsid w:val="004B2EE7"/>
    <w:pPr>
      <w:spacing w:before="240"/>
      <w:outlineLvl w:val="9"/>
    </w:pPr>
    <w:rPr>
      <w:noProof/>
      <w:sz w:val="24"/>
    </w:rPr>
  </w:style>
  <w:style w:type="paragraph" w:customStyle="1" w:styleId="MiniTOCItem">
    <w:name w:val="MiniTOCItem"/>
    <w:basedOn w:val="ListBullet"/>
    <w:rsid w:val="004B2EE7"/>
    <w:pPr>
      <w:numPr>
        <w:numId w:val="0"/>
      </w:numPr>
      <w:tabs>
        <w:tab w:val="right" w:leader="dot" w:pos="6521"/>
      </w:tabs>
      <w:spacing w:before="0" w:after="0"/>
    </w:pPr>
  </w:style>
  <w:style w:type="paragraph" w:customStyle="1" w:styleId="TOFTitle">
    <w:name w:val="TOFTitle"/>
    <w:basedOn w:val="TOCTitle"/>
    <w:rsid w:val="004B2EE7"/>
  </w:style>
  <w:style w:type="paragraph" w:styleId="TableofFigures">
    <w:name w:val="table of figures"/>
    <w:basedOn w:val="Normal"/>
    <w:next w:val="Normal"/>
    <w:semiHidden/>
    <w:rsid w:val="004B2EE7"/>
    <w:pPr>
      <w:tabs>
        <w:tab w:val="right" w:leader="dot" w:pos="9072"/>
      </w:tabs>
      <w:ind w:left="970" w:hanging="403"/>
    </w:pPr>
    <w:rPr>
      <w:rFonts w:ascii="Times New Roman" w:hAnsi="Times New Roman"/>
      <w:b/>
    </w:rPr>
  </w:style>
  <w:style w:type="paragraph" w:styleId="ListNumber">
    <w:name w:val="List Number"/>
    <w:basedOn w:val="List"/>
    <w:rsid w:val="004B2EE7"/>
    <w:pPr>
      <w:numPr>
        <w:numId w:val="10"/>
      </w:numPr>
    </w:pPr>
  </w:style>
  <w:style w:type="character" w:customStyle="1" w:styleId="WingdingSymbols">
    <w:name w:val="Wingding Symbols"/>
    <w:rsid w:val="004B2EE7"/>
    <w:rPr>
      <w:rFonts w:ascii="Wingdings" w:hAnsi="Wingdings"/>
    </w:rPr>
  </w:style>
  <w:style w:type="paragraph" w:customStyle="1" w:styleId="TableHeading">
    <w:name w:val="Table Heading"/>
    <w:basedOn w:val="HeadingBase"/>
    <w:rsid w:val="004B2EE7"/>
    <w:pPr>
      <w:keepLines/>
      <w:pBdr>
        <w:bottom w:val="single" w:sz="6" w:space="1" w:color="918585"/>
      </w:pBdr>
      <w:spacing w:before="240"/>
    </w:pPr>
  </w:style>
  <w:style w:type="character" w:customStyle="1" w:styleId="HotSpot">
    <w:name w:val="HotSpot"/>
    <w:rsid w:val="004B2EE7"/>
    <w:rPr>
      <w:color w:val="0033CC"/>
      <w:u w:val="none"/>
    </w:rPr>
  </w:style>
  <w:style w:type="paragraph" w:customStyle="1" w:styleId="BodyTextRight">
    <w:name w:val="Body Text Right"/>
    <w:basedOn w:val="BodyText"/>
    <w:rsid w:val="004B2EE7"/>
    <w:pPr>
      <w:spacing w:before="0" w:after="0"/>
      <w:jc w:val="right"/>
    </w:pPr>
  </w:style>
  <w:style w:type="paragraph" w:styleId="Index3">
    <w:name w:val="index 3"/>
    <w:basedOn w:val="ListNumber2"/>
    <w:next w:val="Normal"/>
    <w:semiHidden/>
    <w:rsid w:val="004B2EE7"/>
    <w:pPr>
      <w:numPr>
        <w:numId w:val="0"/>
      </w:numPr>
      <w:tabs>
        <w:tab w:val="right" w:leader="dot" w:pos="4176"/>
      </w:tabs>
    </w:pPr>
  </w:style>
  <w:style w:type="paragraph" w:styleId="ListNumber2">
    <w:name w:val="List Number 2"/>
    <w:basedOn w:val="List2"/>
    <w:rsid w:val="004B2EE7"/>
    <w:pPr>
      <w:numPr>
        <w:numId w:val="9"/>
      </w:numPr>
      <w:tabs>
        <w:tab w:val="clear" w:pos="1060"/>
      </w:tabs>
    </w:pPr>
  </w:style>
  <w:style w:type="paragraph" w:customStyle="1" w:styleId="MarginNote">
    <w:name w:val="Margin Note"/>
    <w:basedOn w:val="BodyText"/>
    <w:rsid w:val="004B2E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2E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2E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2EE7"/>
    <w:rPr>
      <w:sz w:val="32"/>
    </w:rPr>
  </w:style>
  <w:style w:type="paragraph" w:customStyle="1" w:styleId="HeadingProcedure">
    <w:name w:val="Heading Procedure"/>
    <w:basedOn w:val="HeadingBase"/>
    <w:next w:val="Normal"/>
    <w:rsid w:val="004B2EE7"/>
    <w:pPr>
      <w:tabs>
        <w:tab w:val="left" w:pos="0"/>
      </w:tabs>
      <w:spacing w:before="120" w:after="60"/>
    </w:pPr>
    <w:rPr>
      <w:i/>
      <w:color w:val="918585"/>
      <w:sz w:val="22"/>
    </w:rPr>
  </w:style>
  <w:style w:type="paragraph" w:styleId="ListContinue">
    <w:name w:val="List Continue"/>
    <w:basedOn w:val="List"/>
    <w:rsid w:val="004B2EE7"/>
    <w:pPr>
      <w:ind w:firstLine="0"/>
    </w:pPr>
  </w:style>
  <w:style w:type="paragraph" w:customStyle="1" w:styleId="ListNote">
    <w:name w:val="List Note"/>
    <w:basedOn w:val="List"/>
    <w:rsid w:val="004B2EE7"/>
    <w:pPr>
      <w:pBdr>
        <w:top w:val="single" w:sz="6" w:space="2" w:color="918585"/>
        <w:bottom w:val="single" w:sz="6" w:space="2" w:color="918585"/>
      </w:pBdr>
      <w:tabs>
        <w:tab w:val="left" w:pos="1021"/>
      </w:tabs>
      <w:ind w:firstLine="0"/>
    </w:pPr>
  </w:style>
  <w:style w:type="paragraph" w:customStyle="1" w:styleId="Warning">
    <w:name w:val="Warning"/>
    <w:basedOn w:val="BodyText"/>
    <w:rsid w:val="004B2EE7"/>
    <w:pPr>
      <w:shd w:val="clear" w:color="auto" w:fill="D9D9D9"/>
      <w:tabs>
        <w:tab w:val="left" w:pos="992"/>
      </w:tabs>
      <w:ind w:left="119" w:right="119"/>
    </w:pPr>
    <w:rPr>
      <w:sz w:val="20"/>
    </w:rPr>
  </w:style>
  <w:style w:type="paragraph" w:customStyle="1" w:styleId="MarginIcons">
    <w:name w:val="Margin Icons"/>
    <w:basedOn w:val="BodyText"/>
    <w:rsid w:val="004B2E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2EE7"/>
    <w:rPr>
      <w:rFonts w:ascii="Courier New" w:hAnsi="Courier New"/>
    </w:rPr>
  </w:style>
  <w:style w:type="paragraph" w:customStyle="1" w:styleId="NoteBullet">
    <w:name w:val="Note Bullet"/>
    <w:basedOn w:val="Note"/>
    <w:rsid w:val="004B2EE7"/>
    <w:pPr>
      <w:tabs>
        <w:tab w:val="clear" w:pos="680"/>
      </w:tabs>
      <w:spacing w:before="60" w:after="60"/>
    </w:pPr>
  </w:style>
  <w:style w:type="paragraph" w:customStyle="1" w:styleId="SubHeading2">
    <w:name w:val="SubHeading2"/>
    <w:basedOn w:val="HeadingBase"/>
    <w:rsid w:val="004B2EE7"/>
    <w:pPr>
      <w:spacing w:before="240" w:after="60"/>
    </w:pPr>
    <w:rPr>
      <w:sz w:val="20"/>
    </w:rPr>
  </w:style>
  <w:style w:type="paragraph" w:customStyle="1" w:styleId="SubHeading1">
    <w:name w:val="SubHeading1"/>
    <w:basedOn w:val="HeadingBase"/>
    <w:rsid w:val="004B2EE7"/>
    <w:pPr>
      <w:spacing w:before="240" w:after="60"/>
    </w:pPr>
    <w:rPr>
      <w:color w:val="918585"/>
      <w:sz w:val="22"/>
    </w:rPr>
  </w:style>
  <w:style w:type="paragraph" w:customStyle="1" w:styleId="SideHeading">
    <w:name w:val="Side Heading"/>
    <w:basedOn w:val="HeadingBase"/>
    <w:rsid w:val="004B2E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2EE7"/>
    <w:pPr>
      <w:tabs>
        <w:tab w:val="num" w:pos="360"/>
      </w:tabs>
    </w:pPr>
  </w:style>
  <w:style w:type="paragraph" w:styleId="PlainText">
    <w:name w:val="Plain Text"/>
    <w:basedOn w:val="Normal"/>
    <w:link w:val="PlainTextChar"/>
    <w:rsid w:val="004B2EE7"/>
    <w:rPr>
      <w:sz w:val="20"/>
    </w:rPr>
  </w:style>
  <w:style w:type="character" w:customStyle="1" w:styleId="PlainTextChar">
    <w:name w:val="Plain Text Char"/>
    <w:basedOn w:val="DefaultParagraphFont"/>
    <w:link w:val="PlainText"/>
    <w:rsid w:val="004B2EE7"/>
    <w:rPr>
      <w:rFonts w:ascii="Courier New" w:eastAsia="Times New Roman" w:hAnsi="Courier New" w:cs="Times New Roman"/>
      <w:sz w:val="20"/>
      <w:szCs w:val="20"/>
      <w:lang w:eastAsia="en-US"/>
    </w:rPr>
  </w:style>
  <w:style w:type="character" w:customStyle="1" w:styleId="MenuOption">
    <w:name w:val="Menu Option"/>
    <w:basedOn w:val="DefaultParagraphFont"/>
    <w:rsid w:val="004B2EE7"/>
    <w:rPr>
      <w:b/>
      <w:smallCaps/>
    </w:rPr>
  </w:style>
  <w:style w:type="paragraph" w:customStyle="1" w:styleId="TableListNumber">
    <w:name w:val="Table List Number"/>
    <w:basedOn w:val="ListNumber"/>
    <w:rsid w:val="004B2EE7"/>
    <w:pPr>
      <w:numPr>
        <w:numId w:val="0"/>
      </w:numPr>
    </w:pPr>
  </w:style>
  <w:style w:type="paragraph" w:styleId="TOC4">
    <w:name w:val="toc 4"/>
    <w:basedOn w:val="TOCBase"/>
    <w:next w:val="Normal"/>
    <w:semiHidden/>
    <w:rsid w:val="004B2EE7"/>
    <w:pPr>
      <w:tabs>
        <w:tab w:val="right" w:leader="dot" w:pos="9071"/>
      </w:tabs>
      <w:ind w:left="1701"/>
    </w:pPr>
  </w:style>
  <w:style w:type="paragraph" w:customStyle="1" w:styleId="ListAlpha">
    <w:name w:val="List Alpha"/>
    <w:basedOn w:val="List"/>
    <w:rsid w:val="004B2EE7"/>
    <w:pPr>
      <w:numPr>
        <w:numId w:val="8"/>
      </w:numPr>
    </w:pPr>
  </w:style>
  <w:style w:type="paragraph" w:customStyle="1" w:styleId="ListAlpha2">
    <w:name w:val="List Alpha 2"/>
    <w:basedOn w:val="List2"/>
    <w:rsid w:val="004B2EE7"/>
    <w:pPr>
      <w:numPr>
        <w:numId w:val="7"/>
      </w:numPr>
    </w:pPr>
  </w:style>
  <w:style w:type="paragraph" w:styleId="List2">
    <w:name w:val="List 2"/>
    <w:basedOn w:val="BodyText"/>
    <w:rsid w:val="004B2EE7"/>
    <w:pPr>
      <w:tabs>
        <w:tab w:val="left" w:pos="680"/>
      </w:tabs>
      <w:spacing w:before="60" w:after="60"/>
      <w:ind w:left="680" w:hanging="340"/>
    </w:pPr>
  </w:style>
  <w:style w:type="paragraph" w:styleId="List3">
    <w:name w:val="List 3"/>
    <w:basedOn w:val="BodyText"/>
    <w:rsid w:val="004B2EE7"/>
    <w:pPr>
      <w:tabs>
        <w:tab w:val="left" w:pos="1021"/>
      </w:tabs>
      <w:spacing w:before="60" w:after="60"/>
      <w:ind w:left="1020" w:hanging="340"/>
    </w:pPr>
  </w:style>
  <w:style w:type="paragraph" w:styleId="List4">
    <w:name w:val="List 4"/>
    <w:basedOn w:val="BodyText"/>
    <w:rsid w:val="004B2EE7"/>
    <w:pPr>
      <w:tabs>
        <w:tab w:val="left" w:pos="1361"/>
      </w:tabs>
      <w:spacing w:before="60" w:after="60"/>
      <w:ind w:left="1361" w:hanging="340"/>
    </w:pPr>
  </w:style>
  <w:style w:type="paragraph" w:styleId="List5">
    <w:name w:val="List 5"/>
    <w:basedOn w:val="BodyText"/>
    <w:rsid w:val="004B2EE7"/>
    <w:pPr>
      <w:tabs>
        <w:tab w:val="left" w:pos="1701"/>
      </w:tabs>
      <w:spacing w:before="60" w:after="60"/>
      <w:ind w:left="1701" w:hanging="340"/>
    </w:pPr>
  </w:style>
  <w:style w:type="paragraph" w:styleId="ListBullet3">
    <w:name w:val="List Bullet 3"/>
    <w:basedOn w:val="List3"/>
    <w:rsid w:val="004B2EE7"/>
    <w:pPr>
      <w:numPr>
        <w:numId w:val="14"/>
      </w:numPr>
      <w:tabs>
        <w:tab w:val="clear" w:pos="1021"/>
      </w:tabs>
      <w:ind w:left="1037" w:hanging="357"/>
    </w:pPr>
  </w:style>
  <w:style w:type="paragraph" w:styleId="ListBullet4">
    <w:name w:val="List Bullet 4"/>
    <w:basedOn w:val="List4"/>
    <w:rsid w:val="004B2EE7"/>
    <w:pPr>
      <w:numPr>
        <w:numId w:val="2"/>
      </w:numPr>
    </w:pPr>
  </w:style>
  <w:style w:type="paragraph" w:styleId="ListBullet5">
    <w:name w:val="List Bullet 5"/>
    <w:basedOn w:val="List5"/>
    <w:rsid w:val="004B2EE7"/>
    <w:pPr>
      <w:numPr>
        <w:numId w:val="3"/>
      </w:numPr>
    </w:pPr>
  </w:style>
  <w:style w:type="paragraph" w:styleId="ListContinue2">
    <w:name w:val="List Continue 2"/>
    <w:basedOn w:val="List2"/>
    <w:rsid w:val="004B2EE7"/>
    <w:pPr>
      <w:ind w:firstLine="0"/>
    </w:pPr>
  </w:style>
  <w:style w:type="paragraph" w:styleId="ListContinue3">
    <w:name w:val="List Continue 3"/>
    <w:basedOn w:val="List3"/>
    <w:rsid w:val="004B2EE7"/>
    <w:pPr>
      <w:ind w:left="1021" w:firstLine="0"/>
    </w:pPr>
  </w:style>
  <w:style w:type="paragraph" w:styleId="ListContinue4">
    <w:name w:val="List Continue 4"/>
    <w:basedOn w:val="List4"/>
    <w:rsid w:val="004B2EE7"/>
    <w:pPr>
      <w:ind w:firstLine="0"/>
    </w:pPr>
  </w:style>
  <w:style w:type="paragraph" w:styleId="ListContinue5">
    <w:name w:val="List Continue 5"/>
    <w:basedOn w:val="List5"/>
    <w:rsid w:val="004B2EE7"/>
    <w:pPr>
      <w:ind w:firstLine="0"/>
    </w:pPr>
  </w:style>
  <w:style w:type="paragraph" w:styleId="ListNumber3">
    <w:name w:val="List Number 3"/>
    <w:basedOn w:val="List3"/>
    <w:rsid w:val="004B2EE7"/>
    <w:pPr>
      <w:numPr>
        <w:numId w:val="4"/>
      </w:numPr>
    </w:pPr>
  </w:style>
  <w:style w:type="paragraph" w:styleId="ListNumber4">
    <w:name w:val="List Number 4"/>
    <w:basedOn w:val="List4"/>
    <w:rsid w:val="004B2EE7"/>
    <w:pPr>
      <w:numPr>
        <w:numId w:val="5"/>
      </w:numPr>
    </w:pPr>
  </w:style>
  <w:style w:type="paragraph" w:styleId="ListNumber5">
    <w:name w:val="List Number 5"/>
    <w:basedOn w:val="List5"/>
    <w:rsid w:val="004B2EE7"/>
    <w:pPr>
      <w:numPr>
        <w:numId w:val="6"/>
      </w:numPr>
    </w:pPr>
  </w:style>
  <w:style w:type="paragraph" w:styleId="BlockText">
    <w:name w:val="Block Text"/>
    <w:basedOn w:val="Normal"/>
    <w:rsid w:val="004B2EE7"/>
    <w:pPr>
      <w:spacing w:after="120"/>
      <w:ind w:left="1440" w:right="1440"/>
    </w:pPr>
  </w:style>
  <w:style w:type="character" w:customStyle="1" w:styleId="Subscript">
    <w:name w:val="Subscript"/>
    <w:basedOn w:val="DefaultParagraphFont"/>
    <w:rsid w:val="004B2EE7"/>
    <w:rPr>
      <w:sz w:val="16"/>
      <w:vertAlign w:val="subscript"/>
    </w:rPr>
  </w:style>
  <w:style w:type="character" w:customStyle="1" w:styleId="Superscript">
    <w:name w:val="Superscript"/>
    <w:basedOn w:val="DefaultParagraphFont"/>
    <w:rsid w:val="004B2EE7"/>
    <w:rPr>
      <w:sz w:val="16"/>
      <w:vertAlign w:val="superscript"/>
    </w:rPr>
  </w:style>
  <w:style w:type="character" w:customStyle="1" w:styleId="Symbols">
    <w:name w:val="Symbols"/>
    <w:basedOn w:val="DefaultParagraphFont"/>
    <w:rsid w:val="004B2EE7"/>
    <w:rPr>
      <w:rFonts w:ascii="Symbol" w:hAnsi="Symbol"/>
    </w:rPr>
  </w:style>
  <w:style w:type="character" w:customStyle="1" w:styleId="MenuOptions">
    <w:name w:val="Menu Options"/>
    <w:basedOn w:val="DefaultParagraphFont"/>
    <w:rsid w:val="004B2EE7"/>
    <w:rPr>
      <w:rFonts w:ascii="Arial Narrow" w:hAnsi="Arial Narrow"/>
      <w:smallCaps/>
    </w:rPr>
  </w:style>
  <w:style w:type="character" w:customStyle="1" w:styleId="Buttons">
    <w:name w:val="Buttons"/>
    <w:basedOn w:val="DefaultParagraphFont"/>
    <w:rsid w:val="004B2EE7"/>
    <w:rPr>
      <w:b/>
    </w:rPr>
  </w:style>
  <w:style w:type="character" w:customStyle="1" w:styleId="Underlined">
    <w:name w:val="Underlined"/>
    <w:basedOn w:val="DefaultParagraphFont"/>
    <w:rsid w:val="004B2EE7"/>
    <w:rPr>
      <w:u w:val="single"/>
    </w:rPr>
  </w:style>
  <w:style w:type="paragraph" w:customStyle="1" w:styleId="TableBodyTextRight">
    <w:name w:val="Table Body Text Right"/>
    <w:basedOn w:val="TableBodyText"/>
    <w:rsid w:val="004B2EE7"/>
    <w:pPr>
      <w:widowControl w:val="0"/>
      <w:autoSpaceDE w:val="0"/>
      <w:autoSpaceDN w:val="0"/>
      <w:adjustRightInd w:val="0"/>
      <w:jc w:val="right"/>
    </w:pPr>
    <w:rPr>
      <w:rFonts w:cs="Arial"/>
      <w:szCs w:val="18"/>
    </w:rPr>
  </w:style>
  <w:style w:type="paragraph" w:customStyle="1" w:styleId="CopyrightText">
    <w:name w:val="Copyright Text"/>
    <w:basedOn w:val="BodyText"/>
    <w:rsid w:val="004B2EE7"/>
    <w:rPr>
      <w:sz w:val="18"/>
    </w:rPr>
  </w:style>
  <w:style w:type="paragraph" w:customStyle="1" w:styleId="BodySmallRight">
    <w:name w:val="Body Small Right"/>
    <w:basedOn w:val="BodyTextRight"/>
    <w:rsid w:val="004B2EE7"/>
    <w:rPr>
      <w:sz w:val="18"/>
      <w:szCs w:val="18"/>
    </w:rPr>
  </w:style>
  <w:style w:type="paragraph" w:customStyle="1" w:styleId="MarginEdition">
    <w:name w:val="Margin Edition"/>
    <w:basedOn w:val="MarginNote"/>
    <w:rsid w:val="004B2EE7"/>
    <w:pPr>
      <w:spacing w:before="0" w:after="0"/>
    </w:pPr>
    <w:rPr>
      <w:rFonts w:ascii="Times New Roman" w:hAnsi="Times New Roman"/>
      <w:color w:val="999999"/>
    </w:rPr>
  </w:style>
  <w:style w:type="paragraph" w:customStyle="1" w:styleId="Spacer">
    <w:name w:val="Spacer"/>
    <w:basedOn w:val="Normal"/>
    <w:rsid w:val="004B2EE7"/>
    <w:rPr>
      <w:sz w:val="2"/>
      <w:szCs w:val="2"/>
    </w:rPr>
  </w:style>
  <w:style w:type="character" w:customStyle="1" w:styleId="Small">
    <w:name w:val="Small"/>
    <w:basedOn w:val="DefaultParagraphFont"/>
    <w:rsid w:val="004B2EE7"/>
    <w:rPr>
      <w:sz w:val="16"/>
    </w:rPr>
  </w:style>
  <w:style w:type="paragraph" w:customStyle="1" w:styleId="WideTable">
    <w:name w:val="Wide Table"/>
    <w:basedOn w:val="Normal"/>
    <w:rsid w:val="004B2EE7"/>
    <w:pPr>
      <w:ind w:left="-1418"/>
    </w:pPr>
    <w:rPr>
      <w:sz w:val="2"/>
      <w:szCs w:val="2"/>
    </w:rPr>
  </w:style>
  <w:style w:type="character" w:styleId="PageNumber">
    <w:name w:val="page number"/>
    <w:basedOn w:val="DefaultParagraphFont"/>
    <w:rsid w:val="004B2EE7"/>
  </w:style>
  <w:style w:type="paragraph" w:styleId="Quote">
    <w:name w:val="Quote"/>
    <w:basedOn w:val="Heading1"/>
    <w:link w:val="QuoteChar"/>
    <w:qFormat/>
    <w:rsid w:val="004B2EE7"/>
    <w:rPr>
      <w:b w:val="0"/>
      <w:sz w:val="72"/>
      <w:szCs w:val="72"/>
      <w:lang w:val="en-NZ"/>
    </w:rPr>
  </w:style>
  <w:style w:type="character" w:customStyle="1" w:styleId="QuoteChar">
    <w:name w:val="Quote Char"/>
    <w:basedOn w:val="DefaultParagraphFont"/>
    <w:link w:val="Quote"/>
    <w:rsid w:val="004B2E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2EE7"/>
    <w:pPr>
      <w:pageBreakBefore/>
    </w:pPr>
  </w:style>
  <w:style w:type="paragraph" w:customStyle="1" w:styleId="Border">
    <w:name w:val="Border"/>
    <w:basedOn w:val="Normal"/>
    <w:qFormat/>
    <w:rsid w:val="004B2E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2EE7"/>
    <w:rPr>
      <w:b/>
      <w:bCs/>
      <w:i/>
      <w:iCs/>
      <w:color w:val="auto"/>
    </w:rPr>
  </w:style>
  <w:style w:type="paragraph" w:styleId="IntenseQuote">
    <w:name w:val="Intense Quote"/>
    <w:basedOn w:val="Normal"/>
    <w:next w:val="Normal"/>
    <w:link w:val="IntenseQuoteChar"/>
    <w:uiPriority w:val="30"/>
    <w:qFormat/>
    <w:rsid w:val="004B2E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2E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2EE7"/>
    <w:rPr>
      <w:smallCaps/>
      <w:color w:val="auto"/>
      <w:u w:val="single"/>
    </w:rPr>
  </w:style>
  <w:style w:type="character" w:styleId="IntenseReference">
    <w:name w:val="Intense Reference"/>
    <w:basedOn w:val="DefaultParagraphFont"/>
    <w:uiPriority w:val="32"/>
    <w:qFormat/>
    <w:rsid w:val="004B2EE7"/>
    <w:rPr>
      <w:b/>
      <w:bCs/>
      <w:smallCaps/>
      <w:color w:val="auto"/>
      <w:spacing w:val="5"/>
      <w:u w:val="single"/>
    </w:rPr>
  </w:style>
  <w:style w:type="paragraph" w:customStyle="1" w:styleId="2ColumnHeading">
    <w:name w:val="2Column Heading"/>
    <w:basedOn w:val="BodyText"/>
    <w:qFormat/>
    <w:rsid w:val="004B2EE7"/>
    <w:pPr>
      <w:spacing w:after="60"/>
      <w:ind w:left="-2268"/>
    </w:pPr>
    <w:rPr>
      <w:b/>
    </w:rPr>
  </w:style>
  <w:style w:type="paragraph" w:customStyle="1" w:styleId="Heading1TOC">
    <w:name w:val="Heading1 TOC"/>
    <w:basedOn w:val="Normal"/>
    <w:qFormat/>
    <w:rsid w:val="004B2EE7"/>
    <w:pPr>
      <w:spacing w:before="240" w:after="120"/>
    </w:pPr>
    <w:rPr>
      <w:rFonts w:ascii="Times New Roman" w:hAnsi="Times New Roman"/>
      <w:b/>
      <w:sz w:val="32"/>
    </w:rPr>
  </w:style>
  <w:style w:type="paragraph" w:customStyle="1" w:styleId="Heading2TOC">
    <w:name w:val="Heading2 TOC"/>
    <w:basedOn w:val="Normal"/>
    <w:qFormat/>
    <w:rsid w:val="004B2EE7"/>
    <w:pPr>
      <w:spacing w:before="240" w:after="60"/>
    </w:pPr>
    <w:rPr>
      <w:rFonts w:ascii="Times New Roman" w:hAnsi="Times New Roman"/>
      <w:b/>
      <w:sz w:val="28"/>
    </w:rPr>
  </w:style>
  <w:style w:type="character" w:customStyle="1" w:styleId="Underline">
    <w:name w:val="Underline"/>
    <w:basedOn w:val="DefaultParagraphFont"/>
    <w:qFormat/>
    <w:rsid w:val="004B2EE7"/>
    <w:rPr>
      <w:u w:val="single"/>
    </w:rPr>
  </w:style>
  <w:style w:type="character" w:customStyle="1" w:styleId="BoldandItalics">
    <w:name w:val="Bold and Italics"/>
    <w:qFormat/>
    <w:rsid w:val="004B2EE7"/>
    <w:rPr>
      <w:b/>
      <w:i/>
      <w:u w:val="none"/>
    </w:rPr>
  </w:style>
  <w:style w:type="paragraph" w:styleId="BalloonText">
    <w:name w:val="Balloon Text"/>
    <w:basedOn w:val="Normal"/>
    <w:link w:val="BalloonTextChar"/>
    <w:rsid w:val="004B2EE7"/>
    <w:rPr>
      <w:rFonts w:ascii="Tahoma" w:hAnsi="Tahoma" w:cs="Tahoma"/>
      <w:sz w:val="16"/>
      <w:szCs w:val="16"/>
    </w:rPr>
  </w:style>
  <w:style w:type="character" w:customStyle="1" w:styleId="BalloonTextChar">
    <w:name w:val="Balloon Text Char"/>
    <w:basedOn w:val="DefaultParagraphFont"/>
    <w:link w:val="BalloonText"/>
    <w:rsid w:val="004B2E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2E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2E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2EE7"/>
    <w:rPr>
      <w:b/>
      <w:color w:val="660033"/>
      <w:spacing w:val="0"/>
    </w:rPr>
  </w:style>
  <w:style w:type="paragraph" w:customStyle="1" w:styleId="Nameditemlist">
    <w:name w:val="Named item list"/>
    <w:basedOn w:val="BodyText"/>
    <w:qFormat/>
    <w:rsid w:val="004B2EE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1540</Words>
  <Characters>10156</Characters>
  <Application>Microsoft Office Word</Application>
  <DocSecurity>0</DocSecurity>
  <Lines>342</Lines>
  <Paragraphs>247</Paragraphs>
  <ScaleCrop>false</ScaleCrop>
  <Company>Author-it Software Corporation Ltd.</Company>
  <LinksUpToDate>false</LinksUpToDate>
  <CharactersWithSpaces>11543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FDF50110 Diploma of Food Processing</dc:title>
  <dc:subject>Approved</dc:subject>
  <dc:creator>AgriFood Skills Australia</dc:creator>
  <cp:keywords>Revision Number:</cp:keywords>
  <dc:description>Copyright © 1996-2007 Author-it Software Corporation Ltd., all rights reserved.</dc:description>
  <cp:lastModifiedBy>TPCMS</cp:lastModifiedBy>
  <cp:revision>3</cp:revision>
  <dcterms:created xsi:type="dcterms:W3CDTF">2012-09-05T08:44:00Z</dcterms:created>
  <dcterms:modified xsi:type="dcterms:W3CDTF">2012-09-05T08:44:00Z</dcterms:modified>
</cp:coreProperties>
</file>