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F5C" w:rsidP="00202F5C">
      <w:pPr>
        <w:pStyle w:val="Title"/>
      </w:pPr>
      <w:r>
        <w:fldChar w:fldCharType="begin"/>
      </w:r>
      <w:r>
        <w:instrText xml:space="preserve"> TITLE   \* MERGEFORMAT </w:instrText>
      </w:r>
      <w:r>
        <w:fldChar w:fldCharType="separate"/>
      </w:r>
      <w:r>
        <w:t>FDF31012 Certificate III in Sugar Milling Industry Operations</w:t>
      </w:r>
      <w:r>
        <w:fldChar w:fldCharType="end"/>
      </w:r>
    </w:p>
    <w:p w:rsidR="00202F5C" w:rsidP="00202F5C">
      <w:pPr>
        <w:pStyle w:val="Version"/>
        <w:sectPr w:rsidSect="00734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34B" w:rsidP="0073434B">
      <w:pPr>
        <w:pStyle w:val="SuperHeading"/>
      </w:pPr>
      <w:r w:rsidRPr="0073434B">
        <w:t>FDF31012 Certificate III in Sugar Milling Industry Operations</w:t>
      </w:r>
    </w:p>
    <w:p w:rsidR="00000000" w:rsidRPr="0073434B" w:rsidP="0073434B">
      <w:pPr>
        <w:pStyle w:val="Heading1"/>
      </w:pPr>
      <w:bookmarkStart w:id="1" w:name="O_391064"/>
      <w:bookmarkEnd w:id="1"/>
      <w:r w:rsidRPr="0073434B">
        <w:t>Modification History</w:t>
      </w:r>
    </w:p>
    <w:p w:rsidR="00000000" w:rsidRPr="0073434B" w:rsidP="0073434B">
      <w:pPr>
        <w:pStyle w:val="BodyText"/>
      </w:pPr>
      <w:r w:rsidRPr="0073434B">
        <w:t>This qualification has been derived from SUG30102 Certificate III in Sugar Milling. See Qualification Mapping Guide for notes on equivalence.</w:t>
      </w:r>
    </w:p>
    <w:p w:rsidR="00000000" w:rsidRPr="0073434B" w:rsidP="0073434B">
      <w:pPr>
        <w:pStyle w:val="AllowPageBreak"/>
      </w:pPr>
    </w:p>
    <w:p w:rsidR="00000000" w:rsidRPr="0073434B" w:rsidP="0073434B">
      <w:pPr>
        <w:pStyle w:val="Heading1"/>
      </w:pPr>
      <w:bookmarkStart w:id="2" w:name="O_391065"/>
      <w:bookmarkEnd w:id="2"/>
      <w:r w:rsidRPr="0073434B">
        <w:t>Description</w:t>
      </w:r>
    </w:p>
    <w:tbl>
      <w:tblPr>
        <w:tblW w:w="0" w:type="auto"/>
        <w:tblCellMar>
          <w:left w:w="62" w:type="dxa"/>
          <w:right w:w="62" w:type="dxa"/>
        </w:tblCellMar>
        <w:tblLook w:val="0000"/>
      </w:tblPr>
      <w:tblGrid>
        <w:gridCol w:w="9196"/>
      </w:tblGrid>
      <w:tr w:rsidTr="00202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34B">
            <w:pPr>
              <w:pStyle w:val="BodyText"/>
              <w:rPr>
                <w:lang w:val="en-NZ"/>
              </w:rPr>
            </w:pPr>
            <w:r w:rsidRPr="0073434B">
              <w:rPr>
                <w:rStyle w:val="SpecialBold"/>
              </w:rPr>
              <w:t>Job Roles</w:t>
            </w:r>
          </w:p>
        </w:tc>
      </w:tr>
      <w:tr w:rsidTr="00202F5C">
        <w:tblPrEx>
          <w:tblW w:w="0" w:type="auto"/>
          <w:tblCellMar>
            <w:left w:w="62" w:type="dxa"/>
            <w:right w:w="62" w:type="dxa"/>
          </w:tblCellMar>
          <w:tblLook w:val="0000"/>
        </w:tblPrEx>
        <w:trPr>
          <w:trHeight w:val="483"/>
        </w:trPr>
        <w:tc>
          <w:tcPr>
            <w:tcW w:w="0" w:type="auto"/>
            <w:tcBorders>
              <w:top w:val="nil"/>
              <w:left w:val="nil"/>
              <w:bottom w:val="nil"/>
              <w:right w:val="nil"/>
            </w:tcBorders>
            <w:tcMar>
              <w:top w:w="0" w:type="dxa"/>
              <w:left w:w="62" w:type="dxa"/>
              <w:bottom w:w="0" w:type="dxa"/>
              <w:right w:w="62" w:type="dxa"/>
            </w:tcMar>
          </w:tcPr>
          <w:p w:rsidR="00000000" w:rsidRPr="0073434B" w:rsidP="0073434B">
            <w:pPr>
              <w:pStyle w:val="BodyText"/>
            </w:pPr>
            <w:r w:rsidRPr="0073434B">
              <w:t>This qualification covers work undertaken by sugar milling industry workers. Job roles may include for example:</w:t>
            </w:r>
          </w:p>
          <w:p w:rsidR="00000000" w:rsidRPr="0073434B" w:rsidP="0073434B">
            <w:pPr>
              <w:pStyle w:val="BodyText"/>
            </w:pPr>
            <w:r w:rsidRPr="0073434B">
              <w:rPr>
                <w:rStyle w:val="BoldandItalics"/>
              </w:rPr>
              <w:t>Sugar Processing</w:t>
            </w:r>
          </w:p>
          <w:p w:rsidR="00000000" w:rsidRPr="0073434B" w:rsidP="0073434B">
            <w:pPr>
              <w:pStyle w:val="BodyText"/>
            </w:pPr>
            <w:r w:rsidRPr="0073434B">
              <w:t>Sugar boiler operator</w:t>
            </w:r>
          </w:p>
          <w:p w:rsidR="00000000" w:rsidRPr="0073434B" w:rsidP="0073434B">
            <w:pPr>
              <w:pStyle w:val="BodyText"/>
            </w:pPr>
            <w:r w:rsidRPr="0073434B">
              <w:t>Operator in charge of milling train or power trains</w:t>
            </w:r>
          </w:p>
          <w:p w:rsidR="00000000" w:rsidRPr="0073434B" w:rsidP="0073434B">
            <w:pPr>
              <w:pStyle w:val="BodyText"/>
            </w:pPr>
            <w:r w:rsidRPr="0073434B">
              <w:t xml:space="preserve">Operator in charge of boiler, milling train and powerhouse </w:t>
            </w:r>
          </w:p>
          <w:p w:rsidR="00000000" w:rsidRPr="0073434B" w:rsidP="0073434B">
            <w:pPr>
              <w:pStyle w:val="BodyText"/>
            </w:pPr>
          </w:p>
          <w:p w:rsidR="00000000" w:rsidRPr="0073434B" w:rsidP="0073434B">
            <w:pPr>
              <w:pStyle w:val="BodyText"/>
            </w:pPr>
            <w:r w:rsidRPr="0073434B">
              <w:rPr>
                <w:rStyle w:val="BoldandItalics"/>
              </w:rPr>
              <w:t>Cane Supply Transport</w:t>
            </w:r>
          </w:p>
          <w:p w:rsidR="00000000" w:rsidRPr="0073434B" w:rsidP="0073434B">
            <w:pPr>
              <w:pStyle w:val="BodyText"/>
            </w:pPr>
            <w:r w:rsidRPr="0073434B">
              <w:t>Loco driver</w:t>
            </w:r>
          </w:p>
          <w:p w:rsidR="00000000" w:rsidRPr="0073434B" w:rsidP="0073434B">
            <w:pPr>
              <w:pStyle w:val="BodyText"/>
            </w:pPr>
            <w:r w:rsidRPr="0073434B">
              <w:t>Traffic officer</w:t>
            </w:r>
          </w:p>
          <w:p w:rsidR="00000000" w:rsidRPr="0073434B" w:rsidP="0073434B">
            <w:pPr>
              <w:pStyle w:val="BodyText"/>
            </w:pPr>
          </w:p>
          <w:p w:rsidR="00000000" w:rsidRPr="0073434B" w:rsidP="0073434B">
            <w:pPr>
              <w:pStyle w:val="BodyText"/>
            </w:pPr>
            <w:r w:rsidRPr="0073434B">
              <w:rPr>
                <w:rStyle w:val="BoldandItalics"/>
              </w:rPr>
              <w:t>Mill Services</w:t>
            </w:r>
          </w:p>
          <w:p w:rsidR="00000000" w:rsidRPr="0073434B" w:rsidP="0073434B">
            <w:pPr>
              <w:pStyle w:val="BodyText"/>
            </w:pPr>
            <w:r w:rsidRPr="0073434B">
              <w:t>Foreman/bridge carpenter</w:t>
            </w:r>
          </w:p>
          <w:p w:rsidR="00000000" w:rsidRPr="0073434B" w:rsidP="0073434B">
            <w:pPr>
              <w:pStyle w:val="BodyText"/>
            </w:pPr>
            <w:r w:rsidRPr="0073434B">
              <w:t>Engine driver in mills</w:t>
            </w:r>
          </w:p>
        </w:tc>
      </w:tr>
    </w:tbl>
    <w:p w:rsidR="00000000" w:rsidRPr="0073434B" w:rsidP="0073434B">
      <w:pPr>
        <w:pStyle w:val="BodyText"/>
      </w:pPr>
    </w:p>
    <w:tbl>
      <w:tblPr>
        <w:tblW w:w="0" w:type="auto"/>
        <w:tblCellMar>
          <w:left w:w="62" w:type="dxa"/>
          <w:right w:w="62" w:type="dxa"/>
        </w:tblCellMar>
        <w:tblLook w:val="0000"/>
      </w:tblPr>
      <w:tblGrid>
        <w:gridCol w:w="9196"/>
      </w:tblGrid>
      <w:tr w:rsidTr="00202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34B">
            <w:pPr>
              <w:pStyle w:val="BodyText"/>
              <w:rPr>
                <w:lang w:val="en-NZ"/>
              </w:rPr>
            </w:pPr>
            <w:r w:rsidRPr="0073434B">
              <w:rPr>
                <w:rStyle w:val="SpecialBold"/>
              </w:rPr>
              <w:t>Additional Qualification Advice</w:t>
            </w:r>
          </w:p>
        </w:tc>
      </w:tr>
      <w:tr w:rsidTr="00202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434B" w:rsidP="0073434B">
            <w:pPr>
              <w:pStyle w:val="BodyText"/>
            </w:pPr>
            <w:r w:rsidRPr="0073434B">
              <w:t xml:space="preserve">Units selected from other Training Packages must be relevant to the work outcome, local industry requirements and the qualification level. </w:t>
            </w:r>
          </w:p>
          <w:p w:rsidR="00000000" w:rsidRPr="0073434B" w:rsidP="0073434B">
            <w:pPr>
              <w:pStyle w:val="BodyText"/>
            </w:pPr>
          </w:p>
          <w:p w:rsidR="00000000" w:rsidRPr="0073434B" w:rsidP="0073434B">
            <w:pPr>
              <w:pStyle w:val="BodyText"/>
            </w:pPr>
            <w:r w:rsidRPr="0073434B">
              <w:t xml:space="preserve">Note: AgriFood Skills Australia expects that the design of any training delivery and assessment program to support </w:t>
            </w:r>
            <w:r w:rsidRPr="0073434B">
              <w:t>the achievement of this qualification is based on:</w:t>
            </w:r>
          </w:p>
          <w:p w:rsidR="00000000" w:rsidRPr="0073434B" w:rsidP="0073434B">
            <w:pPr>
              <w:pStyle w:val="ListBullet"/>
            </w:pPr>
            <w:r w:rsidRPr="0073434B">
              <w:t>the context required by the industry and/or enterprise</w:t>
            </w:r>
          </w:p>
          <w:p w:rsidR="00000000" w:rsidRPr="0073434B" w:rsidP="0073434B">
            <w:pPr>
              <w:pStyle w:val="ListBullet"/>
            </w:pPr>
            <w:r w:rsidRPr="0073434B">
              <w:t>a holistic and integrated training delivery and assessment plan that identifies learning activities and evidence required</w:t>
            </w:r>
          </w:p>
          <w:p w:rsidR="00000000" w:rsidRPr="0073434B" w:rsidP="0073434B">
            <w:pPr>
              <w:pStyle w:val="ListBullet"/>
            </w:pPr>
            <w:r w:rsidRPr="0073434B">
              <w:t>flexible delivery options i</w:t>
            </w:r>
            <w:r w:rsidRPr="0073434B">
              <w:t>ncluding on-the-job and work-based training that support the development of competency.</w:t>
            </w:r>
          </w:p>
        </w:tc>
      </w:tr>
    </w:tbl>
    <w:p w:rsidR="00000000" w:rsidRPr="0073434B" w:rsidP="0073434B">
      <w:pPr>
        <w:pStyle w:val="BodyText"/>
      </w:pPr>
    </w:p>
    <w:p w:rsidR="00000000" w:rsidRPr="0073434B" w:rsidP="0073434B">
      <w:pPr>
        <w:pStyle w:val="AllowPageBreak"/>
      </w:pPr>
    </w:p>
    <w:p w:rsidR="00000000" w:rsidRPr="0073434B" w:rsidP="0073434B">
      <w:pPr>
        <w:pStyle w:val="Heading1"/>
      </w:pPr>
      <w:bookmarkStart w:id="3" w:name="O_391066"/>
      <w:bookmarkEnd w:id="3"/>
      <w:r w:rsidRPr="0073434B">
        <w:t>Pathways Information</w:t>
      </w:r>
    </w:p>
    <w:tbl>
      <w:tblPr>
        <w:tblW w:w="0" w:type="auto"/>
        <w:tblCellMar>
          <w:left w:w="62" w:type="dxa"/>
          <w:right w:w="62" w:type="dxa"/>
        </w:tblCellMar>
        <w:tblLook w:val="0000"/>
      </w:tblPr>
      <w:tblGrid>
        <w:gridCol w:w="9196"/>
      </w:tblGrid>
      <w:tr w:rsidTr="00202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34B">
            <w:pPr>
              <w:pStyle w:val="BodyText"/>
              <w:rPr>
                <w:lang w:val="en-NZ"/>
              </w:rPr>
            </w:pPr>
            <w:r w:rsidRPr="0073434B">
              <w:rPr>
                <w:rStyle w:val="SpecialBold"/>
              </w:rPr>
              <w:t xml:space="preserve">Pathways </w:t>
            </w:r>
            <w:r w:rsidRPr="0073434B">
              <w:t>into</w:t>
            </w:r>
            <w:r w:rsidRPr="0073434B">
              <w:rPr>
                <w:rStyle w:val="SpecialBold"/>
              </w:rPr>
              <w:t xml:space="preserve"> the Qualification</w:t>
            </w:r>
          </w:p>
        </w:tc>
      </w:tr>
      <w:tr w:rsidTr="00202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34B">
            <w:pPr>
              <w:pStyle w:val="BodyText"/>
              <w:rPr>
                <w:lang w:val="en-NZ"/>
              </w:rPr>
            </w:pPr>
            <w:r w:rsidRPr="0073434B">
              <w:t>Pathways for candidates considering this qualification include completion of FDF21011 Certificate II in Sugar Industry Operations or equivalent or direct entry.</w:t>
            </w:r>
          </w:p>
        </w:tc>
      </w:tr>
      <w:tr w:rsidTr="00202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34B">
            <w:pPr>
              <w:pStyle w:val="BodyText"/>
              <w:rPr>
                <w:lang w:val="en-NZ"/>
              </w:rPr>
            </w:pPr>
            <w:r w:rsidRPr="0073434B">
              <w:rPr>
                <w:rStyle w:val="SpecialBold"/>
              </w:rPr>
              <w:t xml:space="preserve">Pathways </w:t>
            </w:r>
            <w:r w:rsidRPr="0073434B">
              <w:t>from</w:t>
            </w:r>
            <w:r w:rsidRPr="0073434B">
              <w:rPr>
                <w:rStyle w:val="SpecialBold"/>
              </w:rPr>
              <w:t xml:space="preserve"> the Qualification</w:t>
            </w:r>
          </w:p>
        </w:tc>
      </w:tr>
      <w:tr w:rsidTr="00202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34B">
            <w:pPr>
              <w:pStyle w:val="BodyText"/>
              <w:rPr>
                <w:lang w:val="en-NZ"/>
              </w:rPr>
            </w:pPr>
            <w:r w:rsidRPr="0073434B">
              <w:t>There are no higher level qualifications in sugar industry or</w:t>
            </w:r>
            <w:r w:rsidRPr="0073434B">
              <w:t xml:space="preserve"> sugar milling operations. However these qualifications will provide some credit within higher level Food Processing qualifications.</w:t>
            </w:r>
          </w:p>
        </w:tc>
      </w:tr>
      <w:tr w:rsidTr="00202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434B">
            <w:pPr>
              <w:pStyle w:val="BodyText"/>
              <w:rPr>
                <w:lang w:val="en-NZ"/>
              </w:rPr>
            </w:pPr>
            <w:r w:rsidRPr="0073434B">
              <w:rPr>
                <w:rStyle w:val="SpecialBold"/>
              </w:rPr>
              <w:t>Australian Apprenticeships</w:t>
            </w:r>
          </w:p>
        </w:tc>
      </w:tr>
      <w:tr w:rsidTr="00202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434B" w:rsidP="0073434B">
            <w:pPr>
              <w:pStyle w:val="BodyText"/>
            </w:pPr>
            <w:r w:rsidRPr="0073434B">
              <w:t>This qualification is suitable for an Australian Apprenticeship.</w:t>
            </w:r>
          </w:p>
        </w:tc>
      </w:tr>
    </w:tbl>
    <w:p w:rsidR="00000000" w:rsidRPr="0073434B" w:rsidP="0073434B">
      <w:pPr>
        <w:pStyle w:val="BodyText"/>
      </w:pPr>
    </w:p>
    <w:p w:rsidR="00000000" w:rsidRPr="0073434B" w:rsidP="0073434B">
      <w:pPr>
        <w:pStyle w:val="AllowPageBreak"/>
      </w:pPr>
    </w:p>
    <w:p w:rsidR="00000000" w:rsidRPr="0073434B" w:rsidP="0073434B">
      <w:pPr>
        <w:pStyle w:val="Heading1"/>
      </w:pPr>
      <w:bookmarkStart w:id="4" w:name="O_391067"/>
      <w:bookmarkEnd w:id="4"/>
      <w:r w:rsidRPr="0073434B">
        <w:t>Licensing/</w:t>
      </w:r>
      <w:r w:rsidRPr="0073434B">
        <w:t>Regulatory Information</w:t>
      </w:r>
    </w:p>
    <w:p w:rsidR="00000000" w:rsidRPr="0073434B" w:rsidP="0073434B">
      <w:pPr>
        <w:pStyle w:val="BodyText"/>
      </w:pPr>
      <w:r w:rsidRPr="0073434B">
        <w:t>There is no direct link between this qualification and licensing, legislative and/or regulatory requirements. However, all work must comply with food safety, occupational health and safety (OHS) and environmental regulations and legi</w:t>
      </w:r>
      <w:r w:rsidRPr="0073434B">
        <w:t>slation that apply to the workplace.</w:t>
      </w:r>
    </w:p>
    <w:p w:rsidR="00000000" w:rsidRPr="0073434B" w:rsidP="0073434B">
      <w:pPr>
        <w:pStyle w:val="BodyText"/>
      </w:pPr>
      <w:r w:rsidRPr="0073434B">
        <w:t>There are elective Units available in this Qualification linked to the National Standard for Licensing Persons Performing High Risk Work. Refer to the host Training Package for details about the application of these Uni</w:t>
      </w:r>
      <w:r w:rsidRPr="0073434B">
        <w:t>ts and regulatory frameworks for their use.</w:t>
      </w:r>
    </w:p>
    <w:p w:rsidR="00000000" w:rsidRPr="0073434B" w:rsidP="0073434B">
      <w:pPr>
        <w:pStyle w:val="AllowPageBreak"/>
      </w:pPr>
    </w:p>
    <w:p w:rsidR="00000000" w:rsidRPr="0073434B" w:rsidP="0073434B">
      <w:pPr>
        <w:pStyle w:val="Heading1"/>
      </w:pPr>
      <w:bookmarkStart w:id="5" w:name="O_391068"/>
      <w:bookmarkEnd w:id="5"/>
      <w:r w:rsidRPr="0073434B">
        <w:t>Entry Requirements</w:t>
      </w:r>
    </w:p>
    <w:p w:rsidR="00000000" w:rsidRPr="0073434B" w:rsidP="0073434B">
      <w:pPr>
        <w:pStyle w:val="BodyText"/>
      </w:pPr>
      <w:r w:rsidRPr="0073434B">
        <w:t>There are no entry requirements for this qualification.</w:t>
      </w:r>
    </w:p>
    <w:p w:rsidR="00000000" w:rsidRPr="0073434B" w:rsidP="0073434B">
      <w:pPr>
        <w:pStyle w:val="AllowPageBreak"/>
      </w:pPr>
    </w:p>
    <w:p w:rsidR="00000000" w:rsidRPr="0073434B" w:rsidP="0073434B">
      <w:pPr>
        <w:pStyle w:val="Heading1"/>
      </w:pPr>
      <w:bookmarkStart w:id="6" w:name="O_391069"/>
      <w:bookmarkEnd w:id="6"/>
      <w:r w:rsidRPr="0073434B">
        <w:t>Employability Skills Summary</w:t>
      </w:r>
    </w:p>
    <w:tbl>
      <w:tblPr>
        <w:tblW w:w="9322" w:type="dxa"/>
        <w:tblLayout w:type="fixed"/>
        <w:tblCellMar>
          <w:left w:w="62" w:type="dxa"/>
          <w:right w:w="62" w:type="dxa"/>
        </w:tblCellMar>
        <w:tblLook w:val="0000"/>
      </w:tblPr>
      <w:tblGrid>
        <w:gridCol w:w="2754"/>
        <w:gridCol w:w="6568"/>
      </w:tblGrid>
      <w:tr w:rsidTr="0073434B">
        <w:tblPrEx>
          <w:tblW w:w="9322" w:type="dxa"/>
          <w:tblLayout w:type="fixed"/>
          <w:tblCellMar>
            <w:left w:w="62" w:type="dxa"/>
            <w:right w:w="62" w:type="dxa"/>
          </w:tblCellMar>
          <w:tblLook w:val="0000"/>
        </w:tblPrEx>
        <w:tc>
          <w:tcPr>
            <w:tcW w:w="2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BodyText"/>
            </w:pPr>
            <w:r w:rsidRPr="0073434B">
              <w:rPr>
                <w:rStyle w:val="SpecialBold"/>
              </w:rPr>
              <w:t>Employability Skill</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rPr>
                <w:rStyle w:val="SpecialBold"/>
              </w:rPr>
              <w:t>Industry/enterprise requirements for this qualificatio</w:t>
            </w:r>
            <w:r w:rsidRPr="0073434B">
              <w:rPr>
                <w:rStyle w:val="SpecialBold"/>
              </w:rPr>
              <w:t>n include:</w:t>
            </w:r>
          </w:p>
        </w:tc>
      </w:tr>
      <w:tr w:rsidTr="0073434B">
        <w:tblPrEx>
          <w:tblW w:w="9322" w:type="dxa"/>
          <w:tblLayout w:type="fixed"/>
          <w:tblCellMar>
            <w:left w:w="62" w:type="dxa"/>
            <w:right w:w="62" w:type="dxa"/>
          </w:tblCellMar>
          <w:tblLook w:val="0000"/>
        </w:tblPrEx>
        <w:tc>
          <w:tcPr>
            <w:tcW w:w="2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Communication</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ListBullet"/>
            </w:pPr>
            <w:r w:rsidRPr="0073434B">
              <w:t>Complete all reporting as required</w:t>
            </w:r>
          </w:p>
          <w:p w:rsidR="00000000" w:rsidRPr="0073434B" w:rsidP="0073434B">
            <w:pPr>
              <w:pStyle w:val="ListBullet"/>
            </w:pPr>
            <w:r w:rsidRPr="0073434B">
              <w:t>Receive and relay oral and written messages</w:t>
            </w:r>
          </w:p>
          <w:p w:rsidR="00000000" w:rsidRPr="0073434B" w:rsidP="0073434B">
            <w:pPr>
              <w:pStyle w:val="ListBullet"/>
            </w:pPr>
            <w:r w:rsidRPr="0073434B">
              <w:t>Read and apply workplace procedures and instructions</w:t>
            </w:r>
          </w:p>
          <w:p w:rsidR="00000000" w:rsidP="0073434B">
            <w:pPr>
              <w:pStyle w:val="ListBullet"/>
              <w:rPr>
                <w:lang w:val="en-NZ"/>
              </w:rPr>
            </w:pPr>
            <w:r w:rsidRPr="0073434B">
              <w:t>Communicate information about problems with work.</w:t>
            </w:r>
          </w:p>
        </w:tc>
      </w:tr>
      <w:tr w:rsidTr="0073434B">
        <w:tblPrEx>
          <w:tblW w:w="9322" w:type="dxa"/>
          <w:tblLayout w:type="fixed"/>
          <w:tblCellMar>
            <w:left w:w="62" w:type="dxa"/>
            <w:right w:w="62" w:type="dxa"/>
          </w:tblCellMar>
          <w:tblLook w:val="0000"/>
        </w:tblPrEx>
        <w:tc>
          <w:tcPr>
            <w:tcW w:w="2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Teamwork</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ListBullet"/>
            </w:pPr>
            <w:r w:rsidRPr="0073434B">
              <w:t>Work as a team member</w:t>
            </w:r>
          </w:p>
          <w:p w:rsidR="00000000" w:rsidRPr="0073434B" w:rsidP="0073434B">
            <w:pPr>
              <w:pStyle w:val="ListBullet"/>
            </w:pPr>
            <w:r w:rsidRPr="0073434B">
              <w:t>Identify own role and responsibilities within a team</w:t>
            </w:r>
          </w:p>
          <w:p w:rsidR="00000000" w:rsidP="0073434B">
            <w:pPr>
              <w:pStyle w:val="ListBullet"/>
              <w:rPr>
                <w:lang w:val="en-NZ"/>
              </w:rPr>
            </w:pPr>
            <w:r w:rsidRPr="0073434B">
              <w:t>Share workplace information.</w:t>
            </w:r>
          </w:p>
        </w:tc>
      </w:tr>
      <w:tr w:rsidTr="0073434B">
        <w:tblPrEx>
          <w:tblW w:w="9322" w:type="dxa"/>
          <w:tblLayout w:type="fixed"/>
          <w:tblCellMar>
            <w:left w:w="62" w:type="dxa"/>
            <w:right w:w="62" w:type="dxa"/>
          </w:tblCellMar>
          <w:tblLook w:val="0000"/>
        </w:tblPrEx>
        <w:tc>
          <w:tcPr>
            <w:tcW w:w="2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Problem-solving</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ListBullet"/>
            </w:pPr>
            <w:r w:rsidRPr="0073434B">
              <w:t>Recognise and report any workplace hazards</w:t>
            </w:r>
          </w:p>
          <w:p w:rsidR="00000000" w:rsidRPr="0073434B" w:rsidP="0073434B">
            <w:pPr>
              <w:pStyle w:val="ListBullet"/>
            </w:pPr>
            <w:r w:rsidRPr="0073434B">
              <w:t>Identify common problems and take required action</w:t>
            </w:r>
          </w:p>
          <w:p w:rsidR="00000000" w:rsidP="0073434B">
            <w:pPr>
              <w:pStyle w:val="ListBullet"/>
              <w:rPr>
                <w:lang w:val="en-NZ"/>
              </w:rPr>
            </w:pPr>
            <w:r w:rsidRPr="0073434B">
              <w:t>Follow workplace food safety procedures.</w:t>
            </w:r>
          </w:p>
        </w:tc>
      </w:tr>
      <w:tr w:rsidTr="0073434B">
        <w:tblPrEx>
          <w:tblW w:w="9322" w:type="dxa"/>
          <w:tblLayout w:type="fixed"/>
          <w:tblCellMar>
            <w:left w:w="62" w:type="dxa"/>
            <w:right w:w="62" w:type="dxa"/>
          </w:tblCellMar>
          <w:tblLook w:val="0000"/>
        </w:tblPrEx>
        <w:tc>
          <w:tcPr>
            <w:tcW w:w="2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Initiative and Enterprise</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ListBullet"/>
            </w:pPr>
            <w:r w:rsidRPr="0073434B">
              <w:t>Inspect quality of work on an ongoing basis</w:t>
            </w:r>
          </w:p>
          <w:p w:rsidR="00000000" w:rsidRPr="0073434B" w:rsidP="0073434B">
            <w:pPr>
              <w:pStyle w:val="ListBullet"/>
            </w:pPr>
            <w:r w:rsidRPr="0073434B">
              <w:t>Take appropriate corrective action to routine work problems</w:t>
            </w:r>
          </w:p>
          <w:p w:rsidR="00000000" w:rsidRPr="0073434B" w:rsidP="0073434B">
            <w:pPr>
              <w:pStyle w:val="ListBullet"/>
            </w:pPr>
            <w:r w:rsidRPr="0073434B">
              <w:t>Select appropriate equipment</w:t>
            </w:r>
          </w:p>
          <w:p w:rsidR="00000000" w:rsidP="0073434B">
            <w:pPr>
              <w:pStyle w:val="ListBullet"/>
              <w:rPr>
                <w:lang w:val="en-NZ"/>
              </w:rPr>
            </w:pPr>
            <w:r w:rsidRPr="0073434B">
              <w:t>Distinguish between urgent and non-urgent tasks.</w:t>
            </w:r>
          </w:p>
        </w:tc>
      </w:tr>
      <w:tr w:rsidTr="0073434B">
        <w:tblPrEx>
          <w:tblW w:w="9322" w:type="dxa"/>
          <w:tblLayout w:type="fixed"/>
          <w:tblCellMar>
            <w:left w:w="62" w:type="dxa"/>
            <w:right w:w="62" w:type="dxa"/>
          </w:tblCellMar>
          <w:tblLook w:val="0000"/>
        </w:tblPrEx>
        <w:tc>
          <w:tcPr>
            <w:tcW w:w="2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Planning and Organising</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ListBullet"/>
            </w:pPr>
            <w:r w:rsidRPr="0073434B">
              <w:t>Identify work require</w:t>
            </w:r>
            <w:r w:rsidRPr="0073434B">
              <w:t>ments</w:t>
            </w:r>
          </w:p>
          <w:p w:rsidR="00000000" w:rsidRPr="0073434B" w:rsidP="0073434B">
            <w:pPr>
              <w:pStyle w:val="ListBullet"/>
            </w:pPr>
            <w:r w:rsidRPr="0073434B">
              <w:t xml:space="preserve">Identify work priorities </w:t>
            </w:r>
          </w:p>
          <w:p w:rsidR="00000000" w:rsidRPr="0073434B" w:rsidP="0073434B">
            <w:pPr>
              <w:pStyle w:val="ListBullet"/>
            </w:pPr>
            <w:r w:rsidRPr="0073434B">
              <w:t>Plan work activities to meet daily work requirements</w:t>
            </w:r>
          </w:p>
          <w:p w:rsidR="00000000" w:rsidRPr="0073434B" w:rsidP="0073434B">
            <w:pPr>
              <w:pStyle w:val="ListBullet"/>
            </w:pPr>
            <w:r w:rsidRPr="0073434B">
              <w:t>Direct items to the correct area for further processing</w:t>
            </w:r>
          </w:p>
          <w:p w:rsidR="00000000" w:rsidRPr="0073434B" w:rsidP="0073434B">
            <w:pPr>
              <w:pStyle w:val="ListBullet"/>
            </w:pPr>
            <w:r w:rsidRPr="0073434B">
              <w:t>Identify and use relevant personal protective equipment</w:t>
            </w:r>
          </w:p>
          <w:p w:rsidR="00000000" w:rsidRPr="0073434B" w:rsidP="0073434B">
            <w:pPr>
              <w:pStyle w:val="ListBullet"/>
            </w:pPr>
            <w:r w:rsidRPr="0073434B">
              <w:t>Organise work area to maintain housekeeping standards</w:t>
            </w:r>
          </w:p>
          <w:p w:rsidR="00000000" w:rsidP="0073434B">
            <w:pPr>
              <w:pStyle w:val="ListBullet"/>
              <w:rPr>
                <w:lang w:val="en-NZ"/>
              </w:rPr>
            </w:pPr>
            <w:r w:rsidRPr="0073434B">
              <w:t>Organise relevant equipment and tools.</w:t>
            </w:r>
          </w:p>
        </w:tc>
      </w:tr>
      <w:tr w:rsidTr="0073434B">
        <w:tblPrEx>
          <w:tblW w:w="9322" w:type="dxa"/>
          <w:tblLayout w:type="fixed"/>
          <w:tblCellMar>
            <w:left w:w="62" w:type="dxa"/>
            <w:right w:w="62" w:type="dxa"/>
          </w:tblCellMar>
          <w:tblLook w:val="0000"/>
        </w:tblPrEx>
        <w:tc>
          <w:tcPr>
            <w:tcW w:w="2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Self-management</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ListBullet"/>
            </w:pPr>
            <w:r w:rsidRPr="0073434B">
              <w:t>Identify personal responsibilities and work requirements</w:t>
            </w:r>
          </w:p>
          <w:p w:rsidR="00000000" w:rsidRPr="0073434B" w:rsidP="0073434B">
            <w:pPr>
              <w:pStyle w:val="ListBullet"/>
            </w:pPr>
            <w:r w:rsidRPr="0073434B">
              <w:t>Manage time to meet own work requirements</w:t>
            </w:r>
          </w:p>
          <w:p w:rsidR="00000000" w:rsidRPr="0073434B" w:rsidP="0073434B">
            <w:pPr>
              <w:pStyle w:val="ListBullet"/>
            </w:pPr>
            <w:r w:rsidRPr="0073434B">
              <w:t>Plan activity to meet own work requirements</w:t>
            </w:r>
          </w:p>
          <w:p w:rsidR="00000000" w:rsidRPr="0073434B" w:rsidP="0073434B">
            <w:pPr>
              <w:pStyle w:val="ListBullet"/>
            </w:pPr>
            <w:r w:rsidRPr="0073434B">
              <w:t>Keep the work area clean and tidy at all times</w:t>
            </w:r>
          </w:p>
          <w:p w:rsidR="00000000" w:rsidRPr="0073434B" w:rsidP="0073434B">
            <w:pPr>
              <w:pStyle w:val="ListBullet"/>
            </w:pPr>
            <w:r w:rsidRPr="0073434B">
              <w:t>Monitor t</w:t>
            </w:r>
            <w:r w:rsidRPr="0073434B">
              <w:t xml:space="preserve">he quality of own work against quality standards </w:t>
            </w:r>
          </w:p>
          <w:p w:rsidR="00000000" w:rsidRPr="0073434B" w:rsidP="0073434B">
            <w:pPr>
              <w:pStyle w:val="ListBullet"/>
            </w:pPr>
            <w:r w:rsidRPr="0073434B">
              <w:t xml:space="preserve">Follow OHS practices </w:t>
            </w:r>
          </w:p>
          <w:p w:rsidR="00000000" w:rsidRPr="0073434B" w:rsidP="0073434B">
            <w:pPr>
              <w:pStyle w:val="ListBullet"/>
            </w:pPr>
            <w:r w:rsidRPr="0073434B">
              <w:t>Identify safety requirements for working in food processing industry</w:t>
            </w:r>
          </w:p>
          <w:p w:rsidR="00000000" w:rsidP="0073434B">
            <w:pPr>
              <w:pStyle w:val="ListBullet"/>
              <w:rPr>
                <w:lang w:val="en-NZ"/>
              </w:rPr>
            </w:pPr>
            <w:r w:rsidRPr="0073434B">
              <w:t>Seek assistance from other team members where appropriate.</w:t>
            </w:r>
          </w:p>
        </w:tc>
      </w:tr>
      <w:tr w:rsidTr="0073434B">
        <w:tblPrEx>
          <w:tblW w:w="9322" w:type="dxa"/>
          <w:tblLayout w:type="fixed"/>
          <w:tblCellMar>
            <w:left w:w="62" w:type="dxa"/>
            <w:right w:w="62" w:type="dxa"/>
          </w:tblCellMar>
          <w:tblLook w:val="0000"/>
        </w:tblPrEx>
        <w:tc>
          <w:tcPr>
            <w:tcW w:w="2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Learning</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ListBullet"/>
            </w:pPr>
            <w:r w:rsidRPr="0073434B">
              <w:t>Check work outcomes against workplace standar</w:t>
            </w:r>
            <w:r w:rsidRPr="0073434B">
              <w:t>ds and identify inconsistencies</w:t>
            </w:r>
          </w:p>
          <w:p w:rsidR="00000000" w:rsidRPr="0073434B" w:rsidP="0073434B">
            <w:pPr>
              <w:pStyle w:val="ListBullet"/>
            </w:pPr>
            <w:r w:rsidRPr="0073434B">
              <w:t>Assess own ability to meet job requirements</w:t>
            </w:r>
          </w:p>
          <w:p w:rsidR="00000000" w:rsidRPr="0073434B" w:rsidP="0073434B">
            <w:pPr>
              <w:pStyle w:val="ListBullet"/>
            </w:pPr>
            <w:r w:rsidRPr="0073434B">
              <w:t>Listen to feedback and advice of supervisors</w:t>
            </w:r>
          </w:p>
          <w:p w:rsidR="00000000" w:rsidRPr="0073434B" w:rsidP="0073434B">
            <w:pPr>
              <w:pStyle w:val="ListBullet"/>
            </w:pPr>
            <w:r w:rsidRPr="0073434B">
              <w:t>Identify own skill requirements and seek skill development if required</w:t>
            </w:r>
          </w:p>
          <w:p w:rsidR="00000000" w:rsidRPr="0073434B" w:rsidP="0073434B">
            <w:pPr>
              <w:pStyle w:val="ListBullet"/>
            </w:pPr>
            <w:r w:rsidRPr="0073434B">
              <w:t>Attend training or skill development activities</w:t>
            </w:r>
          </w:p>
          <w:p w:rsidR="00000000" w:rsidRPr="0073434B" w:rsidP="0073434B">
            <w:pPr>
              <w:pStyle w:val="ListBullet"/>
            </w:pPr>
            <w:r w:rsidRPr="0073434B">
              <w:t xml:space="preserve">Ask questions to expand own knowledge </w:t>
            </w:r>
          </w:p>
          <w:p w:rsidR="00000000" w:rsidP="0073434B">
            <w:pPr>
              <w:pStyle w:val="ListBullet"/>
              <w:rPr>
                <w:lang w:val="en-NZ"/>
              </w:rPr>
            </w:pPr>
            <w:r w:rsidRPr="0073434B">
              <w:t>self-check numerical information.</w:t>
            </w:r>
          </w:p>
        </w:tc>
      </w:tr>
      <w:tr w:rsidTr="0073434B">
        <w:tblPrEx>
          <w:tblW w:w="9322" w:type="dxa"/>
          <w:tblLayout w:type="fixed"/>
          <w:tblCellMar>
            <w:left w:w="62" w:type="dxa"/>
            <w:right w:w="62" w:type="dxa"/>
          </w:tblCellMar>
          <w:tblLook w:val="0000"/>
        </w:tblPrEx>
        <w:tc>
          <w:tcPr>
            <w:tcW w:w="2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Technology</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ListBullet"/>
            </w:pPr>
            <w:r w:rsidRPr="0073434B">
              <w:t>Use work tools, machines and equipment safely and according to workplace procedures</w:t>
            </w:r>
          </w:p>
          <w:p w:rsidR="00000000" w:rsidRPr="0073434B" w:rsidP="0073434B">
            <w:pPr>
              <w:pStyle w:val="ListBullet"/>
            </w:pPr>
            <w:r w:rsidRPr="0073434B">
              <w:t>Use manual handling technologies in the workplace</w:t>
            </w:r>
          </w:p>
          <w:p w:rsidR="00000000" w:rsidRPr="0073434B" w:rsidP="0073434B">
            <w:pPr>
              <w:pStyle w:val="ListBullet"/>
            </w:pPr>
            <w:r w:rsidRPr="0073434B">
              <w:t>Use information technology devices a</w:t>
            </w:r>
            <w:r w:rsidRPr="0073434B">
              <w:t>s required.</w:t>
            </w:r>
          </w:p>
        </w:tc>
      </w:tr>
    </w:tbl>
    <w:p w:rsidR="00000000" w:rsidRPr="0073434B" w:rsidP="0073434B">
      <w:pPr>
        <w:pStyle w:val="BodyText"/>
      </w:pPr>
    </w:p>
    <w:p w:rsidR="00000000" w:rsidRPr="0073434B" w:rsidP="0073434B">
      <w:pPr>
        <w:pStyle w:val="AllowPageBreak"/>
      </w:pPr>
    </w:p>
    <w:p w:rsidR="00000000" w:rsidRPr="0073434B" w:rsidP="0073434B">
      <w:pPr>
        <w:pStyle w:val="Heading1"/>
      </w:pPr>
      <w:bookmarkStart w:id="7" w:name="O_391070"/>
      <w:bookmarkEnd w:id="7"/>
      <w:r w:rsidRPr="0073434B">
        <w:t>Packaging Rules</w:t>
      </w:r>
    </w:p>
    <w:tbl>
      <w:tblPr>
        <w:tblW w:w="9322" w:type="dxa"/>
        <w:tblLayout w:type="fixed"/>
        <w:tblCellMar>
          <w:left w:w="62" w:type="dxa"/>
          <w:right w:w="62" w:type="dxa"/>
        </w:tblCellMar>
        <w:tblLook w:val="0000"/>
      </w:tblPr>
      <w:tblGrid>
        <w:gridCol w:w="2104"/>
        <w:gridCol w:w="7218"/>
      </w:tblGrid>
      <w:tr w:rsidTr="0073434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73434B" w:rsidP="0073434B">
            <w:pPr>
              <w:pStyle w:val="BodyText"/>
            </w:pPr>
            <w:r w:rsidRPr="0073434B">
              <w:t xml:space="preserve">Complete </w:t>
            </w:r>
            <w:r w:rsidRPr="0073434B">
              <w:rPr>
                <w:rStyle w:val="SpecialBold"/>
              </w:rPr>
              <w:t>twenty four (24)</w:t>
            </w:r>
            <w:r w:rsidRPr="0073434B">
              <w:t xml:space="preserve"> units of competency in comprised of:</w:t>
            </w:r>
          </w:p>
          <w:p w:rsidR="00000000" w:rsidRPr="0073434B" w:rsidP="0073434B">
            <w:pPr>
              <w:pStyle w:val="ListBullet"/>
            </w:pPr>
            <w:r w:rsidRPr="0073434B">
              <w:t>Three (3) Core Units</w:t>
            </w:r>
          </w:p>
          <w:p w:rsidR="00000000" w:rsidP="0073434B">
            <w:pPr>
              <w:pStyle w:val="ListBullet"/>
              <w:rPr>
                <w:lang w:val="en-NZ"/>
              </w:rPr>
            </w:pPr>
            <w:r w:rsidRPr="0073434B">
              <w:t>Twenty one (21) Elective Units</w:t>
            </w:r>
          </w:p>
        </w:tc>
      </w:tr>
      <w:tr w:rsidTr="0073434B">
        <w:tblPrEx>
          <w:tblW w:w="9322" w:type="dxa"/>
          <w:tblLayout w:type="fixed"/>
          <w:tblCellMar>
            <w:left w:w="62" w:type="dxa"/>
            <w:right w:w="62" w:type="dxa"/>
          </w:tblCellMar>
          <w:tblLook w:val="0000"/>
        </w:tblPrEx>
        <w:tc>
          <w:tcPr>
            <w:tcW w:w="9322" w:type="dxa"/>
            <w:gridSpan w:val="2"/>
            <w:tcBorders>
              <w:top w:val="nil"/>
              <w:left w:val="nil"/>
              <w:bottom w:val="single" w:sz="4" w:space="0" w:color="auto"/>
              <w:right w:val="nil"/>
            </w:tcBorders>
            <w:tcMar>
              <w:top w:w="0" w:type="dxa"/>
              <w:left w:w="62" w:type="dxa"/>
              <w:bottom w:w="0" w:type="dxa"/>
              <w:right w:w="62" w:type="dxa"/>
            </w:tcMar>
          </w:tcPr>
          <w:p w:rsidR="00000000" w:rsidP="0073434B">
            <w:pPr>
              <w:pStyle w:val="BodyText"/>
              <w:rPr>
                <w:lang w:val="en-NZ"/>
              </w:rPr>
            </w:pPr>
            <w:r w:rsidRPr="0073434B">
              <w:rPr>
                <w:rStyle w:val="SpecialBold"/>
              </w:rPr>
              <w:t xml:space="preserve">Core Units </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Unit Code</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Unit Title</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3434B">
            <w:pPr>
              <w:pStyle w:val="BodyText"/>
              <w:rPr>
                <w:lang w:val="en-NZ"/>
              </w:rPr>
            </w:pPr>
            <w:r w:rsidRPr="0073434B">
              <w:t>FDFSUG308A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3434B">
            <w:pPr>
              <w:pStyle w:val="BodyText"/>
              <w:rPr>
                <w:lang w:val="en-NZ"/>
              </w:rPr>
            </w:pPr>
            <w:r w:rsidRPr="0073434B">
              <w:t>Analyse and convey workplace information</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3434B">
            <w:pPr>
              <w:pStyle w:val="BodyText"/>
              <w:rPr>
                <w:lang w:val="en-NZ"/>
              </w:rPr>
            </w:pPr>
            <w:r w:rsidRPr="0073434B">
              <w:t>FDFOHS3001A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3434B">
            <w:pPr>
              <w:pStyle w:val="BodyText"/>
              <w:rPr>
                <w:lang w:val="en-NZ"/>
              </w:rPr>
            </w:pPr>
            <w:r w:rsidRPr="0073434B">
              <w:t>Contribute to OHS processes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3434B">
            <w:pPr>
              <w:pStyle w:val="BodyText"/>
              <w:rPr>
                <w:lang w:val="en-NZ"/>
              </w:rPr>
            </w:pPr>
            <w:r w:rsidRPr="0073434B">
              <w:t>MSAENV272B</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3434B">
            <w:pPr>
              <w:pStyle w:val="BodyText"/>
              <w:rPr>
                <w:lang w:val="en-NZ"/>
              </w:rPr>
            </w:pPr>
            <w:r w:rsidRPr="0073434B">
              <w:t>Participate in environmentally sustainable work practices</w:t>
            </w:r>
          </w:p>
        </w:tc>
      </w:tr>
      <w:tr w:rsidTr="0073434B">
        <w:tblPrEx>
          <w:tblW w:w="9322" w:type="dxa"/>
          <w:tblLayout w:type="fixed"/>
          <w:tblCellMar>
            <w:left w:w="62" w:type="dxa"/>
            <w:right w:w="62" w:type="dxa"/>
          </w:tblCellMar>
          <w:tblLook w:val="0000"/>
        </w:tblPrEx>
        <w:tc>
          <w:tcPr>
            <w:tcW w:w="9322" w:type="dxa"/>
            <w:gridSpan w:val="2"/>
            <w:tcBorders>
              <w:top w:val="single" w:sz="4" w:space="0" w:color="auto"/>
              <w:left w:val="nil"/>
              <w:bottom w:val="nil"/>
              <w:right w:val="nil"/>
            </w:tcBorders>
            <w:tcMar>
              <w:top w:w="0" w:type="dxa"/>
              <w:left w:w="62" w:type="dxa"/>
              <w:bottom w:w="0" w:type="dxa"/>
              <w:right w:w="62" w:type="dxa"/>
            </w:tcMar>
          </w:tcPr>
          <w:p w:rsidR="00000000" w:rsidP="0073434B">
            <w:pPr>
              <w:pStyle w:val="BodyText"/>
              <w:rPr>
                <w:lang w:val="en-NZ"/>
              </w:rPr>
            </w:pPr>
            <w:r w:rsidRPr="0073434B">
              <w:rPr>
                <w:rStyle w:val="SpecialBold"/>
              </w:rPr>
              <w:t>Elective Units</w:t>
            </w:r>
          </w:p>
        </w:tc>
      </w:tr>
      <w:tr w:rsidTr="0073434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73434B" w:rsidP="0073434B">
            <w:pPr>
              <w:pStyle w:val="ListBullet"/>
            </w:pPr>
            <w:r w:rsidRPr="0073434B">
              <w:t>Select a minimum of five (5) units from Group A</w:t>
            </w:r>
          </w:p>
          <w:p w:rsidR="00000000" w:rsidRPr="0073434B" w:rsidP="0073434B">
            <w:pPr>
              <w:pStyle w:val="ListBullet"/>
            </w:pPr>
            <w:r w:rsidRPr="0073434B">
              <w:t>Select a minimum of seven (7) additional units from Group A or Group B</w:t>
            </w:r>
          </w:p>
          <w:p w:rsidR="00000000" w:rsidRPr="0073434B" w:rsidP="0073434B">
            <w:pPr>
              <w:pStyle w:val="ListBullet"/>
            </w:pPr>
            <w:r w:rsidRPr="0073434B">
              <w:t>Nine (9) additional units can come from Group A, Group B and or/this or any other endorsed Training Package or accredited course at Certificate I, II, III or IV.</w:t>
            </w:r>
          </w:p>
          <w:p w:rsidR="00000000" w:rsidRPr="0073434B" w:rsidP="0073434B">
            <w:pPr>
              <w:pStyle w:val="ListBullet"/>
            </w:pPr>
            <w:r w:rsidRPr="0073434B">
              <w:t>A maximum of eight (8) units may be packaged at AQF Level 1.</w:t>
            </w:r>
          </w:p>
          <w:p w:rsidR="00000000" w:rsidP="0073434B">
            <w:pPr>
              <w:pStyle w:val="ListBullet"/>
              <w:rPr>
                <w:lang w:val="en-NZ"/>
              </w:rPr>
            </w:pPr>
            <w:r w:rsidRPr="0073434B">
              <w:t>Selected units must be relevant to job outcomes in the sugar milling industry.</w:t>
            </w:r>
          </w:p>
        </w:tc>
      </w:tr>
      <w:tr w:rsidTr="0073434B">
        <w:tblPrEx>
          <w:tblW w:w="9322" w:type="dxa"/>
          <w:tblLayout w:type="fixed"/>
          <w:tblCellMar>
            <w:left w:w="62" w:type="dxa"/>
            <w:right w:w="62" w:type="dxa"/>
          </w:tblCellMar>
          <w:tblLook w:val="0000"/>
        </w:tblPrEx>
        <w:tc>
          <w:tcPr>
            <w:tcW w:w="9322" w:type="dxa"/>
            <w:gridSpan w:val="2"/>
            <w:tcBorders>
              <w:top w:val="nil"/>
              <w:left w:val="nil"/>
              <w:bottom w:val="single" w:sz="4" w:space="0" w:color="auto"/>
              <w:right w:val="nil"/>
            </w:tcBorders>
            <w:tcMar>
              <w:top w:w="0" w:type="dxa"/>
              <w:left w:w="62" w:type="dxa"/>
              <w:bottom w:w="0" w:type="dxa"/>
              <w:right w:w="62" w:type="dxa"/>
            </w:tcMar>
          </w:tcPr>
          <w:p w:rsidR="00000000" w:rsidP="0073434B">
            <w:pPr>
              <w:pStyle w:val="BodyText"/>
              <w:rPr>
                <w:lang w:val="en-NZ"/>
              </w:rPr>
            </w:pPr>
            <w:r w:rsidRPr="0073434B">
              <w:rPr>
                <w:rStyle w:val="SpecialBold"/>
              </w:rPr>
              <w:t xml:space="preserve">Group A Units </w:t>
            </w:r>
          </w:p>
        </w:tc>
      </w:tr>
      <w:tr w:rsidTr="0073434B">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rPr>
                <w:rStyle w:val="SpecialBold"/>
              </w:rPr>
              <w:t>Special Sector Units</w:t>
            </w:r>
          </w:p>
        </w:tc>
      </w:tr>
      <w:tr w:rsidTr="0073434B">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SubHeading1"/>
            </w:pPr>
            <w:r w:rsidRPr="0073434B">
              <w:rPr>
                <w:rStyle w:val="SpecialBold"/>
              </w:rPr>
              <w:t>Rail Transport Operations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FDFSUG301A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BodyText"/>
            </w:pPr>
            <w:r w:rsidRPr="0073434B">
              <w:t>Drive a master-slave locomotive *</w:t>
            </w:r>
          </w:p>
          <w:p w:rsidR="00000000" w:rsidP="0073434B">
            <w:pPr>
              <w:pStyle w:val="ListContinue"/>
              <w:rPr>
                <w:lang w:val="en-NZ"/>
              </w:rPr>
            </w:pPr>
            <w:r w:rsidRPr="0073434B">
              <w:rPr>
                <w:rStyle w:val="Emphasis"/>
              </w:rPr>
              <w:t>FDFSUG206A Drive a cane locomotive</w:t>
            </w:r>
          </w:p>
        </w:tc>
      </w:tr>
      <w:tr w:rsidTr="0073434B">
        <w:tblPrEx>
          <w:tblW w:w="9322" w:type="dxa"/>
          <w:tblLayout w:type="fixed"/>
          <w:tblCellMar>
            <w:left w:w="62" w:type="dxa"/>
            <w:right w:w="62" w:type="dxa"/>
          </w:tblCellMar>
          <w:tblLook w:val="0000"/>
        </w:tblPrEx>
        <w:trPr>
          <w:trHeight w:val="77"/>
        </w:trPr>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FDFSUG302A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Control cane traffic movements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FDFSUG303A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Adjust cane delivery schedules to meet daily milling requirements</w:t>
            </w:r>
          </w:p>
        </w:tc>
      </w:tr>
      <w:tr w:rsidTr="0073434B">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SubHeading1"/>
            </w:pPr>
            <w:r w:rsidRPr="0073434B">
              <w:rPr>
                <w:rStyle w:val="SpecialBold"/>
              </w:rPr>
              <w:t>Factory Operations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AHCMOM301A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Coordinate machinery and equipment maintenance and repair</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AHCMOM302A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Perform machinery maintenance</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AHCMOM304A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machinery and equipment</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AHCMOM305A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specialised machinery and equipment</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FDFSUG304A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boiler - intermediate</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FDFSUG305A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boiler - advanced</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FDFSUG306A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BodyText"/>
            </w:pPr>
            <w:r w:rsidRPr="0073434B">
              <w:t>Monitor a sugar mill powerhouse *</w:t>
            </w:r>
          </w:p>
          <w:p w:rsidR="00000000" w:rsidP="0073434B">
            <w:pPr>
              <w:pStyle w:val="ListContinue"/>
              <w:rPr>
                <w:lang w:val="en-NZ"/>
              </w:rPr>
            </w:pPr>
            <w:r w:rsidRPr="0073434B">
              <w:rPr>
                <w:rStyle w:val="Emphasis"/>
              </w:rPr>
              <w:t>FDFSUG217A Operate a turbine</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FDFSUG309A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sugar system</w:t>
            </w:r>
          </w:p>
        </w:tc>
      </w:tr>
      <w:tr w:rsidTr="0073434B">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SubHeading1"/>
            </w:pPr>
            <w:r w:rsidRPr="0073434B">
              <w:rPr>
                <w:rStyle w:val="SpecialBold"/>
              </w:rPr>
              <w:t>Laboratory</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FDFSUG307A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Perform factory control tests</w:t>
            </w:r>
          </w:p>
        </w:tc>
      </w:tr>
      <w:tr w:rsidTr="0073434B">
        <w:tblPrEx>
          <w:tblW w:w="9322" w:type="dxa"/>
          <w:tblLayout w:type="fixed"/>
          <w:tblCellMar>
            <w:left w:w="62" w:type="dxa"/>
            <w:right w:w="62" w:type="dxa"/>
          </w:tblCellMar>
          <w:tblLook w:val="0000"/>
        </w:tblPrEx>
        <w:tc>
          <w:tcPr>
            <w:tcW w:w="932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SubHeading1"/>
            </w:pPr>
            <w:r w:rsidRPr="0073434B">
              <w:rPr>
                <w:rStyle w:val="SpecialBold"/>
              </w:rPr>
              <w:t>General</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FDFPPL3004A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Lead work teams and groups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TLILIC2016A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Licence to drive heavy rigid vehicle</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TLILIC3017A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Licence to drive heavy combination vehicle</w:t>
            </w:r>
          </w:p>
        </w:tc>
      </w:tr>
      <w:tr w:rsidTr="0073434B">
        <w:tblPrEx>
          <w:tblW w:w="9322" w:type="dxa"/>
          <w:tblLayout w:type="fixed"/>
          <w:tblCellMar>
            <w:left w:w="62" w:type="dxa"/>
            <w:right w:w="62" w:type="dxa"/>
          </w:tblCellMar>
          <w:tblLook w:val="0000"/>
        </w:tblPrEx>
        <w:tc>
          <w:tcPr>
            <w:tcW w:w="9322" w:type="dxa"/>
            <w:gridSpan w:val="2"/>
            <w:tcBorders>
              <w:top w:val="single" w:sz="4" w:space="0" w:color="auto"/>
              <w:left w:val="nil"/>
              <w:bottom w:val="single" w:sz="4" w:space="0" w:color="auto"/>
              <w:right w:val="nil"/>
            </w:tcBorders>
            <w:tcMar>
              <w:top w:w="0" w:type="dxa"/>
              <w:left w:w="62" w:type="dxa"/>
              <w:bottom w:w="0" w:type="dxa"/>
              <w:right w:w="62" w:type="dxa"/>
            </w:tcMar>
          </w:tcPr>
          <w:p w:rsidR="00000000" w:rsidP="0073434B">
            <w:pPr>
              <w:pStyle w:val="BodyText"/>
              <w:rPr>
                <w:lang w:val="en-NZ"/>
              </w:rPr>
            </w:pPr>
            <w:r w:rsidRPr="0073434B">
              <w:rPr>
                <w:rStyle w:val="SpecialBold"/>
              </w:rPr>
              <w:t>Group B Units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FDFSUG201A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Lay sleepers for cane rail systems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FDFSUG202A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Lay rails for cane rail systems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FDFSUG203A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Lay skeleton track for cane rail systems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FDFSUG204A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tamping equipment</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FDFSUG205A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BodyText"/>
            </w:pPr>
            <w:r w:rsidRPr="0073434B">
              <w:t>Construct turnouts *</w:t>
            </w:r>
          </w:p>
          <w:p w:rsidR="00000000" w:rsidP="0073434B">
            <w:pPr>
              <w:pStyle w:val="ListContinue"/>
              <w:rPr>
                <w:lang w:val="en-NZ"/>
              </w:rPr>
            </w:pPr>
            <w:r w:rsidRPr="0073434B">
              <w:rPr>
                <w:rStyle w:val="Emphasis"/>
              </w:rPr>
              <w:t>FDFSUG202A Lay rails for cane rail systems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FDFSUG206A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Drive a cane locomotive</w:t>
            </w:r>
          </w:p>
        </w:tc>
      </w:tr>
      <w:tr w:rsidTr="0073434B">
        <w:tblPrEx>
          <w:tblW w:w="9322" w:type="dxa"/>
          <w:tblLayout w:type="fixed"/>
          <w:tblCellMar>
            <w:left w:w="62" w:type="dxa"/>
            <w:right w:w="62" w:type="dxa"/>
          </w:tblCellMar>
          <w:tblLook w:val="0000"/>
        </w:tblPrEx>
        <w:trPr>
          <w:trHeight w:val="356"/>
        </w:trPr>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FDFSUG207A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Conduct cane weighbridge operations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FDFSUG208A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tipping station</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FDFSUG209A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an extraction station</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FDFSUG210A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juice clarification process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FDFSUG211A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mud filtration process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FDFSUG212A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Chemically clean equipment</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FDFSUG213A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pans station</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FDFSUG214A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low grade fugal station</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FDFSUG215A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high grade fugal station</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FDFSUG216A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 xml:space="preserve">Operate a crystalliser station </w:t>
            </w:r>
            <w:r w:rsidRPr="0073434B">
              <w:t>process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FDFSUG217A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 xml:space="preserve">Operate a turbine  </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FDFSUG218A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boiler - basic</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FDFSUG219A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bagasse fuel supply system</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FDFSUG220A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coal fuel supply system</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FDFSUG221A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an ash separation system</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FDFSUG222A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waste water treatment system</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FDFSUG223A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cooling water system</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FDFSUG224A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Perform standard tests on cane samples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FDFSUG225A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Collect and prepare samples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FDFSUG226A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Perform general drilling operations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FDFSUG227A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Perform general lathe operations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FDFSUG228A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Perform general milling operations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FDFSUG229A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Perform general planing and shaping operations</w:t>
            </w:r>
          </w:p>
        </w:tc>
      </w:tr>
      <w:tr w:rsidTr="0073434B">
        <w:tblPrEx>
          <w:tblW w:w="9322" w:type="dxa"/>
          <w:tblLayout w:type="fixed"/>
          <w:tblCellMar>
            <w:left w:w="62" w:type="dxa"/>
            <w:right w:w="62" w:type="dxa"/>
          </w:tblCellMar>
          <w:tblLook w:val="0000"/>
        </w:tblPrEx>
        <w:trPr>
          <w:trHeight w:val="356"/>
        </w:trPr>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FDFSUG230A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Undertake forming, bending and shaping</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FDFSUG231A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Undertake simple fabrication</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FDFOP2030A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process control interface</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FDFOP2034A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an evaporation process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AHCMOM203A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basic machinery and equipment</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AHCMOM204A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Undertake operational maintenance of machinery</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AHCMOM207A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Conduct front end loader operations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CPCCDO3011A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BodyText"/>
            </w:pPr>
            <w:r w:rsidRPr="0073434B">
              <w:t>Perform dogging *</w:t>
            </w:r>
          </w:p>
          <w:p w:rsidR="00000000" w:rsidP="0073434B">
            <w:pPr>
              <w:pStyle w:val="ListContinue"/>
              <w:rPr>
                <w:lang w:val="en-NZ"/>
              </w:rPr>
            </w:pPr>
            <w:r w:rsidRPr="0073434B">
              <w:rPr>
                <w:rStyle w:val="Emphasis"/>
              </w:rPr>
              <w:t>CPCCOHS2001A Apply OHS requirements, policies and procedures in the construction industry</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CPCCRI3012A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BodyText"/>
            </w:pPr>
            <w:r w:rsidRPr="0073434B">
              <w:t>Perform basic rigging *</w:t>
            </w:r>
          </w:p>
          <w:p w:rsidR="00000000" w:rsidRPr="0073434B" w:rsidP="0073434B">
            <w:pPr>
              <w:pStyle w:val="ListContinue"/>
            </w:pPr>
            <w:r w:rsidRPr="0073434B">
              <w:rPr>
                <w:rStyle w:val="Emphasis"/>
              </w:rPr>
              <w:t xml:space="preserve">CPCCOHS2001A Apply OHS requirements, policies and procedures in the </w:t>
            </w:r>
            <w:r w:rsidRPr="0073434B">
              <w:rPr>
                <w:rStyle w:val="Emphasis"/>
              </w:rPr>
              <w:t>construction industry</w:t>
            </w:r>
          </w:p>
          <w:p w:rsidR="00000000" w:rsidP="0073434B">
            <w:pPr>
              <w:pStyle w:val="ListContinue"/>
              <w:rPr>
                <w:lang w:val="en-NZ"/>
              </w:rPr>
            </w:pPr>
            <w:r w:rsidRPr="0073434B">
              <w:rPr>
                <w:rStyle w:val="Emphasis"/>
              </w:rPr>
              <w:t>CPCCDO3011A Perform</w:t>
            </w:r>
            <w:r w:rsidRPr="0073434B">
              <w:rPr>
                <w:rStyle w:val="Emphasis"/>
              </w:rPr>
              <w:t xml:space="preserve"> dogging</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CPCCSC2002A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BodyText"/>
            </w:pPr>
            <w:r w:rsidRPr="0073434B">
              <w:t>Erect and dismantle basic scaffolding *</w:t>
            </w:r>
          </w:p>
          <w:p w:rsidR="00000000" w:rsidP="0073434B">
            <w:pPr>
              <w:pStyle w:val="ListContinue"/>
              <w:rPr>
                <w:lang w:val="en-NZ"/>
              </w:rPr>
            </w:pPr>
            <w:r w:rsidRPr="0073434B">
              <w:rPr>
                <w:rStyle w:val="Emphasis"/>
              </w:rPr>
              <w:t>CPCCOHS2001A Apply OHS requirements, policies and procedures in the construction industry</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RIICBM305A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Install pre-cast concrete bridge decks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RIIHAN305A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gantry or overhead crane</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RIIMPO319A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Conduct backhoe/loader operations</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TLIC2041A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self-propelled equipment on track</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TLID3035A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Operate a boom type elevating work platform</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TLID3036A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Lift and move load using a mobile crane</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TLILIC2001A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Licence to operate a forklift truck</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TL</w:t>
            </w:r>
            <w:r w:rsidRPr="0073434B">
              <w:t>ILIC2014A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Licence to drive light rigid vehicle</w:t>
            </w:r>
          </w:p>
        </w:tc>
      </w:tr>
      <w:tr w:rsidTr="0073434B">
        <w:tblPrEx>
          <w:tblW w:w="9322" w:type="dxa"/>
          <w:tblLayout w:type="fixed"/>
          <w:tblCellMar>
            <w:left w:w="62" w:type="dxa"/>
            <w:right w:w="62" w:type="dxa"/>
          </w:tblCellMar>
          <w:tblLook w:val="0000"/>
        </w:tblPrEx>
        <w:trPr>
          <w:trHeight w:val="356"/>
        </w:trPr>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TLILIC2015A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Licence to drive medium rigid vehicle</w:t>
            </w:r>
          </w:p>
        </w:tc>
      </w:tr>
      <w:tr w:rsidTr="0073434B">
        <w:tblPrEx>
          <w:tblW w:w="9322" w:type="dxa"/>
          <w:tblLayout w:type="fixed"/>
          <w:tblCellMar>
            <w:left w:w="62" w:type="dxa"/>
            <w:right w:w="62" w:type="dxa"/>
          </w:tblCellMar>
          <w:tblLook w:val="0000"/>
        </w:tblPrEx>
        <w:tc>
          <w:tcPr>
            <w:tcW w:w="21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4B">
            <w:pPr>
              <w:pStyle w:val="BodyText"/>
              <w:rPr>
                <w:lang w:val="en-NZ"/>
              </w:rPr>
            </w:pPr>
            <w:r w:rsidRPr="0073434B">
              <w:t>TLILIC3006A</w:t>
            </w:r>
          </w:p>
        </w:tc>
        <w:tc>
          <w:tcPr>
            <w:tcW w:w="7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4B" w:rsidP="0073434B">
            <w:pPr>
              <w:pStyle w:val="BodyText"/>
            </w:pPr>
            <w:r w:rsidRPr="0073434B">
              <w:t>Licence to operate a non-slewing mobile crane (greater than 3 tonnes capacity)</w:t>
            </w:r>
          </w:p>
        </w:tc>
      </w:tr>
    </w:tbl>
    <w:p w:rsidR="00000000" w:rsidRPr="0073434B" w:rsidP="0073434B">
      <w:pPr>
        <w:pStyle w:val="BodyText"/>
      </w:pPr>
    </w:p>
    <w:p w:rsidR="00000000" w:rsidRPr="0073434B" w:rsidP="0073434B"/>
    <w:sectPr w:rsidSect="00734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F5C" w:rsidP="00202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5C" w:rsidP="00734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2F5C" w:rsidP="007343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02F5C" w:rsidP="007343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2F5C" w:rsidP="00202F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5C" w:rsidP="0073434B">
    <w:pPr>
      <w:pStyle w:val="Header"/>
      <w:framePr w:wrap="around"/>
    </w:pPr>
    <w:r>
      <w:fldChar w:fldCharType="begin"/>
    </w:r>
    <w:r>
      <w:instrText xml:space="preserve"> TITLE   \* MERGEFORMAT </w:instrText>
    </w:r>
    <w:r>
      <w:fldChar w:fldCharType="separate"/>
    </w:r>
    <w:r>
      <w:t>FDF31012 Certificate III in Sugar Milling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2F5C" w:rsidP="007343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F02B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D684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3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34B"/>
    <w:pPr>
      <w:spacing w:before="360" w:after="60"/>
      <w:outlineLvl w:val="0"/>
    </w:pPr>
    <w:rPr>
      <w:sz w:val="32"/>
    </w:rPr>
  </w:style>
  <w:style w:type="paragraph" w:styleId="Heading2">
    <w:name w:val="heading 2"/>
    <w:basedOn w:val="HeadingBase"/>
    <w:next w:val="BodyText"/>
    <w:link w:val="Heading2Char"/>
    <w:qFormat/>
    <w:rsid w:val="0073434B"/>
    <w:pPr>
      <w:keepLines/>
      <w:spacing w:before="240" w:after="120"/>
      <w:outlineLvl w:val="1"/>
    </w:pPr>
    <w:rPr>
      <w:sz w:val="28"/>
      <w:szCs w:val="40"/>
    </w:rPr>
  </w:style>
  <w:style w:type="paragraph" w:styleId="Heading3">
    <w:name w:val="heading 3"/>
    <w:basedOn w:val="HeadingBase"/>
    <w:next w:val="BodyText"/>
    <w:link w:val="Heading3Char"/>
    <w:qFormat/>
    <w:rsid w:val="0073434B"/>
    <w:pPr>
      <w:spacing w:before="180" w:after="120"/>
      <w:outlineLvl w:val="2"/>
    </w:pPr>
    <w:rPr>
      <w:spacing w:val="-10"/>
      <w:kern w:val="32"/>
    </w:rPr>
  </w:style>
  <w:style w:type="paragraph" w:styleId="Heading4">
    <w:name w:val="heading 4"/>
    <w:basedOn w:val="HeadingBase"/>
    <w:next w:val="BodyText"/>
    <w:link w:val="Heading4Char"/>
    <w:qFormat/>
    <w:rsid w:val="0073434B"/>
    <w:pPr>
      <w:spacing w:before="160" w:after="120"/>
      <w:outlineLvl w:val="3"/>
    </w:pPr>
    <w:rPr>
      <w:sz w:val="22"/>
    </w:rPr>
  </w:style>
  <w:style w:type="paragraph" w:styleId="Heading5">
    <w:name w:val="heading 5"/>
    <w:basedOn w:val="HeadingBase"/>
    <w:next w:val="Normal"/>
    <w:link w:val="Heading5Char"/>
    <w:qFormat/>
    <w:rsid w:val="0073434B"/>
    <w:pPr>
      <w:spacing w:before="80"/>
      <w:outlineLvl w:val="4"/>
    </w:pPr>
    <w:rPr>
      <w:color w:val="918585"/>
      <w:sz w:val="20"/>
    </w:rPr>
  </w:style>
  <w:style w:type="paragraph" w:styleId="Heading6">
    <w:name w:val="heading 6"/>
    <w:basedOn w:val="HeadingBase"/>
    <w:next w:val="Normal"/>
    <w:link w:val="Heading6Char"/>
    <w:qFormat/>
    <w:rsid w:val="0073434B"/>
    <w:pPr>
      <w:spacing w:before="60"/>
      <w:outlineLvl w:val="5"/>
    </w:pPr>
    <w:rPr>
      <w:color w:val="918585"/>
      <w:sz w:val="20"/>
    </w:rPr>
  </w:style>
  <w:style w:type="paragraph" w:styleId="Heading7">
    <w:name w:val="heading 7"/>
    <w:basedOn w:val="Normal"/>
    <w:next w:val="Normal"/>
    <w:link w:val="Heading7Char"/>
    <w:qFormat/>
    <w:rsid w:val="0073434B"/>
    <w:pPr>
      <w:ind w:left="720"/>
      <w:outlineLvl w:val="6"/>
    </w:pPr>
    <w:rPr>
      <w:i/>
    </w:rPr>
  </w:style>
  <w:style w:type="paragraph" w:styleId="Heading8">
    <w:name w:val="heading 8"/>
    <w:basedOn w:val="Normal"/>
    <w:next w:val="Normal"/>
    <w:link w:val="Heading8Char"/>
    <w:qFormat/>
    <w:rsid w:val="0073434B"/>
    <w:pPr>
      <w:ind w:left="720"/>
      <w:outlineLvl w:val="7"/>
    </w:pPr>
    <w:rPr>
      <w:i/>
    </w:rPr>
  </w:style>
  <w:style w:type="paragraph" w:styleId="Heading9">
    <w:name w:val="heading 9"/>
    <w:basedOn w:val="Normal"/>
    <w:next w:val="Normal"/>
    <w:link w:val="Heading9Char"/>
    <w:qFormat/>
    <w:rsid w:val="0073434B"/>
    <w:pPr>
      <w:ind w:left="720"/>
      <w:outlineLvl w:val="8"/>
    </w:pPr>
    <w:rPr>
      <w:i/>
    </w:rPr>
  </w:style>
  <w:style w:type="character" w:default="1" w:styleId="DefaultParagraphFont">
    <w:name w:val="Default Paragraph Font"/>
    <w:uiPriority w:val="1"/>
    <w:unhideWhenUsed/>
    <w:rsid w:val="00734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34B"/>
  </w:style>
  <w:style w:type="character" w:customStyle="1" w:styleId="Heading1Char">
    <w:name w:val="Heading 1 Char"/>
    <w:basedOn w:val="DefaultParagraphFont"/>
    <w:link w:val="Heading1"/>
    <w:rsid w:val="0073434B"/>
    <w:rPr>
      <w:rFonts w:ascii="Times New Roman" w:eastAsia="Times New Roman" w:hAnsi="Times New Roman" w:cs="Times New Roman"/>
      <w:b/>
      <w:sz w:val="32"/>
      <w:szCs w:val="20"/>
      <w:lang w:eastAsia="en-US"/>
    </w:rPr>
  </w:style>
  <w:style w:type="paragraph" w:styleId="BodyText">
    <w:name w:val="Body Text"/>
    <w:basedOn w:val="Normal"/>
    <w:link w:val="BodyTextChar"/>
    <w:rsid w:val="007343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34B"/>
    <w:rPr>
      <w:rFonts w:ascii="Times New Roman" w:eastAsia="Times New Roman" w:hAnsi="Times New Roman" w:cs="Times New Roman"/>
      <w:sz w:val="24"/>
      <w:lang w:val="en-US" w:eastAsia="en-US"/>
    </w:rPr>
  </w:style>
  <w:style w:type="paragraph" w:styleId="Footer">
    <w:name w:val="footer"/>
    <w:basedOn w:val="Normal"/>
    <w:link w:val="FooterChar"/>
    <w:rsid w:val="00734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34B"/>
    <w:rPr>
      <w:rFonts w:ascii="Times New Roman" w:eastAsia="Times New Roman" w:hAnsi="Times New Roman" w:cs="Times New Roman"/>
      <w:sz w:val="16"/>
      <w:lang w:val="en-US" w:eastAsia="en-US"/>
    </w:rPr>
  </w:style>
  <w:style w:type="paragraph" w:styleId="ListBullet">
    <w:name w:val="List Bullet"/>
    <w:basedOn w:val="List"/>
    <w:rsid w:val="0073434B"/>
    <w:pPr>
      <w:numPr>
        <w:numId w:val="12"/>
      </w:numPr>
      <w:tabs>
        <w:tab w:val="clear" w:pos="340"/>
      </w:tabs>
      <w:spacing w:before="40" w:after="40"/>
    </w:pPr>
  </w:style>
  <w:style w:type="character" w:customStyle="1" w:styleId="SpecialBold">
    <w:name w:val="Special Bold"/>
    <w:basedOn w:val="DefaultParagraphFont"/>
    <w:rsid w:val="0073434B"/>
    <w:rPr>
      <w:b/>
      <w:spacing w:val="0"/>
    </w:rPr>
  </w:style>
  <w:style w:type="paragraph" w:styleId="Header">
    <w:name w:val="header"/>
    <w:basedOn w:val="Normal"/>
    <w:link w:val="HeaderChar"/>
    <w:rsid w:val="00734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3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434B"/>
    <w:rPr>
      <w:i/>
    </w:rPr>
  </w:style>
  <w:style w:type="paragraph" w:customStyle="1" w:styleId="SuperHeading">
    <w:name w:val="SuperHeading"/>
    <w:basedOn w:val="Normal"/>
    <w:rsid w:val="0073434B"/>
    <w:pPr>
      <w:spacing w:before="240" w:after="120"/>
      <w:outlineLvl w:val="0"/>
    </w:pPr>
    <w:rPr>
      <w:rFonts w:ascii="Times New Roman" w:hAnsi="Times New Roman"/>
      <w:b/>
      <w:sz w:val="28"/>
    </w:rPr>
  </w:style>
  <w:style w:type="paragraph" w:customStyle="1" w:styleId="AllowPageBreak">
    <w:name w:val="AllowPageBreak"/>
    <w:rsid w:val="0073434B"/>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73434B"/>
    <w:pPr>
      <w:ind w:firstLine="0"/>
    </w:pPr>
  </w:style>
  <w:style w:type="paragraph" w:customStyle="1" w:styleId="SubHeading1">
    <w:name w:val="SubHeading1"/>
    <w:basedOn w:val="HeadingBase"/>
    <w:rsid w:val="0073434B"/>
    <w:pPr>
      <w:spacing w:before="240" w:after="60"/>
    </w:pPr>
    <w:rPr>
      <w:color w:val="918585"/>
      <w:sz w:val="22"/>
    </w:rPr>
  </w:style>
  <w:style w:type="character" w:customStyle="1" w:styleId="BoldandItalics">
    <w:name w:val="Bold and Italics"/>
    <w:qFormat/>
    <w:rsid w:val="0073434B"/>
    <w:rPr>
      <w:b/>
      <w:i/>
      <w:u w:val="none"/>
    </w:rPr>
  </w:style>
  <w:style w:type="character" w:customStyle="1" w:styleId="Heading2Char">
    <w:name w:val="Heading 2 Char"/>
    <w:basedOn w:val="DefaultParagraphFont"/>
    <w:link w:val="Heading2"/>
    <w:rsid w:val="00734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3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3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34B"/>
    <w:rPr>
      <w:rFonts w:ascii="Courier New" w:eastAsia="Times New Roman" w:hAnsi="Courier New" w:cs="Times New Roman"/>
      <w:i/>
      <w:szCs w:val="20"/>
      <w:lang w:val="en-US" w:eastAsia="en-US"/>
    </w:rPr>
  </w:style>
  <w:style w:type="paragraph" w:customStyle="1" w:styleId="HeadingBase">
    <w:name w:val="Heading Base"/>
    <w:rsid w:val="00734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34B"/>
    <w:pPr>
      <w:tabs>
        <w:tab w:val="right" w:leader="dot" w:pos="9072"/>
      </w:tabs>
      <w:ind w:left="567"/>
    </w:pPr>
    <w:rPr>
      <w:szCs w:val="22"/>
    </w:rPr>
  </w:style>
  <w:style w:type="paragraph" w:customStyle="1" w:styleId="TOCBase">
    <w:name w:val="TOC Base"/>
    <w:rsid w:val="00734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34B"/>
    <w:pPr>
      <w:tabs>
        <w:tab w:val="right" w:leader="dot" w:pos="9072"/>
      </w:tabs>
      <w:spacing w:before="40" w:after="40"/>
      <w:ind w:left="284"/>
    </w:pPr>
    <w:rPr>
      <w:rFonts w:ascii="Times New Roman" w:hAnsi="Times New Roman"/>
    </w:rPr>
  </w:style>
  <w:style w:type="paragraph" w:styleId="TOC1">
    <w:name w:val="toc 1"/>
    <w:basedOn w:val="TOCBase"/>
    <w:next w:val="Normal"/>
    <w:rsid w:val="007343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34B"/>
    <w:pPr>
      <w:spacing w:before="5040"/>
      <w:jc w:val="center"/>
    </w:pPr>
    <w:rPr>
      <w:sz w:val="48"/>
      <w:szCs w:val="72"/>
      <w:lang w:val="en-US"/>
    </w:rPr>
  </w:style>
  <w:style w:type="character" w:customStyle="1" w:styleId="TitleChar">
    <w:name w:val="Title Char"/>
    <w:basedOn w:val="DefaultParagraphFont"/>
    <w:link w:val="Title"/>
    <w:rsid w:val="00734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34B"/>
    <w:pPr>
      <w:tabs>
        <w:tab w:val="left" w:pos="3600"/>
        <w:tab w:val="left" w:pos="3958"/>
      </w:tabs>
    </w:pPr>
  </w:style>
  <w:style w:type="paragraph" w:styleId="List">
    <w:name w:val="List"/>
    <w:basedOn w:val="BodyText"/>
    <w:next w:val="BodyText"/>
    <w:rsid w:val="0073434B"/>
    <w:pPr>
      <w:tabs>
        <w:tab w:val="left" w:pos="340"/>
      </w:tabs>
      <w:spacing w:before="60" w:after="60"/>
      <w:ind w:left="340" w:hanging="340"/>
    </w:pPr>
  </w:style>
  <w:style w:type="paragraph" w:customStyle="1" w:styleId="Note">
    <w:name w:val="Note"/>
    <w:basedOn w:val="BodyText"/>
    <w:rsid w:val="00734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34B"/>
    <w:pPr>
      <w:framePr w:wrap="auto" w:hAnchor="text" w:y="6049"/>
    </w:pPr>
    <w:rPr>
      <w:color w:val="000000"/>
      <w:sz w:val="40"/>
    </w:rPr>
  </w:style>
  <w:style w:type="paragraph" w:customStyle="1" w:styleId="TOCTitle">
    <w:name w:val="TOCTitle"/>
    <w:basedOn w:val="Heading1"/>
    <w:rsid w:val="0073434B"/>
    <w:pPr>
      <w:spacing w:after="240"/>
      <w:jc w:val="center"/>
      <w:outlineLvl w:val="9"/>
    </w:pPr>
    <w:rPr>
      <w:caps/>
    </w:rPr>
  </w:style>
  <w:style w:type="paragraph" w:customStyle="1" w:styleId="Version">
    <w:name w:val="Version"/>
    <w:rsid w:val="007343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34B"/>
    <w:pPr>
      <w:numPr>
        <w:numId w:val="13"/>
      </w:numPr>
      <w:tabs>
        <w:tab w:val="clear" w:pos="680"/>
      </w:tabs>
    </w:pPr>
  </w:style>
  <w:style w:type="paragraph" w:styleId="Index1">
    <w:name w:val="index 1"/>
    <w:basedOn w:val="Normal"/>
    <w:next w:val="Normal"/>
    <w:semiHidden/>
    <w:rsid w:val="0073434B"/>
    <w:pPr>
      <w:keepNext w:val="0"/>
      <w:tabs>
        <w:tab w:val="right" w:pos="4176"/>
      </w:tabs>
      <w:ind w:left="198" w:hanging="198"/>
    </w:pPr>
    <w:rPr>
      <w:rFonts w:ascii="Garamond" w:hAnsi="Garamond"/>
    </w:rPr>
  </w:style>
  <w:style w:type="paragraph" w:styleId="IndexHeading">
    <w:name w:val="index heading"/>
    <w:basedOn w:val="Normal"/>
    <w:next w:val="Index1"/>
    <w:semiHidden/>
    <w:rsid w:val="0073434B"/>
    <w:pPr>
      <w:spacing w:before="120" w:after="120"/>
    </w:pPr>
    <w:rPr>
      <w:rFonts w:ascii="Arial" w:hAnsi="Arial"/>
      <w:b/>
      <w:color w:val="918585"/>
      <w:sz w:val="24"/>
    </w:rPr>
  </w:style>
  <w:style w:type="paragraph" w:customStyle="1" w:styleId="Chapter">
    <w:name w:val="Chapter"/>
    <w:basedOn w:val="Normal"/>
    <w:rsid w:val="0073434B"/>
    <w:pPr>
      <w:spacing w:before="240"/>
    </w:pPr>
    <w:rPr>
      <w:rFonts w:ascii="Times New Roman" w:hAnsi="Times New Roman"/>
      <w:smallCaps/>
      <w:spacing w:val="80"/>
      <w:sz w:val="28"/>
    </w:rPr>
  </w:style>
  <w:style w:type="paragraph" w:customStyle="1" w:styleId="InChapter">
    <w:name w:val="InChapter"/>
    <w:basedOn w:val="Heading3"/>
    <w:rsid w:val="0073434B"/>
    <w:pPr>
      <w:spacing w:after="240"/>
      <w:outlineLvl w:val="9"/>
    </w:pPr>
    <w:rPr>
      <w:noProof/>
    </w:rPr>
  </w:style>
  <w:style w:type="paragraph" w:styleId="Index2">
    <w:name w:val="index 2"/>
    <w:basedOn w:val="Normal"/>
    <w:next w:val="Normal"/>
    <w:semiHidden/>
    <w:rsid w:val="0073434B"/>
    <w:pPr>
      <w:tabs>
        <w:tab w:val="right" w:pos="4176"/>
      </w:tabs>
      <w:ind w:left="568" w:hanging="284"/>
    </w:pPr>
    <w:rPr>
      <w:rFonts w:ascii="Garamond" w:hAnsi="Garamond"/>
    </w:rPr>
  </w:style>
  <w:style w:type="paragraph" w:customStyle="1" w:styleId="Byline">
    <w:name w:val="Byline"/>
    <w:rsid w:val="00734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34B"/>
    <w:pPr>
      <w:tabs>
        <w:tab w:val="clear" w:pos="3600"/>
        <w:tab w:val="clear" w:pos="3958"/>
      </w:tabs>
      <w:jc w:val="right"/>
    </w:pPr>
  </w:style>
  <w:style w:type="paragraph" w:styleId="Caption">
    <w:name w:val="caption"/>
    <w:basedOn w:val="BodyText"/>
    <w:next w:val="Normal"/>
    <w:qFormat/>
    <w:rsid w:val="0073434B"/>
    <w:pPr>
      <w:framePr w:w="2268" w:hSpace="181" w:vSpace="181" w:wrap="around" w:vAnchor="text" w:hAnchor="page" w:x="1135" w:y="285" w:anchorLock="1"/>
    </w:pPr>
    <w:rPr>
      <w:i/>
    </w:rPr>
  </w:style>
  <w:style w:type="paragraph" w:customStyle="1" w:styleId="MiniTOCTitle">
    <w:name w:val="MiniTOCTitle"/>
    <w:basedOn w:val="Heading4"/>
    <w:rsid w:val="0073434B"/>
    <w:pPr>
      <w:spacing w:before="240"/>
      <w:outlineLvl w:val="9"/>
    </w:pPr>
    <w:rPr>
      <w:noProof/>
      <w:sz w:val="24"/>
    </w:rPr>
  </w:style>
  <w:style w:type="paragraph" w:customStyle="1" w:styleId="MiniTOCItem">
    <w:name w:val="MiniTOCItem"/>
    <w:basedOn w:val="ListBullet"/>
    <w:rsid w:val="0073434B"/>
    <w:pPr>
      <w:numPr>
        <w:numId w:val="0"/>
      </w:numPr>
      <w:tabs>
        <w:tab w:val="right" w:leader="dot" w:pos="6521"/>
      </w:tabs>
      <w:spacing w:before="0" w:after="0"/>
    </w:pPr>
  </w:style>
  <w:style w:type="paragraph" w:customStyle="1" w:styleId="TOFTitle">
    <w:name w:val="TOFTitle"/>
    <w:basedOn w:val="TOCTitle"/>
    <w:rsid w:val="0073434B"/>
  </w:style>
  <w:style w:type="paragraph" w:styleId="TableofFigures">
    <w:name w:val="table of figures"/>
    <w:basedOn w:val="Normal"/>
    <w:next w:val="Normal"/>
    <w:semiHidden/>
    <w:rsid w:val="0073434B"/>
    <w:pPr>
      <w:tabs>
        <w:tab w:val="right" w:leader="dot" w:pos="9072"/>
      </w:tabs>
      <w:ind w:left="970" w:hanging="403"/>
    </w:pPr>
    <w:rPr>
      <w:rFonts w:ascii="Times New Roman" w:hAnsi="Times New Roman"/>
      <w:b/>
    </w:rPr>
  </w:style>
  <w:style w:type="paragraph" w:styleId="ListNumber">
    <w:name w:val="List Number"/>
    <w:basedOn w:val="List"/>
    <w:rsid w:val="0073434B"/>
    <w:pPr>
      <w:numPr>
        <w:numId w:val="10"/>
      </w:numPr>
    </w:pPr>
  </w:style>
  <w:style w:type="character" w:customStyle="1" w:styleId="WingdingSymbols">
    <w:name w:val="Wingding Symbols"/>
    <w:rsid w:val="0073434B"/>
    <w:rPr>
      <w:rFonts w:ascii="Wingdings" w:hAnsi="Wingdings"/>
    </w:rPr>
  </w:style>
  <w:style w:type="paragraph" w:customStyle="1" w:styleId="TableHeading">
    <w:name w:val="Table Heading"/>
    <w:basedOn w:val="HeadingBase"/>
    <w:rsid w:val="0073434B"/>
    <w:pPr>
      <w:keepLines/>
      <w:pBdr>
        <w:bottom w:val="single" w:sz="6" w:space="1" w:color="918585"/>
      </w:pBdr>
      <w:spacing w:before="240"/>
    </w:pPr>
  </w:style>
  <w:style w:type="character" w:customStyle="1" w:styleId="HotSpot">
    <w:name w:val="HotSpot"/>
    <w:rsid w:val="0073434B"/>
    <w:rPr>
      <w:color w:val="0033CC"/>
      <w:u w:val="none"/>
    </w:rPr>
  </w:style>
  <w:style w:type="paragraph" w:customStyle="1" w:styleId="BodyTextRight">
    <w:name w:val="Body Text Right"/>
    <w:basedOn w:val="BodyText"/>
    <w:rsid w:val="0073434B"/>
    <w:pPr>
      <w:spacing w:before="0" w:after="0"/>
      <w:jc w:val="right"/>
    </w:pPr>
  </w:style>
  <w:style w:type="paragraph" w:styleId="Index3">
    <w:name w:val="index 3"/>
    <w:basedOn w:val="ListNumber2"/>
    <w:next w:val="Normal"/>
    <w:semiHidden/>
    <w:rsid w:val="0073434B"/>
    <w:pPr>
      <w:numPr>
        <w:numId w:val="0"/>
      </w:numPr>
      <w:tabs>
        <w:tab w:val="right" w:leader="dot" w:pos="4176"/>
      </w:tabs>
    </w:pPr>
  </w:style>
  <w:style w:type="paragraph" w:styleId="ListNumber2">
    <w:name w:val="List Number 2"/>
    <w:basedOn w:val="List2"/>
    <w:rsid w:val="0073434B"/>
    <w:pPr>
      <w:numPr>
        <w:numId w:val="9"/>
      </w:numPr>
      <w:tabs>
        <w:tab w:val="clear" w:pos="1060"/>
      </w:tabs>
    </w:pPr>
  </w:style>
  <w:style w:type="paragraph" w:customStyle="1" w:styleId="MarginNote">
    <w:name w:val="Margin Note"/>
    <w:basedOn w:val="BodyText"/>
    <w:rsid w:val="00734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3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34B"/>
    <w:rPr>
      <w:sz w:val="32"/>
    </w:rPr>
  </w:style>
  <w:style w:type="paragraph" w:customStyle="1" w:styleId="HeadingProcedure">
    <w:name w:val="Heading Procedure"/>
    <w:basedOn w:val="HeadingBase"/>
    <w:next w:val="Normal"/>
    <w:rsid w:val="0073434B"/>
    <w:pPr>
      <w:tabs>
        <w:tab w:val="left" w:pos="0"/>
      </w:tabs>
      <w:spacing w:before="120" w:after="60"/>
    </w:pPr>
    <w:rPr>
      <w:i/>
      <w:color w:val="918585"/>
      <w:sz w:val="22"/>
    </w:rPr>
  </w:style>
  <w:style w:type="paragraph" w:customStyle="1" w:styleId="TableBodyText">
    <w:name w:val="Table Body Text"/>
    <w:basedOn w:val="BodyText"/>
    <w:rsid w:val="0073434B"/>
    <w:pPr>
      <w:spacing w:before="60" w:after="60"/>
    </w:pPr>
  </w:style>
  <w:style w:type="paragraph" w:customStyle="1" w:styleId="ListNote">
    <w:name w:val="List Note"/>
    <w:basedOn w:val="List"/>
    <w:rsid w:val="0073434B"/>
    <w:pPr>
      <w:pBdr>
        <w:top w:val="single" w:sz="6" w:space="2" w:color="918585"/>
        <w:bottom w:val="single" w:sz="6" w:space="2" w:color="918585"/>
      </w:pBdr>
      <w:tabs>
        <w:tab w:val="left" w:pos="1021"/>
      </w:tabs>
      <w:ind w:firstLine="0"/>
    </w:pPr>
  </w:style>
  <w:style w:type="paragraph" w:customStyle="1" w:styleId="Warning">
    <w:name w:val="Warning"/>
    <w:basedOn w:val="BodyText"/>
    <w:rsid w:val="0073434B"/>
    <w:pPr>
      <w:shd w:val="clear" w:color="auto" w:fill="D9D9D9"/>
      <w:tabs>
        <w:tab w:val="left" w:pos="992"/>
      </w:tabs>
      <w:ind w:left="119" w:right="119"/>
    </w:pPr>
    <w:rPr>
      <w:sz w:val="20"/>
    </w:rPr>
  </w:style>
  <w:style w:type="paragraph" w:customStyle="1" w:styleId="MarginIcons">
    <w:name w:val="Margin Icons"/>
    <w:basedOn w:val="BodyText"/>
    <w:rsid w:val="00734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34B"/>
    <w:rPr>
      <w:rFonts w:ascii="Courier New" w:hAnsi="Courier New"/>
    </w:rPr>
  </w:style>
  <w:style w:type="paragraph" w:customStyle="1" w:styleId="NoteBullet">
    <w:name w:val="Note Bullet"/>
    <w:basedOn w:val="Note"/>
    <w:rsid w:val="0073434B"/>
    <w:pPr>
      <w:tabs>
        <w:tab w:val="clear" w:pos="680"/>
      </w:tabs>
      <w:spacing w:before="60" w:after="60"/>
    </w:pPr>
  </w:style>
  <w:style w:type="paragraph" w:customStyle="1" w:styleId="SubHeading2">
    <w:name w:val="SubHeading2"/>
    <w:basedOn w:val="HeadingBase"/>
    <w:rsid w:val="0073434B"/>
    <w:pPr>
      <w:spacing w:before="240" w:after="60"/>
    </w:pPr>
    <w:rPr>
      <w:sz w:val="20"/>
    </w:rPr>
  </w:style>
  <w:style w:type="paragraph" w:customStyle="1" w:styleId="SideHeading">
    <w:name w:val="Side Heading"/>
    <w:basedOn w:val="HeadingBase"/>
    <w:rsid w:val="00734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34B"/>
    <w:pPr>
      <w:tabs>
        <w:tab w:val="num" w:pos="360"/>
      </w:tabs>
    </w:pPr>
  </w:style>
  <w:style w:type="paragraph" w:styleId="PlainText">
    <w:name w:val="Plain Text"/>
    <w:basedOn w:val="Normal"/>
    <w:link w:val="PlainTextChar"/>
    <w:rsid w:val="0073434B"/>
    <w:rPr>
      <w:sz w:val="20"/>
    </w:rPr>
  </w:style>
  <w:style w:type="character" w:customStyle="1" w:styleId="PlainTextChar">
    <w:name w:val="Plain Text Char"/>
    <w:basedOn w:val="DefaultParagraphFont"/>
    <w:link w:val="PlainText"/>
    <w:rsid w:val="007343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34B"/>
    <w:rPr>
      <w:b/>
      <w:smallCaps/>
    </w:rPr>
  </w:style>
  <w:style w:type="paragraph" w:customStyle="1" w:styleId="TableListNumber">
    <w:name w:val="Table List Number"/>
    <w:basedOn w:val="ListNumber"/>
    <w:rsid w:val="0073434B"/>
    <w:pPr>
      <w:numPr>
        <w:numId w:val="0"/>
      </w:numPr>
    </w:pPr>
  </w:style>
  <w:style w:type="paragraph" w:styleId="TOC4">
    <w:name w:val="toc 4"/>
    <w:basedOn w:val="TOCBase"/>
    <w:next w:val="Normal"/>
    <w:semiHidden/>
    <w:rsid w:val="0073434B"/>
    <w:pPr>
      <w:tabs>
        <w:tab w:val="right" w:leader="dot" w:pos="9071"/>
      </w:tabs>
      <w:ind w:left="1701"/>
    </w:pPr>
  </w:style>
  <w:style w:type="paragraph" w:customStyle="1" w:styleId="ListAlpha">
    <w:name w:val="List Alpha"/>
    <w:basedOn w:val="List"/>
    <w:rsid w:val="0073434B"/>
    <w:pPr>
      <w:numPr>
        <w:numId w:val="8"/>
      </w:numPr>
    </w:pPr>
  </w:style>
  <w:style w:type="paragraph" w:customStyle="1" w:styleId="ListAlpha2">
    <w:name w:val="List Alpha 2"/>
    <w:basedOn w:val="List2"/>
    <w:rsid w:val="0073434B"/>
    <w:pPr>
      <w:numPr>
        <w:numId w:val="7"/>
      </w:numPr>
    </w:pPr>
  </w:style>
  <w:style w:type="paragraph" w:styleId="List2">
    <w:name w:val="List 2"/>
    <w:basedOn w:val="BodyText"/>
    <w:rsid w:val="0073434B"/>
    <w:pPr>
      <w:tabs>
        <w:tab w:val="left" w:pos="680"/>
      </w:tabs>
      <w:spacing w:before="60" w:after="60"/>
      <w:ind w:left="680" w:hanging="340"/>
    </w:pPr>
  </w:style>
  <w:style w:type="paragraph" w:styleId="List3">
    <w:name w:val="List 3"/>
    <w:basedOn w:val="BodyText"/>
    <w:rsid w:val="0073434B"/>
    <w:pPr>
      <w:tabs>
        <w:tab w:val="left" w:pos="1021"/>
      </w:tabs>
      <w:spacing w:before="60" w:after="60"/>
      <w:ind w:left="1020" w:hanging="340"/>
    </w:pPr>
  </w:style>
  <w:style w:type="paragraph" w:styleId="List4">
    <w:name w:val="List 4"/>
    <w:basedOn w:val="BodyText"/>
    <w:rsid w:val="0073434B"/>
    <w:pPr>
      <w:tabs>
        <w:tab w:val="left" w:pos="1361"/>
      </w:tabs>
      <w:spacing w:before="60" w:after="60"/>
      <w:ind w:left="1361" w:hanging="340"/>
    </w:pPr>
  </w:style>
  <w:style w:type="paragraph" w:styleId="List5">
    <w:name w:val="List 5"/>
    <w:basedOn w:val="BodyText"/>
    <w:rsid w:val="0073434B"/>
    <w:pPr>
      <w:tabs>
        <w:tab w:val="left" w:pos="1701"/>
      </w:tabs>
      <w:spacing w:before="60" w:after="60"/>
      <w:ind w:left="1701" w:hanging="340"/>
    </w:pPr>
  </w:style>
  <w:style w:type="paragraph" w:styleId="ListBullet3">
    <w:name w:val="List Bullet 3"/>
    <w:basedOn w:val="List3"/>
    <w:rsid w:val="0073434B"/>
    <w:pPr>
      <w:numPr>
        <w:numId w:val="14"/>
      </w:numPr>
      <w:tabs>
        <w:tab w:val="clear" w:pos="1021"/>
      </w:tabs>
      <w:ind w:left="1037" w:hanging="357"/>
    </w:pPr>
  </w:style>
  <w:style w:type="paragraph" w:styleId="ListBullet4">
    <w:name w:val="List Bullet 4"/>
    <w:basedOn w:val="List4"/>
    <w:rsid w:val="0073434B"/>
    <w:pPr>
      <w:numPr>
        <w:numId w:val="2"/>
      </w:numPr>
    </w:pPr>
  </w:style>
  <w:style w:type="paragraph" w:styleId="ListBullet5">
    <w:name w:val="List Bullet 5"/>
    <w:basedOn w:val="List5"/>
    <w:rsid w:val="0073434B"/>
    <w:pPr>
      <w:numPr>
        <w:numId w:val="3"/>
      </w:numPr>
    </w:pPr>
  </w:style>
  <w:style w:type="paragraph" w:styleId="ListContinue2">
    <w:name w:val="List Continue 2"/>
    <w:basedOn w:val="List2"/>
    <w:rsid w:val="0073434B"/>
    <w:pPr>
      <w:ind w:firstLine="0"/>
    </w:pPr>
  </w:style>
  <w:style w:type="paragraph" w:styleId="ListContinue3">
    <w:name w:val="List Continue 3"/>
    <w:basedOn w:val="List3"/>
    <w:rsid w:val="0073434B"/>
    <w:pPr>
      <w:ind w:left="1021" w:firstLine="0"/>
    </w:pPr>
  </w:style>
  <w:style w:type="paragraph" w:styleId="ListContinue4">
    <w:name w:val="List Continue 4"/>
    <w:basedOn w:val="List4"/>
    <w:rsid w:val="0073434B"/>
    <w:pPr>
      <w:ind w:firstLine="0"/>
    </w:pPr>
  </w:style>
  <w:style w:type="paragraph" w:styleId="ListContinue5">
    <w:name w:val="List Continue 5"/>
    <w:basedOn w:val="List5"/>
    <w:rsid w:val="0073434B"/>
    <w:pPr>
      <w:ind w:firstLine="0"/>
    </w:pPr>
  </w:style>
  <w:style w:type="paragraph" w:styleId="ListNumber3">
    <w:name w:val="List Number 3"/>
    <w:basedOn w:val="List3"/>
    <w:rsid w:val="0073434B"/>
    <w:pPr>
      <w:numPr>
        <w:numId w:val="4"/>
      </w:numPr>
    </w:pPr>
  </w:style>
  <w:style w:type="paragraph" w:styleId="ListNumber4">
    <w:name w:val="List Number 4"/>
    <w:basedOn w:val="List4"/>
    <w:rsid w:val="0073434B"/>
    <w:pPr>
      <w:numPr>
        <w:numId w:val="5"/>
      </w:numPr>
    </w:pPr>
  </w:style>
  <w:style w:type="paragraph" w:styleId="ListNumber5">
    <w:name w:val="List Number 5"/>
    <w:basedOn w:val="List5"/>
    <w:rsid w:val="0073434B"/>
    <w:pPr>
      <w:numPr>
        <w:numId w:val="6"/>
      </w:numPr>
    </w:pPr>
  </w:style>
  <w:style w:type="paragraph" w:styleId="BlockText">
    <w:name w:val="Block Text"/>
    <w:basedOn w:val="Normal"/>
    <w:rsid w:val="0073434B"/>
    <w:pPr>
      <w:spacing w:after="120"/>
      <w:ind w:left="1440" w:right="1440"/>
    </w:pPr>
  </w:style>
  <w:style w:type="character" w:customStyle="1" w:styleId="Subscript">
    <w:name w:val="Subscript"/>
    <w:basedOn w:val="DefaultParagraphFont"/>
    <w:rsid w:val="0073434B"/>
    <w:rPr>
      <w:sz w:val="16"/>
      <w:vertAlign w:val="subscript"/>
    </w:rPr>
  </w:style>
  <w:style w:type="character" w:customStyle="1" w:styleId="Superscript">
    <w:name w:val="Superscript"/>
    <w:basedOn w:val="DefaultParagraphFont"/>
    <w:rsid w:val="0073434B"/>
    <w:rPr>
      <w:sz w:val="16"/>
      <w:vertAlign w:val="superscript"/>
    </w:rPr>
  </w:style>
  <w:style w:type="character" w:customStyle="1" w:styleId="Symbols">
    <w:name w:val="Symbols"/>
    <w:basedOn w:val="DefaultParagraphFont"/>
    <w:rsid w:val="0073434B"/>
    <w:rPr>
      <w:rFonts w:ascii="Symbol" w:hAnsi="Symbol"/>
    </w:rPr>
  </w:style>
  <w:style w:type="character" w:customStyle="1" w:styleId="MenuOptions">
    <w:name w:val="Menu Options"/>
    <w:basedOn w:val="DefaultParagraphFont"/>
    <w:rsid w:val="0073434B"/>
    <w:rPr>
      <w:rFonts w:ascii="Arial Narrow" w:hAnsi="Arial Narrow"/>
      <w:smallCaps/>
    </w:rPr>
  </w:style>
  <w:style w:type="character" w:customStyle="1" w:styleId="Buttons">
    <w:name w:val="Buttons"/>
    <w:basedOn w:val="DefaultParagraphFont"/>
    <w:rsid w:val="0073434B"/>
    <w:rPr>
      <w:b/>
    </w:rPr>
  </w:style>
  <w:style w:type="character" w:customStyle="1" w:styleId="Underlined">
    <w:name w:val="Underlined"/>
    <w:basedOn w:val="DefaultParagraphFont"/>
    <w:rsid w:val="0073434B"/>
    <w:rPr>
      <w:u w:val="single"/>
    </w:rPr>
  </w:style>
  <w:style w:type="paragraph" w:customStyle="1" w:styleId="TableBodyTextRight">
    <w:name w:val="Table Body Text Right"/>
    <w:basedOn w:val="TableBodyText"/>
    <w:rsid w:val="0073434B"/>
    <w:pPr>
      <w:widowControl w:val="0"/>
      <w:autoSpaceDE w:val="0"/>
      <w:autoSpaceDN w:val="0"/>
      <w:adjustRightInd w:val="0"/>
      <w:jc w:val="right"/>
    </w:pPr>
    <w:rPr>
      <w:rFonts w:cs="Arial"/>
      <w:szCs w:val="18"/>
    </w:rPr>
  </w:style>
  <w:style w:type="paragraph" w:customStyle="1" w:styleId="CopyrightText">
    <w:name w:val="Copyright Text"/>
    <w:basedOn w:val="BodyText"/>
    <w:rsid w:val="0073434B"/>
    <w:rPr>
      <w:sz w:val="18"/>
    </w:rPr>
  </w:style>
  <w:style w:type="paragraph" w:customStyle="1" w:styleId="BodySmallRight">
    <w:name w:val="Body Small Right"/>
    <w:basedOn w:val="BodyTextRight"/>
    <w:rsid w:val="0073434B"/>
    <w:rPr>
      <w:sz w:val="18"/>
      <w:szCs w:val="18"/>
    </w:rPr>
  </w:style>
  <w:style w:type="paragraph" w:customStyle="1" w:styleId="MarginEdition">
    <w:name w:val="Margin Edition"/>
    <w:basedOn w:val="MarginNote"/>
    <w:rsid w:val="0073434B"/>
    <w:pPr>
      <w:spacing w:before="0" w:after="0"/>
    </w:pPr>
    <w:rPr>
      <w:rFonts w:ascii="Times New Roman" w:hAnsi="Times New Roman"/>
      <w:color w:val="999999"/>
    </w:rPr>
  </w:style>
  <w:style w:type="paragraph" w:customStyle="1" w:styleId="Spacer">
    <w:name w:val="Spacer"/>
    <w:basedOn w:val="Normal"/>
    <w:rsid w:val="0073434B"/>
    <w:rPr>
      <w:sz w:val="2"/>
      <w:szCs w:val="2"/>
    </w:rPr>
  </w:style>
  <w:style w:type="character" w:customStyle="1" w:styleId="Small">
    <w:name w:val="Small"/>
    <w:basedOn w:val="DefaultParagraphFont"/>
    <w:rsid w:val="0073434B"/>
    <w:rPr>
      <w:sz w:val="16"/>
    </w:rPr>
  </w:style>
  <w:style w:type="paragraph" w:customStyle="1" w:styleId="WideTable">
    <w:name w:val="Wide Table"/>
    <w:basedOn w:val="Normal"/>
    <w:rsid w:val="0073434B"/>
    <w:pPr>
      <w:ind w:left="-1418"/>
    </w:pPr>
    <w:rPr>
      <w:sz w:val="2"/>
      <w:szCs w:val="2"/>
    </w:rPr>
  </w:style>
  <w:style w:type="character" w:styleId="PageNumber">
    <w:name w:val="page number"/>
    <w:basedOn w:val="DefaultParagraphFont"/>
    <w:rsid w:val="0073434B"/>
  </w:style>
  <w:style w:type="paragraph" w:styleId="Quote">
    <w:name w:val="Quote"/>
    <w:basedOn w:val="Heading1"/>
    <w:link w:val="QuoteChar"/>
    <w:qFormat/>
    <w:rsid w:val="0073434B"/>
    <w:rPr>
      <w:b w:val="0"/>
      <w:sz w:val="72"/>
      <w:szCs w:val="72"/>
      <w:lang w:val="en-NZ"/>
    </w:rPr>
  </w:style>
  <w:style w:type="character" w:customStyle="1" w:styleId="QuoteChar">
    <w:name w:val="Quote Char"/>
    <w:basedOn w:val="DefaultParagraphFont"/>
    <w:link w:val="Quote"/>
    <w:rsid w:val="00734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34B"/>
    <w:pPr>
      <w:pageBreakBefore/>
    </w:pPr>
  </w:style>
  <w:style w:type="paragraph" w:customStyle="1" w:styleId="Border">
    <w:name w:val="Border"/>
    <w:basedOn w:val="Normal"/>
    <w:qFormat/>
    <w:rsid w:val="00734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34B"/>
    <w:rPr>
      <w:b/>
      <w:bCs/>
      <w:i/>
      <w:iCs/>
      <w:color w:val="auto"/>
    </w:rPr>
  </w:style>
  <w:style w:type="paragraph" w:styleId="IntenseQuote">
    <w:name w:val="Intense Quote"/>
    <w:basedOn w:val="Normal"/>
    <w:next w:val="Normal"/>
    <w:link w:val="IntenseQuoteChar"/>
    <w:uiPriority w:val="30"/>
    <w:qFormat/>
    <w:rsid w:val="00734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3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34B"/>
    <w:rPr>
      <w:smallCaps/>
      <w:color w:val="auto"/>
      <w:u w:val="single"/>
    </w:rPr>
  </w:style>
  <w:style w:type="character" w:styleId="IntenseReference">
    <w:name w:val="Intense Reference"/>
    <w:basedOn w:val="DefaultParagraphFont"/>
    <w:uiPriority w:val="32"/>
    <w:qFormat/>
    <w:rsid w:val="0073434B"/>
    <w:rPr>
      <w:b/>
      <w:bCs/>
      <w:smallCaps/>
      <w:color w:val="auto"/>
      <w:spacing w:val="5"/>
      <w:u w:val="single"/>
    </w:rPr>
  </w:style>
  <w:style w:type="paragraph" w:customStyle="1" w:styleId="2ColumnHeading">
    <w:name w:val="2Column Heading"/>
    <w:basedOn w:val="BodyText"/>
    <w:qFormat/>
    <w:rsid w:val="0073434B"/>
    <w:pPr>
      <w:spacing w:after="60"/>
      <w:ind w:left="-2268"/>
    </w:pPr>
    <w:rPr>
      <w:b/>
    </w:rPr>
  </w:style>
  <w:style w:type="paragraph" w:customStyle="1" w:styleId="Heading1TOC">
    <w:name w:val="Heading1 TOC"/>
    <w:basedOn w:val="Normal"/>
    <w:qFormat/>
    <w:rsid w:val="0073434B"/>
    <w:pPr>
      <w:spacing w:before="240" w:after="120"/>
    </w:pPr>
    <w:rPr>
      <w:rFonts w:ascii="Times New Roman" w:hAnsi="Times New Roman"/>
      <w:b/>
      <w:sz w:val="32"/>
    </w:rPr>
  </w:style>
  <w:style w:type="paragraph" w:customStyle="1" w:styleId="Heading2TOC">
    <w:name w:val="Heading2 TOC"/>
    <w:basedOn w:val="Normal"/>
    <w:qFormat/>
    <w:rsid w:val="0073434B"/>
    <w:pPr>
      <w:spacing w:before="240" w:after="60"/>
    </w:pPr>
    <w:rPr>
      <w:rFonts w:ascii="Times New Roman" w:hAnsi="Times New Roman"/>
      <w:b/>
      <w:sz w:val="28"/>
    </w:rPr>
  </w:style>
  <w:style w:type="character" w:customStyle="1" w:styleId="Underline">
    <w:name w:val="Underline"/>
    <w:basedOn w:val="DefaultParagraphFont"/>
    <w:qFormat/>
    <w:rsid w:val="0073434B"/>
    <w:rPr>
      <w:u w:val="single"/>
    </w:rPr>
  </w:style>
  <w:style w:type="paragraph" w:styleId="BalloonText">
    <w:name w:val="Balloon Text"/>
    <w:basedOn w:val="Normal"/>
    <w:link w:val="BalloonTextChar"/>
    <w:rsid w:val="0073434B"/>
    <w:rPr>
      <w:rFonts w:ascii="Tahoma" w:hAnsi="Tahoma" w:cs="Tahoma"/>
      <w:sz w:val="16"/>
      <w:szCs w:val="16"/>
    </w:rPr>
  </w:style>
  <w:style w:type="character" w:customStyle="1" w:styleId="BalloonTextChar">
    <w:name w:val="Balloon Text Char"/>
    <w:basedOn w:val="DefaultParagraphFont"/>
    <w:link w:val="BalloonText"/>
    <w:rsid w:val="007343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3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3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1203</Words>
  <Characters>7662</Characters>
  <Application>Microsoft Office Word</Application>
  <DocSecurity>0</DocSecurity>
  <Lines>282</Lines>
  <Paragraphs>247</Paragraphs>
  <ScaleCrop>false</ScaleCrop>
  <Company>Author-it Software Corporation Ltd.</Company>
  <LinksUpToDate>false</LinksUpToDate>
  <CharactersWithSpaces>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FDF31012 Certificate III in Sugar Milling Industry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2012-05-27T05:35:00Z</dcterms:created>
  <dcterms:modified xsi:type="dcterms:W3CDTF">2012-05-27T05:35:00Z</dcterms:modified>
</cp:coreProperties>
</file>