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8FE" w:rsidP="004108FE">
      <w:pPr>
        <w:pStyle w:val="Title"/>
      </w:pPr>
      <w:r>
        <w:fldChar w:fldCharType="begin"/>
      </w:r>
      <w:r>
        <w:instrText xml:space="preserve"> TITLE   \* MERGEFORMAT </w:instrText>
      </w:r>
      <w:r>
        <w:fldChar w:fldCharType="separate"/>
      </w:r>
      <w:r>
        <w:t>FDF30910 Certificate III in Food Processing (Sales)</w:t>
      </w:r>
      <w:r>
        <w:fldChar w:fldCharType="end"/>
      </w:r>
    </w:p>
    <w:p w:rsidR="004108FE" w:rsidP="004108FE">
      <w:pPr>
        <w:pStyle w:val="Version"/>
        <w:sectPr w:rsidSect="00ED2D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2D10" w:rsidP="00ED2D10">
      <w:pPr>
        <w:pStyle w:val="SuperHeading"/>
      </w:pPr>
      <w:r w:rsidRPr="00ED2D10">
        <w:t>FDF30910 Certificate III in Food Processing (Sales)</w:t>
      </w:r>
    </w:p>
    <w:p w:rsidR="00000000" w:rsidRPr="00ED2D10" w:rsidP="00ED2D10">
      <w:pPr>
        <w:pStyle w:val="Heading1"/>
      </w:pPr>
      <w:bookmarkStart w:id="1" w:name="O_478697"/>
      <w:bookmarkEnd w:id="1"/>
      <w:r w:rsidRPr="00ED2D10">
        <w:t>Modification History</w:t>
      </w:r>
    </w:p>
    <w:p w:rsidR="00000000" w:rsidRPr="00ED2D10" w:rsidP="00ED2D10">
      <w:pPr>
        <w:pStyle w:val="BodyText"/>
      </w:pPr>
      <w:r w:rsidRPr="00ED2D10">
        <w:t>September 2012: Replacement of superseded imported Units.</w:t>
      </w:r>
    </w:p>
    <w:p w:rsidR="00000000" w:rsidRPr="00ED2D10" w:rsidP="00ED2D10">
      <w:pPr>
        <w:pStyle w:val="BodyText"/>
      </w:pPr>
      <w:r w:rsidRPr="00ED2D10">
        <w:t>November 2011: Upda</w:t>
      </w:r>
      <w:r w:rsidRPr="00ED2D10">
        <w:t>tes to imported Units, minor edits.</w:t>
      </w:r>
    </w:p>
    <w:p w:rsidR="00000000" w:rsidRPr="00ED2D10" w:rsidP="00ED2D10">
      <w:pPr>
        <w:pStyle w:val="AllowPageBreak"/>
      </w:pPr>
    </w:p>
    <w:p w:rsidR="00000000" w:rsidRPr="00ED2D10" w:rsidP="00ED2D10">
      <w:pPr>
        <w:pStyle w:val="Heading1"/>
      </w:pPr>
      <w:bookmarkStart w:id="2" w:name="O_478696"/>
      <w:bookmarkEnd w:id="2"/>
      <w:r w:rsidRPr="00ED2D10">
        <w:t>Description</w:t>
      </w:r>
    </w:p>
    <w:p w:rsidR="00000000" w:rsidRPr="00ED2D10" w:rsidP="00ED2D10">
      <w:pPr>
        <w:pStyle w:val="BodyText"/>
      </w:pPr>
      <w:r w:rsidRPr="00ED2D10">
        <w:t>This Qualification covers sales specialisation within the food processing industry.</w:t>
      </w:r>
    </w:p>
    <w:p w:rsidR="00000000" w:rsidRPr="00ED2D10" w:rsidP="00ED2D10">
      <w:pPr>
        <w:pStyle w:val="BodyText"/>
      </w:pPr>
    </w:p>
    <w:p w:rsidR="00000000" w:rsidRPr="00ED2D10" w:rsidP="00ED2D10">
      <w:pPr>
        <w:pStyle w:val="BodyText"/>
      </w:pPr>
      <w:r w:rsidRPr="00ED2D10">
        <w:rPr>
          <w:rStyle w:val="SpecialBold"/>
        </w:rPr>
        <w:t>Job Roles</w:t>
      </w:r>
      <w:r w:rsidRPr="00ED2D10">
        <w:t xml:space="preserve"> The Certificate III in Food Processing (Sales) targets those providing sales advice and services</w:t>
      </w:r>
      <w:r w:rsidRPr="00ED2D10">
        <w:t xml:space="preserve"> for manufacturing or retail food processing contexts. This Qualification requires the ability to work independently and as a team member, performing a range of sales activities and applying technical skill and knowledge relating to the food processing ind</w:t>
      </w:r>
      <w:r w:rsidRPr="00ED2D10">
        <w:t>ustry.</w:t>
      </w:r>
    </w:p>
    <w:p w:rsidR="00000000" w:rsidRPr="00ED2D10" w:rsidP="00ED2D10">
      <w:pPr>
        <w:pStyle w:val="BodyText"/>
      </w:pPr>
    </w:p>
    <w:p w:rsidR="00000000" w:rsidRPr="00ED2D10" w:rsidP="00ED2D10">
      <w:pPr>
        <w:pStyle w:val="BodyText"/>
      </w:pPr>
      <w:r w:rsidRPr="00ED2D10">
        <w:rPr>
          <w:rStyle w:val="SpecialBold"/>
        </w:rPr>
        <w:t>Additional Qualification advice</w:t>
      </w:r>
    </w:p>
    <w:p w:rsidR="00000000" w:rsidRPr="00ED2D10" w:rsidP="00ED2D10">
      <w:pPr>
        <w:pStyle w:val="BodyText"/>
      </w:pPr>
      <w:r w:rsidRPr="00ED2D10">
        <w:t>Units selected from other Training Packages must be relevant to the work outcome, local industry requirements and the Qualification level.</w:t>
      </w:r>
    </w:p>
    <w:p w:rsidR="00000000" w:rsidRPr="00ED2D10" w:rsidP="00ED2D10">
      <w:pPr>
        <w:pStyle w:val="BodyText"/>
      </w:pPr>
    </w:p>
    <w:p w:rsidR="00000000" w:rsidRPr="00ED2D10" w:rsidP="00ED2D10">
      <w:pPr>
        <w:pStyle w:val="BodyText"/>
      </w:pPr>
      <w:r w:rsidRPr="00ED2D10">
        <w:t>Note: AgriFood Skills Australia expects that the design of any training deli</w:t>
      </w:r>
      <w:r w:rsidRPr="00ED2D10">
        <w:t>very and assessment program to support the achievement of this Qualification is based on:</w:t>
      </w:r>
    </w:p>
    <w:p w:rsidR="00000000" w:rsidRPr="00ED2D10" w:rsidP="00ED2D10">
      <w:pPr>
        <w:pStyle w:val="ListBullet"/>
      </w:pPr>
      <w:r w:rsidRPr="00ED2D10">
        <w:t>the context required by the industry and/or enterprise</w:t>
      </w:r>
    </w:p>
    <w:p w:rsidR="00000000" w:rsidRPr="00ED2D10" w:rsidP="00ED2D10">
      <w:pPr>
        <w:pStyle w:val="ListBullet"/>
      </w:pPr>
      <w:r w:rsidRPr="00ED2D10">
        <w:t>a holistic and integrated training delivery and assessment plan that identifies learning activities and evidence required</w:t>
      </w:r>
    </w:p>
    <w:p w:rsidR="004108FE" w:rsidP="00ED2D10">
      <w:pPr>
        <w:pStyle w:val="ListBullet"/>
      </w:pPr>
      <w:r w:rsidRPr="00ED2D10">
        <w:t>flexible delivery options including on-the-job and work-based training that support the development of competency.</w:t>
      </w:r>
    </w:p>
    <w:p w:rsidR="004108FE" w:rsidP="00ED2D10">
      <w:pPr>
        <w:pStyle w:val="ListBullet"/>
      </w:pPr>
    </w:p>
    <w:p w:rsidR="00000000" w:rsidRPr="00ED2D10" w:rsidP="00ED2D10">
      <w:pPr>
        <w:pStyle w:val="Heading1"/>
      </w:pPr>
      <w:bookmarkStart w:id="3" w:name="O_478690"/>
      <w:bookmarkEnd w:id="3"/>
      <w:r w:rsidRPr="00ED2D10">
        <w:t>P</w:t>
      </w:r>
      <w:r w:rsidRPr="00ED2D10">
        <w:t>athways Information</w:t>
      </w:r>
    </w:p>
    <w:p w:rsidR="00000000" w:rsidRPr="00ED2D10" w:rsidP="00ED2D10">
      <w:pPr>
        <w:pStyle w:val="BodyText"/>
      </w:pPr>
      <w:r w:rsidRPr="00ED2D10">
        <w:rPr>
          <w:rStyle w:val="SpecialBold"/>
        </w:rPr>
        <w:t>Pathways into the Qualification</w:t>
      </w:r>
    </w:p>
    <w:p w:rsidR="00000000" w:rsidRPr="00ED2D10" w:rsidP="00ED2D10">
      <w:pPr>
        <w:pStyle w:val="BodyText"/>
      </w:pPr>
      <w:r w:rsidRPr="00ED2D10">
        <w:t>Pathways for candidates considering this Qualification include:</w:t>
      </w:r>
    </w:p>
    <w:p w:rsidR="00000000" w:rsidRPr="00ED2D10" w:rsidP="00ED2D10">
      <w:pPr>
        <w:pStyle w:val="ListBullet"/>
      </w:pPr>
      <w:r w:rsidRPr="00ED2D10">
        <w:t>FDF20111 Certificate II in Food Processing or FDF20911 Certificate II in Food Processing (Sales)</w:t>
      </w:r>
    </w:p>
    <w:p w:rsidR="00000000" w:rsidRPr="00ED2D10" w:rsidP="00ED2D10">
      <w:pPr>
        <w:pStyle w:val="ListBullet"/>
      </w:pPr>
      <w:r w:rsidRPr="00ED2D10">
        <w:t xml:space="preserve">direct entry </w:t>
      </w:r>
    </w:p>
    <w:p w:rsidR="00000000" w:rsidRPr="00ED2D10" w:rsidP="00ED2D10">
      <w:pPr>
        <w:pStyle w:val="ListBullet"/>
      </w:pPr>
      <w:r w:rsidRPr="00ED2D10">
        <w:t>relevant vocational training</w:t>
      </w:r>
      <w:r w:rsidRPr="00ED2D10">
        <w:t xml:space="preserve"> and/or work experience.</w:t>
      </w:r>
    </w:p>
    <w:p w:rsidR="00000000" w:rsidRPr="00ED2D10" w:rsidP="00ED2D10">
      <w:pPr>
        <w:pStyle w:val="BodyText"/>
      </w:pPr>
    </w:p>
    <w:p w:rsidR="00000000" w:rsidRPr="00ED2D10" w:rsidP="00ED2D10">
      <w:pPr>
        <w:pStyle w:val="BodyText"/>
      </w:pPr>
      <w:r w:rsidRPr="00ED2D10">
        <w:rPr>
          <w:rStyle w:val="SpecialBold"/>
        </w:rPr>
        <w:t>Pathways from the Qualification</w:t>
      </w:r>
    </w:p>
    <w:p w:rsidR="004108FE" w:rsidP="00ED2D10">
      <w:pPr>
        <w:pStyle w:val="BodyText"/>
      </w:pPr>
      <w:r w:rsidRPr="00ED2D10">
        <w:t>After achieving this Qualification, candidates may undertake the FDF40110 Certificate IV in Food Processing or any other suitable Qualification.</w:t>
      </w:r>
    </w:p>
    <w:p w:rsidR="004108FE" w:rsidP="00ED2D10">
      <w:pPr>
        <w:pStyle w:val="BodyText"/>
      </w:pPr>
    </w:p>
    <w:p w:rsidR="00000000" w:rsidRPr="00ED2D10" w:rsidP="00ED2D10">
      <w:pPr>
        <w:pStyle w:val="Heading1"/>
      </w:pPr>
      <w:bookmarkStart w:id="4" w:name="O_478694"/>
      <w:bookmarkEnd w:id="4"/>
      <w:r w:rsidRPr="00ED2D10">
        <w:t>Licensing/Regulatory Information</w:t>
      </w:r>
    </w:p>
    <w:p w:rsidR="00000000" w:rsidRPr="00ED2D10" w:rsidP="00ED2D10">
      <w:pPr>
        <w:pStyle w:val="BodyText"/>
      </w:pPr>
      <w:r w:rsidRPr="00ED2D10">
        <w:rPr>
          <w:rStyle w:val="SpecialBold"/>
        </w:rPr>
        <w:t>Li</w:t>
      </w:r>
      <w:r w:rsidRPr="00ED2D10">
        <w:rPr>
          <w:rStyle w:val="SpecialBold"/>
        </w:rPr>
        <w:t>censing</w:t>
      </w:r>
      <w:r w:rsidRPr="00ED2D10">
        <w:t xml:space="preserve">, </w:t>
      </w:r>
      <w:r w:rsidRPr="00ED2D10">
        <w:rPr>
          <w:rStyle w:val="SpecialBold"/>
        </w:rPr>
        <w:t>Legislative</w:t>
      </w:r>
      <w:r w:rsidRPr="00ED2D10">
        <w:t xml:space="preserve">, </w:t>
      </w:r>
      <w:r w:rsidRPr="00ED2D10">
        <w:rPr>
          <w:rStyle w:val="SpecialBold"/>
        </w:rPr>
        <w:t>Regulatory or Certification Considerations</w:t>
      </w:r>
      <w:r w:rsidRPr="00ED2D10">
        <w:t xml:space="preserve"> There is no direct link between this Qualification and licensing, legislative and/or regulatory requirements. However, all work must comply with food safety, occupational health and safety (O</w:t>
      </w:r>
      <w:r w:rsidRPr="00ED2D10">
        <w:t>HS) and environmental regulations and legislation that apply to the workplace.</w:t>
      </w:r>
    </w:p>
    <w:p w:rsidR="00000000" w:rsidRPr="00ED2D10" w:rsidP="00ED2D10">
      <w:pPr>
        <w:pStyle w:val="AllowPageBreak"/>
      </w:pPr>
    </w:p>
    <w:p w:rsidR="00000000" w:rsidRPr="00ED2D10" w:rsidP="00ED2D10">
      <w:pPr>
        <w:pStyle w:val="Heading1"/>
      </w:pPr>
      <w:bookmarkStart w:id="5" w:name="O_478692"/>
      <w:bookmarkEnd w:id="5"/>
      <w:r w:rsidRPr="00ED2D10">
        <w:t>Entry Requirements</w:t>
      </w:r>
    </w:p>
    <w:p w:rsidR="00000000" w:rsidRPr="00ED2D10" w:rsidP="00ED2D10">
      <w:pPr>
        <w:pStyle w:val="BodyText"/>
      </w:pPr>
      <w:r w:rsidRPr="00ED2D10">
        <w:t>Not applicable.</w:t>
      </w:r>
    </w:p>
    <w:p w:rsidR="00000000" w:rsidRPr="00ED2D10" w:rsidP="00ED2D10">
      <w:pPr>
        <w:pStyle w:val="AllowPageBreak"/>
      </w:pPr>
    </w:p>
    <w:p w:rsidR="00000000" w:rsidRPr="00ED2D10" w:rsidP="00ED2D10">
      <w:pPr>
        <w:pStyle w:val="Heading1"/>
      </w:pPr>
      <w:bookmarkStart w:id="6" w:name="O_478693"/>
      <w:bookmarkEnd w:id="6"/>
      <w:r w:rsidRPr="00ED2D10">
        <w:t>Employability Skills Summary</w:t>
      </w:r>
    </w:p>
    <w:tbl>
      <w:tblPr>
        <w:tblW w:w="9570" w:type="dxa"/>
        <w:tblLayout w:type="fixed"/>
        <w:tblCellMar>
          <w:left w:w="62" w:type="dxa"/>
          <w:right w:w="62" w:type="dxa"/>
        </w:tblCellMar>
        <w:tblLook w:val="0000"/>
      </w:tblPr>
      <w:tblGrid>
        <w:gridCol w:w="2892"/>
        <w:gridCol w:w="6678"/>
      </w:tblGrid>
      <w:tr w:rsidTr="004108F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BodyText"/>
            </w:pPr>
            <w:r w:rsidRPr="00ED2D10">
              <w:rPr>
                <w:rStyle w:val="SpecialBold"/>
              </w:rPr>
              <w:t>Certificate III in Food Processing</w:t>
            </w:r>
            <w:r w:rsidRPr="00ED2D10">
              <w:t xml:space="preserve"> (</w:t>
            </w:r>
            <w:r w:rsidRPr="00ED2D10">
              <w:rPr>
                <w:rStyle w:val="SpecialBold"/>
              </w:rPr>
              <w:t>Sales</w:t>
            </w:r>
            <w:r w:rsidRPr="00ED2D10">
              <w:t>)</w:t>
            </w:r>
          </w:p>
          <w:p w:rsidR="00000000" w:rsidP="00ED2D10">
            <w:pPr>
              <w:pStyle w:val="BodyText"/>
              <w:rPr>
                <w:lang w:val="en-NZ"/>
              </w:rPr>
            </w:pPr>
            <w:r w:rsidRPr="00ED2D10">
              <w:t>The following table contains a summary of the employability skills as identified by the Food Processing industries for this Qualification. This table should be interpreted in conjunction with the detailed requirements of each Unit of Competency packaged in</w:t>
            </w:r>
            <w:r w:rsidRPr="00ED2D10">
              <w:t xml:space="preserve"> this Qualification. The outcomes described here are broad industry requirements that reflect skill requirements for this level. </w:t>
            </w:r>
          </w:p>
        </w:tc>
      </w:tr>
      <w:tr w:rsidTr="004108F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BodyText"/>
            </w:pPr>
            <w:r w:rsidRPr="00ED2D10">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BodyText"/>
              <w:rPr>
                <w:lang w:val="en-NZ"/>
              </w:rPr>
            </w:pPr>
            <w:r w:rsidRPr="00ED2D10">
              <w:rPr>
                <w:rStyle w:val="SpecialBold"/>
              </w:rPr>
              <w:t>Industry</w:t>
            </w:r>
            <w:r w:rsidRPr="00ED2D10">
              <w:t>/</w:t>
            </w:r>
            <w:r w:rsidRPr="00ED2D10">
              <w:rPr>
                <w:rStyle w:val="SpecialBold"/>
              </w:rPr>
              <w:t>enterprise requirements for this Qualification include</w:t>
            </w:r>
            <w:r w:rsidRPr="00ED2D10">
              <w:t>:</w:t>
            </w:r>
          </w:p>
        </w:tc>
      </w:tr>
      <w:tr w:rsidTr="004108F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BodyText"/>
              <w:rPr>
                <w:lang w:val="en-NZ"/>
              </w:rPr>
            </w:pPr>
            <w:r w:rsidRPr="00ED2D10">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ListBullet"/>
            </w:pPr>
            <w:r w:rsidRPr="00ED2D10">
              <w:t>Confirm relevant indust</w:t>
            </w:r>
            <w:r w:rsidRPr="00ED2D10">
              <w:t>ry and workplace requirements.</w:t>
            </w:r>
          </w:p>
          <w:p w:rsidR="00000000" w:rsidRPr="00ED2D10" w:rsidP="00ED2D10">
            <w:pPr>
              <w:pStyle w:val="ListBullet"/>
            </w:pPr>
            <w:r w:rsidRPr="00ED2D10">
              <w:t>Understand personal and team requirements of relevant industry and workplace standards, regulations and policies.</w:t>
            </w:r>
          </w:p>
          <w:p w:rsidR="00000000" w:rsidRPr="00ED2D10" w:rsidP="00ED2D10">
            <w:pPr>
              <w:pStyle w:val="ListBullet"/>
            </w:pPr>
            <w:r w:rsidRPr="00ED2D10">
              <w:t>Complete a range of sales related documentation.</w:t>
            </w:r>
          </w:p>
          <w:p w:rsidR="00000000" w:rsidRPr="00ED2D10" w:rsidP="00ED2D10">
            <w:pPr>
              <w:pStyle w:val="ListBullet"/>
            </w:pPr>
            <w:r w:rsidRPr="00ED2D10">
              <w:t>Use communication technologies efficiently.</w:t>
            </w:r>
          </w:p>
          <w:p w:rsidR="00000000" w:rsidRPr="00ED2D10" w:rsidP="00ED2D10">
            <w:pPr>
              <w:pStyle w:val="ListBullet"/>
            </w:pPr>
            <w:r w:rsidRPr="00ED2D10">
              <w:t>Provide relevant work-related information to others.</w:t>
            </w:r>
          </w:p>
          <w:p w:rsidR="00000000" w:rsidRPr="00ED2D10" w:rsidP="00ED2D10">
            <w:pPr>
              <w:pStyle w:val="ListBullet"/>
            </w:pPr>
            <w:r w:rsidRPr="00ED2D10">
              <w:t>Ensure records are accurate and legible.</w:t>
            </w:r>
          </w:p>
          <w:p w:rsidR="00000000" w:rsidRPr="00ED2D10" w:rsidP="00ED2D10">
            <w:pPr>
              <w:pStyle w:val="ListBullet"/>
            </w:pPr>
            <w:r w:rsidRPr="00ED2D10">
              <w:t>Establish effective working relationships with colleagues and customers.</w:t>
            </w:r>
          </w:p>
          <w:p w:rsidR="00000000" w:rsidRPr="00ED2D10" w:rsidP="00ED2D10">
            <w:pPr>
              <w:pStyle w:val="ListBullet"/>
            </w:pPr>
            <w:r w:rsidRPr="00ED2D10">
              <w:t>Provide advice and information that is relevant to meeting customer needs.</w:t>
            </w:r>
          </w:p>
          <w:p w:rsidR="00000000" w:rsidRPr="00ED2D10" w:rsidP="00ED2D10">
            <w:pPr>
              <w:pStyle w:val="ListBullet"/>
            </w:pPr>
            <w:r w:rsidRPr="00ED2D10">
              <w:t>Undertake inte</w:t>
            </w:r>
            <w:r w:rsidRPr="00ED2D10">
              <w:t>ractive workplace communication.</w:t>
            </w:r>
          </w:p>
          <w:p w:rsidR="00000000" w:rsidP="00ED2D10">
            <w:pPr>
              <w:pStyle w:val="ListBullet"/>
              <w:rPr>
                <w:lang w:val="en-NZ"/>
              </w:rPr>
            </w:pPr>
            <w:r w:rsidRPr="00ED2D10">
              <w:t>Support team communication practices.</w:t>
            </w:r>
          </w:p>
        </w:tc>
      </w:tr>
      <w:tr w:rsidTr="004108F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BodyText"/>
              <w:rPr>
                <w:lang w:val="en-NZ"/>
              </w:rPr>
            </w:pPr>
            <w:r w:rsidRPr="00ED2D10">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ListBullet"/>
            </w:pPr>
            <w:r w:rsidRPr="00ED2D10">
              <w:t>Provide support and information to team members</w:t>
            </w:r>
          </w:p>
          <w:p w:rsidR="00000000" w:rsidRPr="00ED2D10" w:rsidP="00ED2D10">
            <w:pPr>
              <w:pStyle w:val="ListBullet"/>
            </w:pPr>
            <w:r w:rsidRPr="00ED2D10">
              <w:t>Monitor work team tasks in accordance with regulatory and workplace requirements.</w:t>
            </w:r>
          </w:p>
          <w:p w:rsidR="00000000" w:rsidRPr="00ED2D10" w:rsidP="00ED2D10">
            <w:pPr>
              <w:pStyle w:val="ListBullet"/>
            </w:pPr>
            <w:r w:rsidRPr="00ED2D10">
              <w:t xml:space="preserve">Work cooperatively with people of different </w:t>
            </w:r>
            <w:r w:rsidRPr="00ED2D10">
              <w:t>ages, gender, race or religion.</w:t>
            </w:r>
          </w:p>
          <w:p w:rsidR="00000000" w:rsidRPr="00ED2D10" w:rsidP="00ED2D10">
            <w:pPr>
              <w:pStyle w:val="ListBullet"/>
            </w:pPr>
            <w:r w:rsidRPr="00ED2D10">
              <w:t>Undertake appropriate and effective communication with team members.</w:t>
            </w:r>
          </w:p>
          <w:p w:rsidR="00000000" w:rsidP="00ED2D10">
            <w:pPr>
              <w:pStyle w:val="ListBullet"/>
              <w:rPr>
                <w:lang w:val="en-NZ"/>
              </w:rPr>
            </w:pPr>
            <w:r w:rsidRPr="00ED2D10">
              <w:t>Understand and communicate team processes that impact on product availability.</w:t>
            </w:r>
          </w:p>
        </w:tc>
      </w:tr>
      <w:tr w:rsidTr="004108F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BodyText"/>
              <w:rPr>
                <w:lang w:val="en-NZ"/>
              </w:rPr>
            </w:pPr>
            <w:r w:rsidRPr="00ED2D10">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ListBullet"/>
            </w:pPr>
            <w:r w:rsidRPr="00ED2D10">
              <w:t>Identify and address service problems and product faults.</w:t>
            </w:r>
          </w:p>
          <w:p w:rsidR="00000000" w:rsidRPr="00ED2D10" w:rsidP="00ED2D10">
            <w:pPr>
              <w:pStyle w:val="ListBullet"/>
            </w:pPr>
            <w:r w:rsidRPr="00ED2D10">
              <w:t>Provide problem solving support to customers and team members.</w:t>
            </w:r>
          </w:p>
          <w:p w:rsidR="00000000" w:rsidRPr="00ED2D10" w:rsidP="00ED2D10">
            <w:pPr>
              <w:pStyle w:val="ListBullet"/>
            </w:pPr>
            <w:r w:rsidRPr="00ED2D10">
              <w:t>Evaluate skill requirements of work tasks.</w:t>
            </w:r>
          </w:p>
          <w:p w:rsidR="00000000" w:rsidRPr="00ED2D10" w:rsidP="00ED2D10">
            <w:pPr>
              <w:pStyle w:val="ListBullet"/>
            </w:pPr>
            <w:r w:rsidRPr="00ED2D10">
              <w:t>Use problem solving techniques to determine work requirements.</w:t>
            </w:r>
          </w:p>
          <w:p w:rsidR="00000000" w:rsidRPr="00ED2D10" w:rsidP="00ED2D10">
            <w:pPr>
              <w:pStyle w:val="ListBullet"/>
            </w:pPr>
            <w:r w:rsidRPr="00ED2D10">
              <w:t>Assess processes and outcomes against quality criteria.</w:t>
            </w:r>
          </w:p>
          <w:p w:rsidR="00000000" w:rsidRPr="00ED2D10" w:rsidP="00ED2D10">
            <w:pPr>
              <w:pStyle w:val="ListBullet"/>
            </w:pPr>
            <w:r w:rsidRPr="00ED2D10">
              <w:t>Determine best solutions to mee</w:t>
            </w:r>
            <w:r w:rsidRPr="00ED2D10">
              <w:t>t customer needs.</w:t>
            </w:r>
          </w:p>
          <w:p w:rsidR="00000000" w:rsidP="00ED2D10">
            <w:pPr>
              <w:pStyle w:val="ListBullet"/>
              <w:rPr>
                <w:lang w:val="en-NZ"/>
              </w:rPr>
            </w:pPr>
            <w:r w:rsidRPr="00ED2D10">
              <w:t>Ensure customer service is completed according to agreements.</w:t>
            </w:r>
          </w:p>
        </w:tc>
      </w:tr>
      <w:tr w:rsidTr="004108F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BodyText"/>
              <w:rPr>
                <w:lang w:val="en-NZ"/>
              </w:rPr>
            </w:pPr>
            <w:r w:rsidRPr="00ED2D10">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ListBullet"/>
            </w:pPr>
            <w:r w:rsidRPr="00ED2D10">
              <w:t>Contribute to and promote continuous improvement processes.</w:t>
            </w:r>
          </w:p>
          <w:p w:rsidR="00000000" w:rsidRPr="00ED2D10" w:rsidP="00ED2D10">
            <w:pPr>
              <w:pStyle w:val="ListBullet"/>
            </w:pPr>
            <w:r w:rsidRPr="00ED2D10">
              <w:t>Seek and provide feedback from customers on procedures and processes.</w:t>
            </w:r>
          </w:p>
          <w:p w:rsidR="00000000" w:rsidRPr="00ED2D10" w:rsidP="00ED2D10">
            <w:pPr>
              <w:pStyle w:val="ListBullet"/>
            </w:pPr>
            <w:r w:rsidRPr="00ED2D10">
              <w:t>Collect and assess</w:t>
            </w:r>
            <w:r w:rsidRPr="00ED2D10">
              <w:t xml:space="preserve"> data and information on work processes.</w:t>
            </w:r>
          </w:p>
          <w:p w:rsidR="00000000" w:rsidRPr="00ED2D10" w:rsidP="00ED2D10">
            <w:pPr>
              <w:pStyle w:val="ListBullet"/>
            </w:pPr>
            <w:r w:rsidRPr="00ED2D10">
              <w:t>Identify non-conformances to standards and take appropriate action.</w:t>
            </w:r>
          </w:p>
          <w:p w:rsidR="00000000" w:rsidRPr="00ED2D10" w:rsidP="00ED2D10">
            <w:pPr>
              <w:pStyle w:val="ListBullet"/>
            </w:pPr>
            <w:r w:rsidRPr="00ED2D10">
              <w:t>Rectify problems promptly and appropriately.</w:t>
            </w:r>
          </w:p>
          <w:p w:rsidR="00000000" w:rsidRPr="00ED2D10" w:rsidP="00ED2D10">
            <w:pPr>
              <w:pStyle w:val="ListBullet"/>
            </w:pPr>
            <w:r w:rsidRPr="00ED2D10">
              <w:t>Identify, assess and act on existing and potential risks.</w:t>
            </w:r>
          </w:p>
          <w:p w:rsidR="00000000" w:rsidP="00ED2D10">
            <w:pPr>
              <w:pStyle w:val="ListBullet"/>
              <w:rPr>
                <w:lang w:val="en-NZ"/>
              </w:rPr>
            </w:pPr>
            <w:r w:rsidRPr="00ED2D10">
              <w:t>Seek ways to ensure customer satisfaction.</w:t>
            </w:r>
          </w:p>
        </w:tc>
      </w:tr>
      <w:tr w:rsidTr="004108F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BodyText"/>
              <w:rPr>
                <w:lang w:val="en-NZ"/>
              </w:rPr>
            </w:pPr>
            <w:r w:rsidRPr="00ED2D10">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ListBullet"/>
            </w:pPr>
            <w:r w:rsidRPr="00ED2D10">
              <w:t>Determine work requirements in order to meet order specifications.</w:t>
            </w:r>
          </w:p>
          <w:p w:rsidR="00000000" w:rsidRPr="00ED2D10" w:rsidP="00ED2D10">
            <w:pPr>
              <w:pStyle w:val="ListBullet"/>
            </w:pPr>
            <w:r w:rsidRPr="00ED2D10">
              <w:t>Identify priorities and variables that impact on service delivery.</w:t>
            </w:r>
          </w:p>
          <w:p w:rsidR="00000000" w:rsidRPr="00ED2D10" w:rsidP="00ED2D10">
            <w:pPr>
              <w:pStyle w:val="ListBullet"/>
            </w:pPr>
            <w:r w:rsidRPr="00ED2D10">
              <w:t>Plan work tasks for self and others as required.</w:t>
            </w:r>
          </w:p>
          <w:p w:rsidR="00000000" w:rsidRPr="00ED2D10" w:rsidP="00ED2D10">
            <w:pPr>
              <w:pStyle w:val="ListBullet"/>
            </w:pPr>
            <w:r w:rsidRPr="00ED2D10">
              <w:t>Communicate plan changes to customers.</w:t>
            </w:r>
          </w:p>
          <w:p w:rsidR="00000000" w:rsidP="00ED2D10">
            <w:pPr>
              <w:pStyle w:val="ListBullet"/>
              <w:rPr>
                <w:lang w:val="en-NZ"/>
              </w:rPr>
            </w:pPr>
            <w:r w:rsidRPr="00ED2D10">
              <w:t xml:space="preserve">Schedule </w:t>
            </w:r>
            <w:r w:rsidRPr="00ED2D10">
              <w:t>work orders.</w:t>
            </w:r>
          </w:p>
        </w:tc>
      </w:tr>
      <w:tr w:rsidTr="004108F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BodyText"/>
              <w:rPr>
                <w:lang w:val="en-NZ"/>
              </w:rPr>
            </w:pPr>
            <w:r w:rsidRPr="00ED2D10">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ListBullet"/>
            </w:pPr>
            <w:r w:rsidRPr="00ED2D10">
              <w:t>Manage own work to meet performance criteria.</w:t>
            </w:r>
          </w:p>
          <w:p w:rsidR="00000000" w:rsidRPr="00ED2D10" w:rsidP="00ED2D10">
            <w:pPr>
              <w:pStyle w:val="ListBullet"/>
            </w:pPr>
            <w:r w:rsidRPr="00ED2D10">
              <w:t>Monitor information in work area.</w:t>
            </w:r>
          </w:p>
          <w:p w:rsidR="00000000" w:rsidRPr="00ED2D10" w:rsidP="00ED2D10">
            <w:pPr>
              <w:pStyle w:val="ListBullet"/>
            </w:pPr>
            <w:r w:rsidRPr="00ED2D10">
              <w:t>Conduct regular housekeeping activities to keep work area clean and tidy at all times.</w:t>
            </w:r>
          </w:p>
          <w:p w:rsidR="00000000" w:rsidRPr="00ED2D10" w:rsidP="00ED2D10">
            <w:pPr>
              <w:pStyle w:val="ListBullet"/>
            </w:pPr>
            <w:r w:rsidRPr="00ED2D10">
              <w:t>Maintain currency of relevant, work-related information.</w:t>
            </w:r>
          </w:p>
          <w:p w:rsidR="00000000" w:rsidRPr="00ED2D10" w:rsidP="00ED2D10">
            <w:pPr>
              <w:pStyle w:val="ListBullet"/>
            </w:pPr>
            <w:r w:rsidRPr="00ED2D10">
              <w:t>Monitor own work against quality standards and identify areas for improvement.</w:t>
            </w:r>
          </w:p>
          <w:p w:rsidR="00000000" w:rsidRPr="00ED2D10" w:rsidP="00ED2D10">
            <w:pPr>
              <w:pStyle w:val="ListBullet"/>
            </w:pPr>
            <w:r w:rsidRPr="00ED2D10">
              <w:t>Understand own work activities and responsibilities.</w:t>
            </w:r>
          </w:p>
          <w:p w:rsidR="00000000" w:rsidRPr="00ED2D10" w:rsidP="00ED2D10">
            <w:pPr>
              <w:pStyle w:val="ListBullet"/>
            </w:pPr>
            <w:r w:rsidRPr="00ED2D10">
              <w:t>Identify and apply safety procedures.</w:t>
            </w:r>
          </w:p>
          <w:p w:rsidR="00000000" w:rsidP="00ED2D10">
            <w:pPr>
              <w:pStyle w:val="ListBullet"/>
              <w:rPr>
                <w:lang w:val="en-NZ"/>
              </w:rPr>
            </w:pPr>
            <w:r w:rsidRPr="00ED2D10">
              <w:t>Manage work load priorities and timelines.</w:t>
            </w:r>
          </w:p>
        </w:tc>
      </w:tr>
      <w:tr w:rsidTr="004108F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BodyText"/>
              <w:rPr>
                <w:lang w:val="en-NZ"/>
              </w:rPr>
            </w:pPr>
            <w:r w:rsidRPr="00ED2D10">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ListBullet"/>
            </w:pPr>
            <w:r w:rsidRPr="00ED2D10">
              <w:t>Recognise limits of own expertis</w:t>
            </w:r>
            <w:r w:rsidRPr="00ED2D10">
              <w:t>e and seek skill development if required.</w:t>
            </w:r>
          </w:p>
          <w:p w:rsidR="00000000" w:rsidRPr="00ED2D10" w:rsidP="00ED2D10">
            <w:pPr>
              <w:pStyle w:val="ListBullet"/>
            </w:pPr>
            <w:r w:rsidRPr="00ED2D10">
              <w:t>Assess competencies in meeting job requirements.</w:t>
            </w:r>
          </w:p>
          <w:p w:rsidR="00000000" w:rsidRPr="00ED2D10" w:rsidP="00ED2D10">
            <w:pPr>
              <w:pStyle w:val="ListBullet"/>
            </w:pPr>
            <w:r w:rsidRPr="00ED2D10">
              <w:t>Ask questions to expand own knowledge.</w:t>
            </w:r>
          </w:p>
          <w:p w:rsidR="00000000" w:rsidRPr="00ED2D10" w:rsidP="00ED2D10">
            <w:pPr>
              <w:pStyle w:val="ListBullet"/>
            </w:pPr>
            <w:r w:rsidRPr="00ED2D10">
              <w:t>Maintain skill and knowledge currency.</w:t>
            </w:r>
          </w:p>
          <w:p w:rsidR="00000000" w:rsidP="00ED2D10">
            <w:pPr>
              <w:pStyle w:val="ListBullet"/>
              <w:rPr>
                <w:lang w:val="en-NZ"/>
              </w:rPr>
            </w:pPr>
            <w:r w:rsidRPr="00ED2D10">
              <w:t>Participate in meetings to inform work practices.</w:t>
            </w:r>
          </w:p>
        </w:tc>
      </w:tr>
      <w:tr w:rsidTr="004108F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BodyText"/>
              <w:rPr>
                <w:lang w:val="en-NZ"/>
              </w:rPr>
            </w:pPr>
            <w:r w:rsidRPr="00ED2D10">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ListBullet"/>
            </w:pPr>
            <w:r w:rsidRPr="00ED2D10">
              <w:t>Use information and communication technology efficiently and safely.</w:t>
            </w:r>
          </w:p>
          <w:p w:rsidR="00000000" w:rsidRPr="00ED2D10" w:rsidP="00ED2D10">
            <w:pPr>
              <w:pStyle w:val="ListBullet"/>
            </w:pPr>
            <w:r w:rsidRPr="00ED2D10">
              <w:t>Work with technology safely and according to workplace standards.</w:t>
            </w:r>
          </w:p>
        </w:tc>
      </w:tr>
    </w:tbl>
    <w:p w:rsidR="00000000" w:rsidRPr="00ED2D10" w:rsidP="00ED2D10">
      <w:pPr>
        <w:pStyle w:val="BodyText"/>
      </w:pPr>
    </w:p>
    <w:p w:rsidR="00000000" w:rsidRPr="00ED2D10" w:rsidP="00ED2D10">
      <w:pPr>
        <w:pStyle w:val="AllowPageBreak"/>
      </w:pPr>
    </w:p>
    <w:p w:rsidR="00000000" w:rsidRPr="00ED2D10" w:rsidP="00ED2D10">
      <w:pPr>
        <w:pStyle w:val="Heading1"/>
      </w:pPr>
      <w:bookmarkStart w:id="7" w:name="O_478695"/>
      <w:bookmarkEnd w:id="7"/>
      <w:r w:rsidRPr="00ED2D10">
        <w:t>Packaging Rules</w:t>
      </w:r>
    </w:p>
    <w:p w:rsidR="00000000" w:rsidRPr="00ED2D10" w:rsidP="00ED2D10">
      <w:pPr>
        <w:pStyle w:val="BodyText"/>
      </w:pPr>
      <w:r w:rsidRPr="00ED2D10">
        <w:t xml:space="preserve">This Qualification requires the achievement of </w:t>
      </w:r>
      <w:r w:rsidRPr="00ED2D10">
        <w:rPr>
          <w:rStyle w:val="SpecialBold"/>
        </w:rPr>
        <w:t>fourteen</w:t>
      </w:r>
      <w:r w:rsidRPr="00ED2D10">
        <w:t xml:space="preserve"> (</w:t>
      </w:r>
      <w:r w:rsidRPr="00ED2D10">
        <w:rPr>
          <w:rStyle w:val="SpecialBold"/>
        </w:rPr>
        <w:t>14</w:t>
      </w:r>
      <w:r w:rsidRPr="00ED2D10">
        <w:t>) Units of Competency in ac</w:t>
      </w:r>
      <w:r w:rsidRPr="00ED2D10">
        <w:t>cordance with the following rules.</w:t>
      </w:r>
    </w:p>
    <w:p w:rsidR="00000000" w:rsidRPr="00ED2D10" w:rsidP="00ED2D10">
      <w:pPr>
        <w:pStyle w:val="BodyText"/>
      </w:pPr>
    </w:p>
    <w:p w:rsidR="00000000" w:rsidRPr="00ED2D10" w:rsidP="00ED2D10">
      <w:pPr>
        <w:pStyle w:val="BodyText"/>
      </w:pPr>
      <w:r w:rsidRPr="00ED2D10">
        <w:rPr>
          <w:rStyle w:val="SpecialBold"/>
        </w:rPr>
        <w:t>Total Units must include a minimum of eight</w:t>
      </w:r>
      <w:r w:rsidRPr="00ED2D10">
        <w:t xml:space="preserve"> (</w:t>
      </w:r>
      <w:r w:rsidRPr="00ED2D10">
        <w:rPr>
          <w:rStyle w:val="SpecialBold"/>
        </w:rPr>
        <w:t>8</w:t>
      </w:r>
      <w:r w:rsidRPr="00ED2D10">
        <w:t>) U</w:t>
      </w:r>
      <w:r w:rsidRPr="00ED2D10">
        <w:rPr>
          <w:rStyle w:val="SpecialBold"/>
        </w:rPr>
        <w:t>nits coded FDF</w:t>
      </w:r>
      <w:r w:rsidRPr="00ED2D10">
        <w:t>.</w:t>
      </w:r>
    </w:p>
    <w:p w:rsidR="00000000" w:rsidRPr="00ED2D10" w:rsidP="00ED2D10">
      <w:pPr>
        <w:pStyle w:val="BodyText"/>
      </w:pPr>
    </w:p>
    <w:p w:rsidR="00000000" w:rsidRPr="00ED2D10" w:rsidP="00ED2D10">
      <w:pPr>
        <w:pStyle w:val="BodyText"/>
      </w:pPr>
      <w:r w:rsidRPr="00ED2D10">
        <w:rPr>
          <w:rStyle w:val="SpecialBold"/>
        </w:rPr>
        <w:t>Six</w:t>
      </w:r>
      <w:r w:rsidRPr="00ED2D10">
        <w:t xml:space="preserve"> (</w:t>
      </w:r>
      <w:r w:rsidRPr="00ED2D10">
        <w:rPr>
          <w:rStyle w:val="SpecialBold"/>
        </w:rPr>
        <w:t>6</w:t>
      </w:r>
      <w:r w:rsidRPr="00ED2D10">
        <w:t xml:space="preserve">) </w:t>
      </w:r>
      <w:r w:rsidRPr="00ED2D10">
        <w:rPr>
          <w:rStyle w:val="SpecialBold"/>
        </w:rPr>
        <w:t>Core Units</w:t>
      </w:r>
    </w:p>
    <w:p w:rsidR="00000000" w:rsidRPr="00ED2D10" w:rsidP="00ED2D10">
      <w:pPr>
        <w:pStyle w:val="BodyText"/>
      </w:pPr>
      <w:r w:rsidRPr="00ED2D10">
        <w:rPr>
          <w:rStyle w:val="SpecialBold"/>
        </w:rPr>
        <w:t>Eight</w:t>
      </w:r>
      <w:r w:rsidRPr="00ED2D10">
        <w:t xml:space="preserve"> (</w:t>
      </w:r>
      <w:r w:rsidRPr="00ED2D10">
        <w:rPr>
          <w:rStyle w:val="SpecialBold"/>
        </w:rPr>
        <w:t>8</w:t>
      </w:r>
      <w:r w:rsidRPr="00ED2D10">
        <w:t xml:space="preserve">) </w:t>
      </w:r>
      <w:r w:rsidRPr="00ED2D10">
        <w:rPr>
          <w:rStyle w:val="SpecialBold"/>
        </w:rPr>
        <w:t>Elective Units</w:t>
      </w:r>
      <w:r w:rsidRPr="00ED2D10">
        <w:t xml:space="preserve"> </w:t>
      </w:r>
    </w:p>
    <w:p w:rsidR="00000000" w:rsidRPr="00ED2D10" w:rsidP="00ED2D10">
      <w:pPr>
        <w:pStyle w:val="BodyText"/>
      </w:pPr>
    </w:p>
    <w:p w:rsidR="00000000" w:rsidRPr="00ED2D10" w:rsidP="00ED2D10">
      <w:pPr>
        <w:pStyle w:val="BodyText"/>
      </w:pPr>
      <w:r w:rsidRPr="00ED2D10">
        <w:rPr>
          <w:rStyle w:val="SpecialBold"/>
        </w:rPr>
        <w:t>Elective selection must include</w:t>
      </w:r>
      <w:r w:rsidRPr="00ED2D10">
        <w:t>:</w:t>
      </w:r>
    </w:p>
    <w:p w:rsidR="00000000" w:rsidRPr="00ED2D10" w:rsidP="00ED2D10">
      <w:pPr>
        <w:pStyle w:val="ListBullet"/>
      </w:pPr>
      <w:r w:rsidRPr="00ED2D10">
        <w:t xml:space="preserve">Two (2) Group A elective Units </w:t>
      </w:r>
    </w:p>
    <w:p w:rsidR="00000000" w:rsidRPr="00ED2D10" w:rsidP="00ED2D10">
      <w:pPr>
        <w:pStyle w:val="ListBullet"/>
      </w:pPr>
      <w:r w:rsidRPr="00ED2D10">
        <w:t xml:space="preserve">Two (2) Group B elective Units </w:t>
      </w:r>
    </w:p>
    <w:p w:rsidR="00000000" w:rsidRPr="00ED2D10" w:rsidP="00ED2D10">
      <w:pPr>
        <w:pStyle w:val="BodyText"/>
      </w:pPr>
    </w:p>
    <w:p w:rsidR="00000000" w:rsidRPr="00ED2D10" w:rsidP="00ED2D10">
      <w:pPr>
        <w:pStyle w:val="BodyText"/>
      </w:pPr>
      <w:r w:rsidRPr="00ED2D10">
        <w:rPr>
          <w:rStyle w:val="SpecialBold"/>
        </w:rPr>
        <w:t>Four</w:t>
      </w:r>
      <w:r w:rsidRPr="00ED2D10">
        <w:t xml:space="preserve"> (</w:t>
      </w:r>
      <w:r w:rsidRPr="00ED2D10">
        <w:rPr>
          <w:rStyle w:val="SpecialBold"/>
        </w:rPr>
        <w:t>4</w:t>
      </w:r>
      <w:r w:rsidRPr="00ED2D10">
        <w:t xml:space="preserve">) </w:t>
      </w:r>
      <w:r w:rsidRPr="00ED2D10">
        <w:rPr>
          <w:rStyle w:val="SpecialBold"/>
        </w:rPr>
        <w:t>remaining elective Units may be selected from</w:t>
      </w:r>
      <w:r w:rsidRPr="00ED2D10">
        <w:t>:</w:t>
      </w:r>
    </w:p>
    <w:p w:rsidR="00000000" w:rsidRPr="00ED2D10" w:rsidP="00ED2D10">
      <w:pPr>
        <w:pStyle w:val="ListBullet"/>
      </w:pPr>
      <w:r w:rsidRPr="00ED2D10">
        <w:t>Group A elective Units below, not previously selected</w:t>
      </w:r>
    </w:p>
    <w:p w:rsidR="00000000" w:rsidRPr="00ED2D10" w:rsidP="00ED2D10">
      <w:pPr>
        <w:pStyle w:val="ListBullet"/>
      </w:pPr>
      <w:r w:rsidRPr="00ED2D10">
        <w:t>Group B elective Units below, not previously selected</w:t>
      </w:r>
    </w:p>
    <w:p w:rsidR="00000000" w:rsidRPr="00ED2D10" w:rsidP="00ED2D10">
      <w:pPr>
        <w:pStyle w:val="ListBullet"/>
      </w:pPr>
      <w:r w:rsidRPr="00ED2D10">
        <w:t>Group C elective Units</w:t>
      </w:r>
    </w:p>
    <w:p w:rsidR="00000000" w:rsidRPr="00ED2D10" w:rsidP="00ED2D10">
      <w:pPr>
        <w:pStyle w:val="ListBullet"/>
      </w:pPr>
      <w:r w:rsidRPr="00ED2D10">
        <w:t xml:space="preserve">Units packaged in FDF20310 Certificate II in Food Processing (Sales) </w:t>
      </w:r>
    </w:p>
    <w:p w:rsidR="00000000" w:rsidRPr="00ED2D10" w:rsidP="00ED2D10">
      <w:pPr>
        <w:pStyle w:val="ListBullet"/>
      </w:pPr>
      <w:r w:rsidRPr="00ED2D10">
        <w:t>Units p</w:t>
      </w:r>
      <w:r w:rsidRPr="00ED2D10">
        <w:t>ackaged in FDF40110 Certificate IV in Food Processing (maximum of 3)</w:t>
      </w:r>
    </w:p>
    <w:p w:rsidR="00000000" w:rsidRPr="00ED2D10" w:rsidP="00ED2D10">
      <w:pPr>
        <w:pStyle w:val="ListBullet"/>
      </w:pPr>
      <w:r w:rsidRPr="00ED2D10">
        <w:t>Units from any nationally endorsed Training Package and accredited course that are packaged at Certificate I level (maximum 1 Unit), Certificate II level (maximum 2 Units) and Certificate</w:t>
      </w:r>
      <w:r w:rsidRPr="00ED2D10">
        <w:t xml:space="preserve"> III level (maximum 3 Units).</w:t>
      </w:r>
    </w:p>
    <w:p w:rsidR="00000000" w:rsidRPr="00ED2D10" w:rsidP="00ED2D10">
      <w:pPr>
        <w:pStyle w:val="BodyText"/>
      </w:pPr>
    </w:p>
    <w:p w:rsidR="00000000" w:rsidRPr="00ED2D10" w:rsidP="00ED2D10">
      <w:pPr>
        <w:pStyle w:val="BodyText"/>
      </w:pPr>
      <w:r w:rsidRPr="00ED2D10">
        <w:t>NOTE: Units marked with an asterisk (*) require completion of prerequisite Unit/s identified under the Unit.</w:t>
      </w:r>
    </w:p>
    <w:p w:rsidR="00000000" w:rsidRPr="00ED2D10" w:rsidP="00ED2D10">
      <w:pPr>
        <w:pStyle w:val="BodyText"/>
      </w:pPr>
    </w:p>
    <w:p w:rsidR="00000000" w:rsidRPr="00ED2D10" w:rsidP="00ED2D10">
      <w:pPr>
        <w:pStyle w:val="BodyText"/>
      </w:pPr>
      <w:r w:rsidRPr="00ED2D10">
        <w:rPr>
          <w:rStyle w:val="SpecialBold"/>
        </w:rPr>
        <w:t>CORE UNITS</w:t>
      </w:r>
    </w:p>
    <w:p w:rsidR="00000000" w:rsidRPr="00ED2D10" w:rsidP="00ED2D10">
      <w:pPr>
        <w:pStyle w:val="BodyText"/>
      </w:pPr>
    </w:p>
    <w:p w:rsidR="00000000" w:rsidRPr="00ED2D10" w:rsidP="00ED2D10">
      <w:pPr>
        <w:pStyle w:val="BodyText"/>
      </w:pPr>
      <w:r w:rsidRPr="00ED2D10">
        <w:t>Complete the following six (6) Units.</w:t>
      </w:r>
    </w:p>
    <w:p w:rsidR="00000000" w:rsidRPr="00ED2D10" w:rsidP="00ED2D10">
      <w:pPr>
        <w:pStyle w:val="BodyText"/>
      </w:pPr>
    </w:p>
    <w:tbl>
      <w:tblPr>
        <w:tblW w:w="0" w:type="auto"/>
        <w:tblLayout w:type="fixed"/>
        <w:tblCellMar>
          <w:left w:w="62" w:type="dxa"/>
          <w:right w:w="62" w:type="dxa"/>
        </w:tblCellMar>
        <w:tblLook w:val="0000"/>
      </w:tblPr>
      <w:tblGrid>
        <w:gridCol w:w="1867"/>
        <w:gridCol w:w="6722"/>
      </w:tblGrid>
      <w:tr w:rsidTr="00ED2D10">
        <w:tblPrEx>
          <w:tblW w:w="0" w:type="auto"/>
          <w:tblLayout w:type="fixed"/>
          <w:tblCellMar>
            <w:left w:w="62" w:type="dxa"/>
            <w:right w:w="62" w:type="dxa"/>
          </w:tblCellMar>
          <w:tblLook w:val="0000"/>
        </w:tblPrEx>
        <w:tc>
          <w:tcPr>
            <w:tcW w:w="1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FDFFS2001A</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Implement the food safety program and procedures</w:t>
            </w:r>
          </w:p>
        </w:tc>
      </w:tr>
      <w:tr w:rsidTr="00ED2D10">
        <w:tblPrEx>
          <w:tblW w:w="0" w:type="auto"/>
          <w:tblLayout w:type="fixed"/>
          <w:tblCellMar>
            <w:left w:w="62" w:type="dxa"/>
            <w:right w:w="62" w:type="dxa"/>
          </w:tblCellMar>
          <w:tblLook w:val="0000"/>
        </w:tblPrEx>
        <w:tc>
          <w:tcPr>
            <w:tcW w:w="1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FDFFS3001A</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TableBodyText"/>
            </w:pPr>
            <w:r w:rsidRPr="00ED2D10">
              <w:t>Monitor the implementation of quality and food safety programs*</w:t>
            </w:r>
          </w:p>
          <w:p w:rsidR="00000000" w:rsidP="00ED2D10">
            <w:pPr>
              <w:pStyle w:val="TableBodyText"/>
              <w:rPr>
                <w:lang w:val="en-NZ"/>
              </w:rPr>
            </w:pPr>
            <w:r w:rsidRPr="00ED2D10">
              <w:rPr>
                <w:rStyle w:val="Emphasis"/>
              </w:rPr>
              <w:t>FDFFS2001A Implement the food safety program and procedures</w:t>
            </w:r>
          </w:p>
        </w:tc>
      </w:tr>
      <w:tr w:rsidTr="00ED2D10">
        <w:tblPrEx>
          <w:tblW w:w="0" w:type="auto"/>
          <w:tblLayout w:type="fixed"/>
          <w:tblCellMar>
            <w:left w:w="62" w:type="dxa"/>
            <w:right w:w="62" w:type="dxa"/>
          </w:tblCellMar>
          <w:tblLook w:val="0000"/>
        </w:tblPrEx>
        <w:tc>
          <w:tcPr>
            <w:tcW w:w="1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FDFOHS3001A</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Contribute to OHS processes</w:t>
            </w:r>
          </w:p>
        </w:tc>
      </w:tr>
      <w:tr w:rsidTr="00ED2D10">
        <w:tblPrEx>
          <w:tblW w:w="0" w:type="auto"/>
          <w:tblLayout w:type="fixed"/>
          <w:tblCellMar>
            <w:left w:w="62" w:type="dxa"/>
            <w:right w:w="62" w:type="dxa"/>
          </w:tblCellMar>
          <w:tblLook w:val="0000"/>
        </w:tblPrEx>
        <w:tc>
          <w:tcPr>
            <w:tcW w:w="1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FDFOP2061A</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Use numerical applications in the workplace</w:t>
            </w:r>
          </w:p>
        </w:tc>
      </w:tr>
      <w:tr w:rsidTr="00ED2D10">
        <w:tblPrEx>
          <w:tblW w:w="0" w:type="auto"/>
          <w:tblLayout w:type="fixed"/>
          <w:tblCellMar>
            <w:left w:w="62" w:type="dxa"/>
            <w:right w:w="62" w:type="dxa"/>
          </w:tblCellMar>
          <w:tblLook w:val="0000"/>
        </w:tblPrEx>
        <w:tc>
          <w:tcPr>
            <w:tcW w:w="1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FDFOP2064A</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 xml:space="preserve">Provide and </w:t>
            </w:r>
            <w:r w:rsidRPr="00ED2D10">
              <w:t>apply workplace information</w:t>
            </w:r>
          </w:p>
        </w:tc>
      </w:tr>
      <w:tr w:rsidTr="00ED2D10">
        <w:tblPrEx>
          <w:tblW w:w="0" w:type="auto"/>
          <w:tblLayout w:type="fixed"/>
          <w:tblCellMar>
            <w:left w:w="62" w:type="dxa"/>
            <w:right w:w="62" w:type="dxa"/>
          </w:tblCellMar>
          <w:tblLook w:val="0000"/>
        </w:tblPrEx>
        <w:tc>
          <w:tcPr>
            <w:tcW w:w="1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MSAENV272B</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TableBodyText"/>
            </w:pPr>
            <w:r w:rsidRPr="00ED2D10">
              <w:t>Participate in environmentally sustainable work practices</w:t>
            </w:r>
          </w:p>
        </w:tc>
      </w:tr>
    </w:tbl>
    <w:p w:rsidR="00000000" w:rsidRPr="00ED2D10" w:rsidP="00ED2D10">
      <w:pPr>
        <w:pStyle w:val="BodyText"/>
      </w:pPr>
    </w:p>
    <w:p w:rsidR="00000000" w:rsidRPr="00ED2D10" w:rsidP="00ED2D10">
      <w:pPr>
        <w:pStyle w:val="BodyText"/>
      </w:pPr>
      <w:r w:rsidRPr="00ED2D10">
        <w:rPr>
          <w:rStyle w:val="SpecialBold"/>
        </w:rPr>
        <w:t>ELECTIVES</w:t>
      </w:r>
    </w:p>
    <w:p w:rsidR="00000000" w:rsidRPr="00ED2D10" w:rsidP="00ED2D10">
      <w:pPr>
        <w:pStyle w:val="BodyText"/>
      </w:pPr>
    </w:p>
    <w:p w:rsidR="00000000" w:rsidRPr="00ED2D10" w:rsidP="00ED2D10">
      <w:pPr>
        <w:pStyle w:val="BodyText"/>
      </w:pPr>
      <w:r w:rsidRPr="00ED2D10">
        <w:rPr>
          <w:rStyle w:val="SpecialBold"/>
        </w:rPr>
        <w:t>GROUP A</w:t>
      </w:r>
      <w:r w:rsidRPr="00ED2D10">
        <w:t xml:space="preserve"> </w:t>
      </w:r>
    </w:p>
    <w:p w:rsidR="00000000" w:rsidRPr="00ED2D10" w:rsidP="00ED2D10">
      <w:pPr>
        <w:pStyle w:val="BodyText"/>
      </w:pPr>
    </w:p>
    <w:p w:rsidR="00000000" w:rsidRPr="00ED2D10" w:rsidP="00ED2D10">
      <w:pPr>
        <w:pStyle w:val="BodyText"/>
      </w:pPr>
      <w:r w:rsidRPr="00ED2D10">
        <w:t>Select a minimum of two (2) Group A elective Units.</w:t>
      </w:r>
    </w:p>
    <w:p w:rsidR="00000000" w:rsidRPr="00ED2D10" w:rsidP="00ED2D10">
      <w:pPr>
        <w:pStyle w:val="BodyText"/>
      </w:pPr>
    </w:p>
    <w:tbl>
      <w:tblPr>
        <w:tblW w:w="0" w:type="auto"/>
        <w:tblLayout w:type="fixed"/>
        <w:tblCellMar>
          <w:left w:w="62" w:type="dxa"/>
          <w:right w:w="62" w:type="dxa"/>
        </w:tblCellMar>
        <w:tblLook w:val="0000"/>
      </w:tblPr>
      <w:tblGrid>
        <w:gridCol w:w="1867"/>
        <w:gridCol w:w="6722"/>
      </w:tblGrid>
      <w:tr w:rsidTr="00ED2D10">
        <w:tblPrEx>
          <w:tblW w:w="0" w:type="auto"/>
          <w:tblLayout w:type="fixed"/>
          <w:tblCellMar>
            <w:left w:w="62" w:type="dxa"/>
            <w:right w:w="62" w:type="dxa"/>
          </w:tblCellMar>
          <w:tblLook w:val="0000"/>
        </w:tblPrEx>
        <w:tc>
          <w:tcPr>
            <w:tcW w:w="1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BSBCUS301B</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Deliver and monitor a service to customers</w:t>
            </w:r>
          </w:p>
        </w:tc>
      </w:tr>
      <w:tr w:rsidTr="00ED2D10">
        <w:tblPrEx>
          <w:tblW w:w="0" w:type="auto"/>
          <w:tblLayout w:type="fixed"/>
          <w:tblCellMar>
            <w:left w:w="62" w:type="dxa"/>
            <w:right w:w="62" w:type="dxa"/>
          </w:tblCellMar>
          <w:tblLook w:val="0000"/>
        </w:tblPrEx>
        <w:tc>
          <w:tcPr>
            <w:tcW w:w="1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BSBMKG501B</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Identify and evaluate marketing opportunities</w:t>
            </w:r>
          </w:p>
        </w:tc>
      </w:tr>
      <w:tr w:rsidTr="00ED2D10">
        <w:tblPrEx>
          <w:tblW w:w="0" w:type="auto"/>
          <w:tblLayout w:type="fixed"/>
          <w:tblCellMar>
            <w:left w:w="62" w:type="dxa"/>
            <w:right w:w="62" w:type="dxa"/>
          </w:tblCellMar>
          <w:tblLook w:val="0000"/>
        </w:tblPrEx>
        <w:tc>
          <w:tcPr>
            <w:tcW w:w="1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BSBMKG507A</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Interpret market trends and developments</w:t>
            </w:r>
          </w:p>
        </w:tc>
      </w:tr>
      <w:tr w:rsidTr="00ED2D10">
        <w:tblPrEx>
          <w:tblW w:w="0" w:type="auto"/>
          <w:tblLayout w:type="fixed"/>
          <w:tblCellMar>
            <w:left w:w="62" w:type="dxa"/>
            <w:right w:w="62" w:type="dxa"/>
          </w:tblCellMar>
          <w:tblLook w:val="0000"/>
        </w:tblPrEx>
        <w:tc>
          <w:tcPr>
            <w:tcW w:w="1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BSBMKG514A</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Implement and monitor marketing activities</w:t>
            </w:r>
          </w:p>
        </w:tc>
      </w:tr>
      <w:tr w:rsidTr="00ED2D10">
        <w:tblPrEx>
          <w:tblW w:w="0" w:type="auto"/>
          <w:tblLayout w:type="fixed"/>
          <w:tblCellMar>
            <w:left w:w="62" w:type="dxa"/>
            <w:right w:w="62" w:type="dxa"/>
          </w:tblCellMar>
          <w:tblLook w:val="0000"/>
        </w:tblPrEx>
        <w:tc>
          <w:tcPr>
            <w:tcW w:w="1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BSBSMB301A</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Investigate micro business opportunities</w:t>
            </w:r>
          </w:p>
        </w:tc>
      </w:tr>
      <w:tr w:rsidTr="00ED2D10">
        <w:tblPrEx>
          <w:tblW w:w="0" w:type="auto"/>
          <w:tblLayout w:type="fixed"/>
          <w:tblCellMar>
            <w:left w:w="62" w:type="dxa"/>
            <w:right w:w="62" w:type="dxa"/>
          </w:tblCellMar>
          <w:tblLook w:val="0000"/>
        </w:tblPrEx>
        <w:tc>
          <w:tcPr>
            <w:tcW w:w="1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BSBSMB401A</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Establish legal and risk management r</w:t>
            </w:r>
            <w:r w:rsidRPr="00ED2D10">
              <w:t>equirements of small business</w:t>
            </w:r>
          </w:p>
        </w:tc>
      </w:tr>
      <w:tr w:rsidTr="00ED2D10">
        <w:tblPrEx>
          <w:tblW w:w="0" w:type="auto"/>
          <w:tblLayout w:type="fixed"/>
          <w:tblCellMar>
            <w:left w:w="62" w:type="dxa"/>
            <w:right w:w="62" w:type="dxa"/>
          </w:tblCellMar>
          <w:tblLook w:val="0000"/>
        </w:tblPrEx>
        <w:tc>
          <w:tcPr>
            <w:tcW w:w="1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BSBSMB402A</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Plan small business finances</w:t>
            </w:r>
          </w:p>
        </w:tc>
      </w:tr>
      <w:tr w:rsidTr="00ED2D10">
        <w:tblPrEx>
          <w:tblW w:w="0" w:type="auto"/>
          <w:tblLayout w:type="fixed"/>
          <w:tblCellMar>
            <w:left w:w="62" w:type="dxa"/>
            <w:right w:w="62" w:type="dxa"/>
          </w:tblCellMar>
          <w:tblLook w:val="0000"/>
        </w:tblPrEx>
        <w:tc>
          <w:tcPr>
            <w:tcW w:w="1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BSBSMB403A</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Market the small business</w:t>
            </w:r>
          </w:p>
        </w:tc>
      </w:tr>
      <w:tr w:rsidTr="00ED2D10">
        <w:tblPrEx>
          <w:tblW w:w="0" w:type="auto"/>
          <w:tblLayout w:type="fixed"/>
          <w:tblCellMar>
            <w:left w:w="62" w:type="dxa"/>
            <w:right w:w="62" w:type="dxa"/>
          </w:tblCellMar>
          <w:tblLook w:val="0000"/>
        </w:tblPrEx>
        <w:tc>
          <w:tcPr>
            <w:tcW w:w="1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BSBSMB404A</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Undertake small business planning</w:t>
            </w:r>
          </w:p>
        </w:tc>
      </w:tr>
      <w:tr w:rsidTr="00ED2D10">
        <w:tblPrEx>
          <w:tblW w:w="0" w:type="auto"/>
          <w:tblLayout w:type="fixed"/>
          <w:tblCellMar>
            <w:left w:w="62" w:type="dxa"/>
            <w:right w:w="62" w:type="dxa"/>
          </w:tblCellMar>
          <w:tblLook w:val="0000"/>
        </w:tblPrEx>
        <w:tc>
          <w:tcPr>
            <w:tcW w:w="1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BSBSMB405B</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Monitor and manage small business operations</w:t>
            </w:r>
          </w:p>
        </w:tc>
      </w:tr>
      <w:tr w:rsidTr="00ED2D10">
        <w:tblPrEx>
          <w:tblW w:w="0" w:type="auto"/>
          <w:tblLayout w:type="fixed"/>
          <w:tblCellMar>
            <w:left w:w="62" w:type="dxa"/>
            <w:right w:w="62" w:type="dxa"/>
          </w:tblCellMar>
          <w:tblLook w:val="0000"/>
        </w:tblPrEx>
        <w:tc>
          <w:tcPr>
            <w:tcW w:w="1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BSBSMB406A</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Manage small business finances</w:t>
            </w:r>
          </w:p>
        </w:tc>
      </w:tr>
      <w:tr w:rsidTr="00ED2D10">
        <w:tblPrEx>
          <w:tblW w:w="0" w:type="auto"/>
          <w:tblLayout w:type="fixed"/>
          <w:tblCellMar>
            <w:left w:w="62" w:type="dxa"/>
            <w:right w:w="62" w:type="dxa"/>
          </w:tblCellMar>
          <w:tblLook w:val="0000"/>
        </w:tblPrEx>
        <w:tc>
          <w:tcPr>
            <w:tcW w:w="1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BSBSMB407A</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Manage a small team</w:t>
            </w:r>
          </w:p>
        </w:tc>
      </w:tr>
      <w:tr w:rsidTr="00ED2D10">
        <w:tblPrEx>
          <w:tblW w:w="0" w:type="auto"/>
          <w:tblLayout w:type="fixed"/>
          <w:tblCellMar>
            <w:left w:w="62" w:type="dxa"/>
            <w:right w:w="62" w:type="dxa"/>
          </w:tblCellMar>
          <w:tblLook w:val="0000"/>
        </w:tblPrEx>
        <w:tc>
          <w:tcPr>
            <w:tcW w:w="1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SIRXINV002A</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Maintain and order stock</w:t>
            </w:r>
          </w:p>
        </w:tc>
      </w:tr>
      <w:tr w:rsidTr="00ED2D10">
        <w:tblPrEx>
          <w:tblW w:w="0" w:type="auto"/>
          <w:tblLayout w:type="fixed"/>
          <w:tblCellMar>
            <w:left w:w="62" w:type="dxa"/>
            <w:right w:w="62" w:type="dxa"/>
          </w:tblCellMar>
          <w:tblLook w:val="0000"/>
        </w:tblPrEx>
        <w:tc>
          <w:tcPr>
            <w:tcW w:w="1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SIRXRSK002A</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TableBodyText"/>
            </w:pPr>
            <w:r w:rsidRPr="00ED2D10">
              <w:t>Maintain store security</w:t>
            </w:r>
          </w:p>
        </w:tc>
      </w:tr>
    </w:tbl>
    <w:p w:rsidR="00000000" w:rsidRPr="00ED2D10" w:rsidP="00ED2D10">
      <w:pPr>
        <w:pStyle w:val="BodyText"/>
      </w:pPr>
    </w:p>
    <w:p w:rsidR="00000000" w:rsidRPr="00ED2D10" w:rsidP="00ED2D10">
      <w:pPr>
        <w:pStyle w:val="BodyText"/>
      </w:pPr>
      <w:r w:rsidRPr="00ED2D10">
        <w:rPr>
          <w:rStyle w:val="SpecialBold"/>
        </w:rPr>
        <w:t>GROUP B</w:t>
      </w:r>
      <w:r w:rsidRPr="00ED2D10">
        <w:t xml:space="preserve"> </w:t>
      </w:r>
    </w:p>
    <w:p w:rsidR="00000000" w:rsidRPr="00ED2D10" w:rsidP="00ED2D10">
      <w:pPr>
        <w:pStyle w:val="BodyText"/>
      </w:pPr>
    </w:p>
    <w:p w:rsidR="00000000" w:rsidRPr="00ED2D10" w:rsidP="00ED2D10">
      <w:pPr>
        <w:pStyle w:val="BodyText"/>
      </w:pPr>
      <w:r w:rsidRPr="00ED2D10">
        <w:t>Select a minimum of two (2) Group B Sector Specialist and Cross Sector elective Units.</w:t>
      </w:r>
    </w:p>
    <w:p w:rsidR="00000000" w:rsidRPr="00ED2D10" w:rsidP="00ED2D10">
      <w:pPr>
        <w:pStyle w:val="BodyText"/>
      </w:pPr>
    </w:p>
    <w:tbl>
      <w:tblPr>
        <w:tblW w:w="0" w:type="auto"/>
        <w:tblLayout w:type="fixed"/>
        <w:tblCellMar>
          <w:left w:w="62" w:type="dxa"/>
          <w:right w:w="62" w:type="dxa"/>
        </w:tblCellMar>
        <w:tblLook w:val="0000"/>
      </w:tblPr>
      <w:tblGrid>
        <w:gridCol w:w="2420"/>
        <w:gridCol w:w="6112"/>
      </w:tblGrid>
      <w:tr w:rsidTr="00ED2D10">
        <w:tblPrEx>
          <w:tblW w:w="0" w:type="auto"/>
          <w:tblLayout w:type="fixed"/>
          <w:tblCellMar>
            <w:left w:w="62" w:type="dxa"/>
            <w:right w:w="62" w:type="dxa"/>
          </w:tblCellMar>
          <w:tblLook w:val="0000"/>
        </w:tblPrEx>
        <w:tc>
          <w:tcPr>
            <w:tcW w:w="8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Heading"/>
              <w:rPr>
                <w:lang w:val="en-NZ"/>
              </w:rPr>
            </w:pPr>
            <w:r w:rsidRPr="00ED2D10">
              <w:t>Sector Specialist Units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FDFFV3002A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Program fresh produce grading equipment</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FDFFV3001A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Conduct chemical wash for fresh produce</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FDFGR3001A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Work with micronutrients or additions in stockfeed manufacturing processes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FDFGR3002A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Demonstrate knowledge of animal nutrition principles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FDFOP3001A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TableBodyText"/>
            </w:pPr>
            <w:r w:rsidRPr="00ED2D10">
              <w:t>Control contaminants and allergens in the work area*</w:t>
            </w:r>
          </w:p>
          <w:p w:rsidR="00000000" w:rsidP="00ED2D10">
            <w:pPr>
              <w:pStyle w:val="TableBodyText"/>
              <w:rPr>
                <w:lang w:val="en-NZ"/>
              </w:rPr>
            </w:pPr>
            <w:r w:rsidRPr="00ED2D10">
              <w:rPr>
                <w:rStyle w:val="Emphasis"/>
              </w:rPr>
              <w:t>FDFFS2001A Implement the food safety program and procedures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FDFOP3005A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TableBodyText"/>
            </w:pPr>
            <w:r w:rsidRPr="00ED2D10">
              <w:t>Prepare food products using basic cooking methods*</w:t>
            </w:r>
          </w:p>
          <w:p w:rsidR="00000000" w:rsidP="00ED2D10">
            <w:pPr>
              <w:pStyle w:val="TableBodyText"/>
              <w:rPr>
                <w:lang w:val="en-NZ"/>
              </w:rPr>
            </w:pPr>
            <w:r w:rsidRPr="00ED2D10">
              <w:rPr>
                <w:rStyle w:val="Emphasis"/>
              </w:rPr>
              <w:t>FDFFS2001A Implement the food safety program and procedures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FDFOP3006A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Identify</w:t>
            </w:r>
            <w:r w:rsidRPr="00ED2D10">
              <w:t xml:space="preserve"> cultural, religious and dietary requirements for food products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FDFPO3001A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Operate a chickway system</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FDFPO3002A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Debone and fillet product (manually)</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MTMR308C</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Prepare and produce value-added products</w:t>
            </w:r>
          </w:p>
        </w:tc>
      </w:tr>
      <w:tr w:rsidTr="00ED2D10">
        <w:tblPrEx>
          <w:tblW w:w="0" w:type="auto"/>
          <w:tblLayout w:type="fixed"/>
          <w:tblCellMar>
            <w:left w:w="62" w:type="dxa"/>
            <w:right w:w="62" w:type="dxa"/>
          </w:tblCellMar>
          <w:tblLook w:val="0000"/>
        </w:tblPrEx>
        <w:trPr>
          <w:trHeight w:val="389"/>
        </w:trPr>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AHCPHT401A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Assess olive oil for style and quality</w:t>
            </w:r>
          </w:p>
        </w:tc>
      </w:tr>
      <w:tr w:rsidTr="00ED2D10">
        <w:tblPrEx>
          <w:tblW w:w="0" w:type="auto"/>
          <w:tblLayout w:type="fixed"/>
          <w:tblCellMar>
            <w:left w:w="62" w:type="dxa"/>
            <w:right w:w="62" w:type="dxa"/>
          </w:tblCellMar>
          <w:tblLook w:val="0000"/>
        </w:tblPrEx>
        <w:tc>
          <w:tcPr>
            <w:tcW w:w="8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Heading"/>
              <w:rPr>
                <w:lang w:val="en-NZ"/>
              </w:rPr>
            </w:pPr>
            <w:r w:rsidRPr="00ED2D10">
              <w:t>Cross Sector Units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FDFOP3002A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Set up a production or packaging line for operation</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FDFPPL3001A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Participate in improvement processes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FDFPPL3002A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Report on workplace performance</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FDFPPL3003A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Support and mentor individuals and groups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FDFPPL3004A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Lead work teams and groups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 xml:space="preserve">FDFPPL3005A </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TableBodyText"/>
            </w:pPr>
            <w:r w:rsidRPr="00ED2D10">
              <w:t>Participate in an audit process*</w:t>
            </w:r>
          </w:p>
          <w:p w:rsidR="00000000" w:rsidRPr="00ED2D10" w:rsidP="00ED2D10">
            <w:pPr>
              <w:pStyle w:val="TableBodyText"/>
            </w:pPr>
            <w:r w:rsidRPr="00ED2D10">
              <w:rPr>
                <w:rStyle w:val="Emphasis"/>
              </w:rPr>
              <w:t xml:space="preserve">FDFOHS2001A Participate in OHS processes </w:t>
            </w:r>
          </w:p>
          <w:p w:rsidR="00000000" w:rsidRPr="00ED2D10" w:rsidP="00ED2D10">
            <w:pPr>
              <w:pStyle w:val="TableBodyText"/>
            </w:pPr>
            <w:r w:rsidRPr="00ED2D10">
              <w:rPr>
                <w:rStyle w:val="Emphasis"/>
              </w:rPr>
              <w:t>FDFOP2063A Apply quality systems and procedures</w:t>
            </w:r>
          </w:p>
          <w:p w:rsidR="00000000" w:rsidP="00ED2D10">
            <w:pPr>
              <w:pStyle w:val="TableBodyText"/>
              <w:rPr>
                <w:lang w:val="en-NZ"/>
              </w:rPr>
            </w:pPr>
            <w:r w:rsidRPr="00ED2D10">
              <w:rPr>
                <w:rStyle w:val="Emphasis"/>
              </w:rPr>
              <w:t>MSAENV272B Participate in environmentally sustainable work practices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FDFPPL3006A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 xml:space="preserve">Establish </w:t>
            </w:r>
            <w:r w:rsidRPr="00ED2D10">
              <w:t>compliance requirements for work area</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 xml:space="preserve">FDFTEC3001A </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TableBodyText"/>
            </w:pPr>
            <w:r w:rsidRPr="00ED2D10">
              <w:t>Participate in a HACCP team*</w:t>
            </w:r>
          </w:p>
          <w:p w:rsidR="00000000" w:rsidP="00ED2D10">
            <w:pPr>
              <w:pStyle w:val="TableBodyText"/>
              <w:rPr>
                <w:lang w:val="en-NZ"/>
              </w:rPr>
            </w:pPr>
            <w:r w:rsidRPr="00ED2D10">
              <w:rPr>
                <w:rStyle w:val="Emphasis"/>
              </w:rPr>
              <w:t>FDFFS2001A Implement the food safety program and procedures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FDFTEC3002A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Implement the pest prevention program</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FDFTEC3003A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Apply raw materials, ingredient and process knowledge to production problems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LMTGN3007B</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Monitor and operate trade waste process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MEM13003B</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Work safely with industrial chemicals and materials</w:t>
            </w:r>
          </w:p>
        </w:tc>
      </w:tr>
      <w:tr w:rsidTr="00ED2D10">
        <w:tblPrEx>
          <w:tblW w:w="0" w:type="auto"/>
          <w:tblLayout w:type="fixed"/>
          <w:tblCellMar>
            <w:left w:w="62" w:type="dxa"/>
            <w:right w:w="62" w:type="dxa"/>
          </w:tblCellMar>
          <w:tblLook w:val="0000"/>
        </w:tblPrEx>
        <w:trPr>
          <w:trHeight w:val="80"/>
        </w:trPr>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MSS403011A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Facilitate implementation of competitive systems and</w:t>
            </w:r>
            <w:r w:rsidRPr="00ED2D10">
              <w:t xml:space="preserve"> practices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MSS403013A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Lead team culture improvement</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MSAENV472B</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Implement and monitor environmentally sustainable work practices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MSAPMSUP303A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Identify equipment faults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MSAPMSUP330A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Develop and adjust a production schedule</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MSL973001A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Perform basic tests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TLIA3015A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Complete receival/despatch documentation</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TLIA3016A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Use inventory systems to organise stock control</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TLIA3018A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Organise despatch operations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TLIA3019A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Organise receival operations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TLIA3026A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Monitor storage facilities</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TLIA3038A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Control and order stock</w:t>
            </w:r>
          </w:p>
        </w:tc>
      </w:tr>
      <w:tr w:rsidTr="00ED2D10">
        <w:tblPrEx>
          <w:tblW w:w="0" w:type="auto"/>
          <w:tblLayout w:type="fixed"/>
          <w:tblCellMar>
            <w:left w:w="62" w:type="dxa"/>
            <w:right w:w="62" w:type="dxa"/>
          </w:tblCellMar>
          <w:tblLook w:val="0000"/>
        </w:tblPrEx>
        <w:tc>
          <w:tcPr>
            <w:tcW w:w="2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TLIA3039A</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TableBodyText"/>
            </w:pPr>
            <w:r w:rsidRPr="00ED2D10">
              <w:t>Receive and store stock</w:t>
            </w:r>
          </w:p>
        </w:tc>
      </w:tr>
    </w:tbl>
    <w:p w:rsidR="00000000" w:rsidRPr="00ED2D10" w:rsidP="00ED2D10">
      <w:pPr>
        <w:pStyle w:val="BodyText"/>
      </w:pPr>
    </w:p>
    <w:p w:rsidR="00000000" w:rsidRPr="00ED2D10" w:rsidP="00ED2D10">
      <w:pPr>
        <w:pStyle w:val="BodyText"/>
      </w:pPr>
      <w:r w:rsidRPr="00ED2D10">
        <w:rPr>
          <w:rStyle w:val="SpecialBold"/>
        </w:rPr>
        <w:t>GROUP C</w:t>
      </w:r>
      <w:r w:rsidRPr="00ED2D10">
        <w:t xml:space="preserve"> </w:t>
      </w:r>
    </w:p>
    <w:p w:rsidR="00000000" w:rsidRPr="00ED2D10" w:rsidP="00ED2D10">
      <w:pPr>
        <w:pStyle w:val="BodyText"/>
      </w:pPr>
    </w:p>
    <w:tbl>
      <w:tblPr>
        <w:tblW w:w="0" w:type="auto"/>
        <w:tblLayout w:type="fixed"/>
        <w:tblCellMar>
          <w:left w:w="62" w:type="dxa"/>
          <w:right w:w="62" w:type="dxa"/>
        </w:tblCellMar>
        <w:tblLook w:val="0000"/>
      </w:tblPr>
      <w:tblGrid>
        <w:gridCol w:w="2421"/>
        <w:gridCol w:w="6111"/>
      </w:tblGrid>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FDFOHS2001A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 xml:space="preserve">Participate in OHS processes </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FDFOP2063A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Apply quality systems and procedures</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BSBWRT301A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Write simple documents</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HLTFA301C</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Apply first aid</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MSS402010A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Manage the impact of change on own work</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MSS403010A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 xml:space="preserve">Facilitate change in an organisation implementing competitive systems and practices </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MSS402001A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Apply competitive systems and practices</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MSS402002A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Sustain process improvements</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MSS403002A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 xml:space="preserve">Ensure process improvements are sustained </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MSS402021A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Apply Just in Time procedures</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MSS402030A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Apply cost factors to work practices</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MSS402031A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Interpret product costs in terms of customer requirements</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MSS402040A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Apply 5S procedures</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MSS402050A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 xml:space="preserve">Monitor </w:t>
            </w:r>
            <w:r w:rsidRPr="00ED2D10">
              <w:t>process capability</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MSS402051A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Apply quality standards</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MSS402060A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Use planning software systems in operations</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MSS402061A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Use SCADA systems in operations</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MSS402080A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Undertake root cause analysis</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MSS402081A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Contribute to the application of a proactive maintenance strategy</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MSS403021A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Facilitate a Just in Time system</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MSS403023A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Monitor a levelled pull system of operations</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MSS403040A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Facilitate and improve implementation of 5S</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MSS403041A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Facilitate breakthro</w:t>
            </w:r>
            <w:r w:rsidRPr="00ED2D10">
              <w:t>ugh improvements</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MSS404050A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TableBodyText"/>
            </w:pPr>
            <w:r w:rsidRPr="00ED2D10">
              <w:t>Undertake process capability improvements*</w:t>
            </w:r>
          </w:p>
          <w:p w:rsidR="00000000" w:rsidP="00ED2D10">
            <w:pPr>
              <w:pStyle w:val="TableBodyText"/>
              <w:rPr>
                <w:lang w:val="en-NZ"/>
              </w:rPr>
            </w:pPr>
            <w:r w:rsidRPr="00ED2D10">
              <w:rPr>
                <w:rStyle w:val="Emphasis"/>
              </w:rPr>
              <w:t>MSS404052A Apply statistics to processes in manufacturing</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MSS403051A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Mistake proof an operational process</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MSS404052A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Apply statistics to processes in manufacturing</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MSS404060A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Facilitate the use of planning software systems in a work area or team</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MSS404082A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Assist in implementing a proactive maintenance strategy</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MSS404083A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Support proactive maintenance</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MSAPMOPS405A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Identify problems in fluid power system</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MSAPMOPS406A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Identify problems in electronic control systems</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MSAPMPER300C</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TableBodyText"/>
            </w:pPr>
            <w:r w:rsidRPr="00ED2D10">
              <w:t>Issue work permits*</w:t>
            </w:r>
          </w:p>
          <w:p w:rsidR="00000000" w:rsidP="00ED2D10">
            <w:pPr>
              <w:pStyle w:val="TableBodyText"/>
              <w:rPr>
                <w:lang w:val="en-NZ"/>
              </w:rPr>
            </w:pPr>
            <w:r w:rsidRPr="00ED2D10">
              <w:rPr>
                <w:rStyle w:val="Emphasis"/>
              </w:rPr>
              <w:t>RIIRIS201B Conduct local risk control</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MSAPMSUP310A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 xml:space="preserve">Contribute to the development of plant documentation </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MSAPMSUP390A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Use structured problem solving tools</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MSL922001A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Recor</w:t>
            </w:r>
            <w:r w:rsidRPr="00ED2D10">
              <w:t xml:space="preserve">d and present data </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TAEASS401B</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Plan assessment activities and processes</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TAEASS402B</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Assess competence</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TAEASS403B</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Participate in assessment validation</w:t>
            </w:r>
          </w:p>
        </w:tc>
      </w:tr>
      <w:tr w:rsidTr="00ED2D10">
        <w:tblPrEx>
          <w:tblW w:w="0" w:type="auto"/>
          <w:tblLayout w:type="fixed"/>
          <w:tblCellMar>
            <w:left w:w="62" w:type="dxa"/>
            <w:right w:w="62" w:type="dxa"/>
          </w:tblCellMar>
          <w:tblLook w:val="0000"/>
        </w:tblPrEx>
        <w:tc>
          <w:tcPr>
            <w:tcW w:w="2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D10">
            <w:pPr>
              <w:pStyle w:val="TableBodyText"/>
              <w:rPr>
                <w:lang w:val="en-NZ"/>
              </w:rPr>
            </w:pPr>
            <w:r w:rsidRPr="00ED2D10">
              <w:t>TAEDEL301A</w:t>
            </w:r>
          </w:p>
        </w:tc>
        <w:tc>
          <w:tcPr>
            <w:tcW w:w="6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D10" w:rsidP="00ED2D10">
            <w:pPr>
              <w:pStyle w:val="TableBodyText"/>
            </w:pPr>
            <w:r w:rsidRPr="00ED2D10">
              <w:t>Provide work skill instruction</w:t>
            </w:r>
          </w:p>
        </w:tc>
      </w:tr>
    </w:tbl>
    <w:p w:rsidR="00000000" w:rsidRPr="00ED2D10" w:rsidP="00ED2D10">
      <w:pPr>
        <w:pStyle w:val="BodyText"/>
      </w:pPr>
    </w:p>
    <w:p w:rsidR="00000000" w:rsidRPr="00ED2D10" w:rsidP="00ED2D10"/>
    <w:sectPr w:rsidSect="00ED2D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D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08FE" w:rsidP="004108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D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8FE" w:rsidP="00ED2D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108FE" w:rsidP="00ED2D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108FE" w:rsidP="00ED2D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D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D10" w:rsidRPr="004108FE" w:rsidP="004108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D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8FE" w:rsidRPr="002D2AF8" w:rsidP="00ED2D10">
    <w:pPr>
      <w:pStyle w:val="Header"/>
      <w:framePr w:wrap="around"/>
    </w:pPr>
    <w:r>
      <w:fldChar w:fldCharType="begin"/>
    </w:r>
    <w:r>
      <w:instrText xml:space="preserve"> TITLE   \* MERGEFORMAT </w:instrText>
    </w:r>
    <w:r>
      <w:fldChar w:fldCharType="separate"/>
    </w:r>
    <w:r>
      <w:t>FDF30910 Certificate III in Food Processing (Sales)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4108FE" w:rsidP="00ED2D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AE82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4C4F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D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2D10"/>
    <w:pPr>
      <w:spacing w:before="360" w:after="60"/>
      <w:outlineLvl w:val="0"/>
    </w:pPr>
    <w:rPr>
      <w:sz w:val="32"/>
    </w:rPr>
  </w:style>
  <w:style w:type="paragraph" w:styleId="Heading2">
    <w:name w:val="heading 2"/>
    <w:basedOn w:val="HeadingBase"/>
    <w:next w:val="BodyText"/>
    <w:link w:val="Heading2Char"/>
    <w:qFormat/>
    <w:rsid w:val="00ED2D10"/>
    <w:pPr>
      <w:keepLines/>
      <w:spacing w:before="240" w:after="120"/>
      <w:outlineLvl w:val="1"/>
    </w:pPr>
    <w:rPr>
      <w:sz w:val="28"/>
      <w:szCs w:val="40"/>
    </w:rPr>
  </w:style>
  <w:style w:type="paragraph" w:styleId="Heading3">
    <w:name w:val="heading 3"/>
    <w:basedOn w:val="HeadingBase"/>
    <w:next w:val="BodyText"/>
    <w:link w:val="Heading3Char"/>
    <w:qFormat/>
    <w:rsid w:val="00ED2D10"/>
    <w:pPr>
      <w:spacing w:before="180" w:after="120"/>
      <w:outlineLvl w:val="2"/>
    </w:pPr>
    <w:rPr>
      <w:spacing w:val="-10"/>
      <w:kern w:val="32"/>
    </w:rPr>
  </w:style>
  <w:style w:type="paragraph" w:styleId="Heading4">
    <w:name w:val="heading 4"/>
    <w:basedOn w:val="HeadingBase"/>
    <w:next w:val="BodyText"/>
    <w:link w:val="Heading4Char"/>
    <w:qFormat/>
    <w:rsid w:val="00ED2D10"/>
    <w:pPr>
      <w:spacing w:before="160" w:after="120"/>
      <w:outlineLvl w:val="3"/>
    </w:pPr>
    <w:rPr>
      <w:sz w:val="22"/>
    </w:rPr>
  </w:style>
  <w:style w:type="paragraph" w:styleId="Heading5">
    <w:name w:val="heading 5"/>
    <w:basedOn w:val="HeadingBase"/>
    <w:next w:val="Normal"/>
    <w:link w:val="Heading5Char"/>
    <w:qFormat/>
    <w:rsid w:val="00ED2D10"/>
    <w:pPr>
      <w:spacing w:before="80"/>
      <w:outlineLvl w:val="4"/>
    </w:pPr>
    <w:rPr>
      <w:color w:val="918585"/>
      <w:sz w:val="20"/>
    </w:rPr>
  </w:style>
  <w:style w:type="paragraph" w:styleId="Heading6">
    <w:name w:val="heading 6"/>
    <w:basedOn w:val="HeadingBase"/>
    <w:next w:val="Normal"/>
    <w:link w:val="Heading6Char"/>
    <w:qFormat/>
    <w:rsid w:val="00ED2D10"/>
    <w:pPr>
      <w:spacing w:before="60"/>
      <w:outlineLvl w:val="5"/>
    </w:pPr>
    <w:rPr>
      <w:color w:val="918585"/>
      <w:sz w:val="20"/>
    </w:rPr>
  </w:style>
  <w:style w:type="paragraph" w:styleId="Heading7">
    <w:name w:val="heading 7"/>
    <w:basedOn w:val="Normal"/>
    <w:next w:val="Normal"/>
    <w:link w:val="Heading7Char"/>
    <w:qFormat/>
    <w:rsid w:val="00ED2D10"/>
    <w:pPr>
      <w:ind w:left="720"/>
      <w:outlineLvl w:val="6"/>
    </w:pPr>
    <w:rPr>
      <w:i/>
    </w:rPr>
  </w:style>
  <w:style w:type="paragraph" w:styleId="Heading8">
    <w:name w:val="heading 8"/>
    <w:basedOn w:val="Normal"/>
    <w:next w:val="Normal"/>
    <w:link w:val="Heading8Char"/>
    <w:qFormat/>
    <w:rsid w:val="00ED2D10"/>
    <w:pPr>
      <w:ind w:left="720"/>
      <w:outlineLvl w:val="7"/>
    </w:pPr>
    <w:rPr>
      <w:i/>
    </w:rPr>
  </w:style>
  <w:style w:type="paragraph" w:styleId="Heading9">
    <w:name w:val="heading 9"/>
    <w:basedOn w:val="Normal"/>
    <w:next w:val="Normal"/>
    <w:link w:val="Heading9Char"/>
    <w:qFormat/>
    <w:rsid w:val="00ED2D10"/>
    <w:pPr>
      <w:ind w:left="720"/>
      <w:outlineLvl w:val="8"/>
    </w:pPr>
    <w:rPr>
      <w:i/>
    </w:rPr>
  </w:style>
  <w:style w:type="character" w:default="1" w:styleId="DefaultParagraphFont">
    <w:name w:val="Default Paragraph Font"/>
    <w:uiPriority w:val="1"/>
    <w:unhideWhenUsed/>
    <w:rsid w:val="00ED2D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D10"/>
  </w:style>
  <w:style w:type="character" w:customStyle="1" w:styleId="Heading1Char">
    <w:name w:val="Heading 1 Char"/>
    <w:basedOn w:val="DefaultParagraphFont"/>
    <w:link w:val="Heading1"/>
    <w:rsid w:val="00ED2D10"/>
    <w:rPr>
      <w:rFonts w:ascii="Times New Roman" w:eastAsia="Times New Roman" w:hAnsi="Times New Roman" w:cs="Times New Roman"/>
      <w:b/>
      <w:sz w:val="32"/>
      <w:szCs w:val="20"/>
      <w:lang w:eastAsia="en-US"/>
    </w:rPr>
  </w:style>
  <w:style w:type="paragraph" w:styleId="BodyText">
    <w:name w:val="Body Text"/>
    <w:basedOn w:val="Normal"/>
    <w:link w:val="BodyTextChar"/>
    <w:rsid w:val="00ED2D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2D10"/>
    <w:rPr>
      <w:rFonts w:ascii="Times New Roman" w:eastAsia="Times New Roman" w:hAnsi="Times New Roman" w:cs="Times New Roman"/>
      <w:sz w:val="24"/>
      <w:lang w:eastAsia="en-US"/>
    </w:rPr>
  </w:style>
  <w:style w:type="paragraph" w:styleId="Footer">
    <w:name w:val="footer"/>
    <w:basedOn w:val="Normal"/>
    <w:link w:val="FooterChar"/>
    <w:rsid w:val="00ED2D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2D10"/>
    <w:rPr>
      <w:rFonts w:ascii="Times New Roman" w:eastAsia="Times New Roman" w:hAnsi="Times New Roman" w:cs="Times New Roman"/>
      <w:sz w:val="16"/>
      <w:lang w:eastAsia="en-US"/>
    </w:rPr>
  </w:style>
  <w:style w:type="paragraph" w:styleId="ListBullet">
    <w:name w:val="List Bullet"/>
    <w:basedOn w:val="List"/>
    <w:rsid w:val="00ED2D10"/>
    <w:pPr>
      <w:numPr>
        <w:numId w:val="12"/>
      </w:numPr>
      <w:tabs>
        <w:tab w:val="clear" w:pos="340"/>
      </w:tabs>
      <w:spacing w:before="40" w:after="40"/>
    </w:pPr>
  </w:style>
  <w:style w:type="character" w:customStyle="1" w:styleId="SpecialBold">
    <w:name w:val="Special Bold"/>
    <w:basedOn w:val="DefaultParagraphFont"/>
    <w:rsid w:val="00ED2D10"/>
    <w:rPr>
      <w:b/>
      <w:spacing w:val="0"/>
    </w:rPr>
  </w:style>
  <w:style w:type="character" w:styleId="Emphasis">
    <w:name w:val="Emphasis"/>
    <w:basedOn w:val="DefaultParagraphFont"/>
    <w:qFormat/>
    <w:rsid w:val="00ED2D10"/>
    <w:rPr>
      <w:i/>
    </w:rPr>
  </w:style>
  <w:style w:type="paragraph" w:customStyle="1" w:styleId="SuperHeading">
    <w:name w:val="SuperHeading"/>
    <w:basedOn w:val="Normal"/>
    <w:rsid w:val="00ED2D10"/>
    <w:pPr>
      <w:spacing w:before="240" w:after="120"/>
      <w:outlineLvl w:val="0"/>
    </w:pPr>
    <w:rPr>
      <w:rFonts w:ascii="Times New Roman" w:hAnsi="Times New Roman"/>
      <w:b/>
      <w:sz w:val="28"/>
    </w:rPr>
  </w:style>
  <w:style w:type="paragraph" w:customStyle="1" w:styleId="TableHeading">
    <w:name w:val="Table Heading"/>
    <w:basedOn w:val="HeadingBase"/>
    <w:rsid w:val="00ED2D10"/>
    <w:pPr>
      <w:keepLines/>
      <w:pBdr>
        <w:bottom w:val="single" w:sz="6" w:space="1" w:color="918585"/>
      </w:pBdr>
      <w:spacing w:before="240"/>
    </w:pPr>
  </w:style>
  <w:style w:type="paragraph" w:customStyle="1" w:styleId="AllowPageBreak">
    <w:name w:val="AllowPageBreak"/>
    <w:rsid w:val="00ED2D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D2D10"/>
    <w:pPr>
      <w:spacing w:before="60" w:after="60"/>
    </w:pPr>
  </w:style>
  <w:style w:type="character" w:customStyle="1" w:styleId="Heading2Char">
    <w:name w:val="Heading 2 Char"/>
    <w:basedOn w:val="DefaultParagraphFont"/>
    <w:link w:val="Heading2"/>
    <w:rsid w:val="00ED2D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2D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2D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2D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2D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D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2D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2D10"/>
    <w:rPr>
      <w:rFonts w:ascii="Courier New" w:eastAsia="Times New Roman" w:hAnsi="Courier New" w:cs="Times New Roman"/>
      <w:i/>
      <w:szCs w:val="20"/>
      <w:lang w:eastAsia="en-US"/>
    </w:rPr>
  </w:style>
  <w:style w:type="paragraph" w:customStyle="1" w:styleId="HeadingBase">
    <w:name w:val="Heading Base"/>
    <w:rsid w:val="00ED2D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D10"/>
    <w:pPr>
      <w:tabs>
        <w:tab w:val="right" w:leader="dot" w:pos="9072"/>
      </w:tabs>
      <w:ind w:left="567"/>
    </w:pPr>
    <w:rPr>
      <w:szCs w:val="22"/>
    </w:rPr>
  </w:style>
  <w:style w:type="paragraph" w:customStyle="1" w:styleId="TOCBase">
    <w:name w:val="TOC Base"/>
    <w:rsid w:val="00ED2D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D10"/>
    <w:pPr>
      <w:tabs>
        <w:tab w:val="right" w:leader="dot" w:pos="9072"/>
      </w:tabs>
      <w:spacing w:before="40" w:after="40"/>
      <w:ind w:left="284"/>
    </w:pPr>
    <w:rPr>
      <w:rFonts w:ascii="Times New Roman" w:hAnsi="Times New Roman"/>
    </w:rPr>
  </w:style>
  <w:style w:type="paragraph" w:styleId="TOC1">
    <w:name w:val="toc 1"/>
    <w:basedOn w:val="TOCBase"/>
    <w:next w:val="Normal"/>
    <w:rsid w:val="00ED2D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2D10"/>
    <w:pPr>
      <w:spacing w:before="5040"/>
      <w:jc w:val="center"/>
    </w:pPr>
    <w:rPr>
      <w:sz w:val="48"/>
      <w:szCs w:val="72"/>
      <w:lang w:val="en-US"/>
    </w:rPr>
  </w:style>
  <w:style w:type="character" w:customStyle="1" w:styleId="TitleChar">
    <w:name w:val="Title Char"/>
    <w:basedOn w:val="DefaultParagraphFont"/>
    <w:link w:val="Title"/>
    <w:rsid w:val="00ED2D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D10"/>
    <w:pPr>
      <w:tabs>
        <w:tab w:val="left" w:pos="3600"/>
        <w:tab w:val="left" w:pos="3958"/>
      </w:tabs>
    </w:pPr>
  </w:style>
  <w:style w:type="paragraph" w:styleId="List">
    <w:name w:val="List"/>
    <w:basedOn w:val="BodyText"/>
    <w:next w:val="BodyText"/>
    <w:rsid w:val="00ED2D10"/>
    <w:pPr>
      <w:tabs>
        <w:tab w:val="left" w:pos="340"/>
      </w:tabs>
      <w:spacing w:before="60" w:after="60"/>
      <w:ind w:left="340" w:hanging="340"/>
    </w:pPr>
  </w:style>
  <w:style w:type="paragraph" w:customStyle="1" w:styleId="Note">
    <w:name w:val="Note"/>
    <w:basedOn w:val="BodyText"/>
    <w:rsid w:val="00ED2D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2D10"/>
    <w:pPr>
      <w:framePr w:wrap="auto" w:hAnchor="text" w:y="6049"/>
    </w:pPr>
    <w:rPr>
      <w:color w:val="000000"/>
      <w:sz w:val="40"/>
    </w:rPr>
  </w:style>
  <w:style w:type="paragraph" w:customStyle="1" w:styleId="TOCTitle">
    <w:name w:val="TOCTitle"/>
    <w:basedOn w:val="Heading1"/>
    <w:rsid w:val="00ED2D10"/>
    <w:pPr>
      <w:spacing w:after="240"/>
      <w:jc w:val="center"/>
      <w:outlineLvl w:val="9"/>
    </w:pPr>
    <w:rPr>
      <w:caps/>
    </w:rPr>
  </w:style>
  <w:style w:type="paragraph" w:customStyle="1" w:styleId="Version">
    <w:name w:val="Version"/>
    <w:rsid w:val="00ED2D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2D10"/>
    <w:pPr>
      <w:numPr>
        <w:numId w:val="13"/>
      </w:numPr>
      <w:tabs>
        <w:tab w:val="clear" w:pos="680"/>
      </w:tabs>
    </w:pPr>
  </w:style>
  <w:style w:type="paragraph" w:styleId="Index1">
    <w:name w:val="index 1"/>
    <w:basedOn w:val="Normal"/>
    <w:next w:val="Normal"/>
    <w:semiHidden/>
    <w:rsid w:val="00ED2D10"/>
    <w:pPr>
      <w:keepNext w:val="0"/>
      <w:tabs>
        <w:tab w:val="right" w:pos="4176"/>
      </w:tabs>
      <w:ind w:left="198" w:hanging="198"/>
    </w:pPr>
    <w:rPr>
      <w:rFonts w:ascii="Garamond" w:hAnsi="Garamond"/>
    </w:rPr>
  </w:style>
  <w:style w:type="paragraph" w:styleId="IndexHeading">
    <w:name w:val="index heading"/>
    <w:basedOn w:val="Normal"/>
    <w:next w:val="Index1"/>
    <w:semiHidden/>
    <w:rsid w:val="00ED2D10"/>
    <w:pPr>
      <w:spacing w:before="120" w:after="120"/>
    </w:pPr>
    <w:rPr>
      <w:rFonts w:ascii="Arial" w:hAnsi="Arial"/>
      <w:b/>
      <w:color w:val="918585"/>
      <w:sz w:val="24"/>
    </w:rPr>
  </w:style>
  <w:style w:type="paragraph" w:styleId="Header">
    <w:name w:val="header"/>
    <w:basedOn w:val="Normal"/>
    <w:link w:val="HeaderChar"/>
    <w:rsid w:val="00ED2D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2D10"/>
    <w:rPr>
      <w:rFonts w:ascii="Times New Roman" w:eastAsia="Times New Roman" w:hAnsi="Times New Roman" w:cs="Times New Roman"/>
      <w:sz w:val="16"/>
      <w:szCs w:val="20"/>
      <w:lang w:val="en-GB" w:eastAsia="en-US"/>
    </w:rPr>
  </w:style>
  <w:style w:type="paragraph" w:customStyle="1" w:styleId="Chapter">
    <w:name w:val="Chapter"/>
    <w:basedOn w:val="Normal"/>
    <w:rsid w:val="00ED2D10"/>
    <w:pPr>
      <w:spacing w:before="240"/>
    </w:pPr>
    <w:rPr>
      <w:rFonts w:ascii="Times New Roman" w:hAnsi="Times New Roman"/>
      <w:smallCaps/>
      <w:spacing w:val="80"/>
      <w:sz w:val="28"/>
    </w:rPr>
  </w:style>
  <w:style w:type="paragraph" w:customStyle="1" w:styleId="InChapter">
    <w:name w:val="InChapter"/>
    <w:basedOn w:val="Heading3"/>
    <w:rsid w:val="00ED2D10"/>
    <w:pPr>
      <w:spacing w:after="240"/>
      <w:outlineLvl w:val="9"/>
    </w:pPr>
    <w:rPr>
      <w:noProof/>
    </w:rPr>
  </w:style>
  <w:style w:type="paragraph" w:styleId="Index2">
    <w:name w:val="index 2"/>
    <w:basedOn w:val="Normal"/>
    <w:next w:val="Normal"/>
    <w:semiHidden/>
    <w:rsid w:val="00ED2D10"/>
    <w:pPr>
      <w:tabs>
        <w:tab w:val="right" w:pos="4176"/>
      </w:tabs>
      <w:ind w:left="568" w:hanging="284"/>
    </w:pPr>
    <w:rPr>
      <w:rFonts w:ascii="Garamond" w:hAnsi="Garamond"/>
    </w:rPr>
  </w:style>
  <w:style w:type="paragraph" w:customStyle="1" w:styleId="Byline">
    <w:name w:val="Byline"/>
    <w:rsid w:val="00ED2D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D10"/>
    <w:pPr>
      <w:tabs>
        <w:tab w:val="clear" w:pos="3600"/>
        <w:tab w:val="clear" w:pos="3958"/>
      </w:tabs>
      <w:jc w:val="right"/>
    </w:pPr>
  </w:style>
  <w:style w:type="paragraph" w:styleId="Caption">
    <w:name w:val="caption"/>
    <w:basedOn w:val="BodyText"/>
    <w:next w:val="Normal"/>
    <w:qFormat/>
    <w:rsid w:val="00ED2D10"/>
    <w:pPr>
      <w:framePr w:w="2268" w:hSpace="181" w:vSpace="181" w:wrap="around" w:vAnchor="text" w:hAnchor="page" w:x="1135" w:y="285" w:anchorLock="1"/>
    </w:pPr>
    <w:rPr>
      <w:i/>
    </w:rPr>
  </w:style>
  <w:style w:type="paragraph" w:customStyle="1" w:styleId="MiniTOCTitle">
    <w:name w:val="MiniTOCTitle"/>
    <w:basedOn w:val="Heading4"/>
    <w:rsid w:val="00ED2D10"/>
    <w:pPr>
      <w:spacing w:before="240"/>
      <w:outlineLvl w:val="9"/>
    </w:pPr>
    <w:rPr>
      <w:noProof/>
      <w:sz w:val="24"/>
    </w:rPr>
  </w:style>
  <w:style w:type="paragraph" w:customStyle="1" w:styleId="MiniTOCItem">
    <w:name w:val="MiniTOCItem"/>
    <w:basedOn w:val="ListBullet"/>
    <w:rsid w:val="00ED2D10"/>
    <w:pPr>
      <w:numPr>
        <w:numId w:val="0"/>
      </w:numPr>
      <w:tabs>
        <w:tab w:val="right" w:leader="dot" w:pos="6521"/>
      </w:tabs>
      <w:spacing w:before="0" w:after="0"/>
    </w:pPr>
  </w:style>
  <w:style w:type="paragraph" w:customStyle="1" w:styleId="TOFTitle">
    <w:name w:val="TOFTitle"/>
    <w:basedOn w:val="TOCTitle"/>
    <w:rsid w:val="00ED2D10"/>
  </w:style>
  <w:style w:type="paragraph" w:styleId="TableofFigures">
    <w:name w:val="table of figures"/>
    <w:basedOn w:val="Normal"/>
    <w:next w:val="Normal"/>
    <w:semiHidden/>
    <w:rsid w:val="00ED2D10"/>
    <w:pPr>
      <w:tabs>
        <w:tab w:val="right" w:leader="dot" w:pos="9072"/>
      </w:tabs>
      <w:ind w:left="970" w:hanging="403"/>
    </w:pPr>
    <w:rPr>
      <w:rFonts w:ascii="Times New Roman" w:hAnsi="Times New Roman"/>
      <w:b/>
    </w:rPr>
  </w:style>
  <w:style w:type="paragraph" w:styleId="ListNumber">
    <w:name w:val="List Number"/>
    <w:basedOn w:val="List"/>
    <w:rsid w:val="00ED2D10"/>
    <w:pPr>
      <w:numPr>
        <w:numId w:val="10"/>
      </w:numPr>
    </w:pPr>
  </w:style>
  <w:style w:type="character" w:customStyle="1" w:styleId="WingdingSymbols">
    <w:name w:val="Wingding Symbols"/>
    <w:rsid w:val="00ED2D10"/>
    <w:rPr>
      <w:rFonts w:ascii="Wingdings" w:hAnsi="Wingdings"/>
    </w:rPr>
  </w:style>
  <w:style w:type="character" w:customStyle="1" w:styleId="HotSpot">
    <w:name w:val="HotSpot"/>
    <w:rsid w:val="00ED2D10"/>
    <w:rPr>
      <w:color w:val="0033CC"/>
      <w:u w:val="none"/>
    </w:rPr>
  </w:style>
  <w:style w:type="paragraph" w:customStyle="1" w:styleId="BodyTextRight">
    <w:name w:val="Body Text Right"/>
    <w:basedOn w:val="BodyText"/>
    <w:rsid w:val="00ED2D10"/>
    <w:pPr>
      <w:spacing w:before="0" w:after="0"/>
      <w:jc w:val="right"/>
    </w:pPr>
  </w:style>
  <w:style w:type="paragraph" w:styleId="Index3">
    <w:name w:val="index 3"/>
    <w:basedOn w:val="ListNumber2"/>
    <w:next w:val="Normal"/>
    <w:semiHidden/>
    <w:rsid w:val="00ED2D10"/>
    <w:pPr>
      <w:numPr>
        <w:numId w:val="0"/>
      </w:numPr>
      <w:tabs>
        <w:tab w:val="right" w:leader="dot" w:pos="4176"/>
      </w:tabs>
    </w:pPr>
  </w:style>
  <w:style w:type="paragraph" w:styleId="ListNumber2">
    <w:name w:val="List Number 2"/>
    <w:basedOn w:val="List2"/>
    <w:rsid w:val="00ED2D10"/>
    <w:pPr>
      <w:numPr>
        <w:numId w:val="9"/>
      </w:numPr>
      <w:tabs>
        <w:tab w:val="clear" w:pos="1060"/>
      </w:tabs>
    </w:pPr>
  </w:style>
  <w:style w:type="paragraph" w:customStyle="1" w:styleId="MarginNote">
    <w:name w:val="Margin Note"/>
    <w:basedOn w:val="BodyText"/>
    <w:rsid w:val="00ED2D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D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2D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2D10"/>
    <w:rPr>
      <w:sz w:val="32"/>
    </w:rPr>
  </w:style>
  <w:style w:type="paragraph" w:customStyle="1" w:styleId="HeadingProcedure">
    <w:name w:val="Heading Procedure"/>
    <w:basedOn w:val="HeadingBase"/>
    <w:next w:val="Normal"/>
    <w:rsid w:val="00ED2D10"/>
    <w:pPr>
      <w:tabs>
        <w:tab w:val="left" w:pos="0"/>
      </w:tabs>
      <w:spacing w:before="120" w:after="60"/>
    </w:pPr>
    <w:rPr>
      <w:i/>
      <w:color w:val="918585"/>
      <w:sz w:val="22"/>
    </w:rPr>
  </w:style>
  <w:style w:type="paragraph" w:styleId="ListContinue">
    <w:name w:val="List Continue"/>
    <w:basedOn w:val="List"/>
    <w:rsid w:val="00ED2D10"/>
    <w:pPr>
      <w:ind w:firstLine="0"/>
    </w:pPr>
  </w:style>
  <w:style w:type="paragraph" w:customStyle="1" w:styleId="ListNote">
    <w:name w:val="List Note"/>
    <w:basedOn w:val="List"/>
    <w:rsid w:val="00ED2D10"/>
    <w:pPr>
      <w:pBdr>
        <w:top w:val="single" w:sz="6" w:space="2" w:color="918585"/>
        <w:bottom w:val="single" w:sz="6" w:space="2" w:color="918585"/>
      </w:pBdr>
      <w:tabs>
        <w:tab w:val="left" w:pos="1021"/>
      </w:tabs>
      <w:ind w:firstLine="0"/>
    </w:pPr>
  </w:style>
  <w:style w:type="paragraph" w:customStyle="1" w:styleId="Warning">
    <w:name w:val="Warning"/>
    <w:basedOn w:val="BodyText"/>
    <w:rsid w:val="00ED2D10"/>
    <w:pPr>
      <w:shd w:val="clear" w:color="auto" w:fill="D9D9D9"/>
      <w:tabs>
        <w:tab w:val="left" w:pos="992"/>
      </w:tabs>
      <w:ind w:left="119" w:right="119"/>
    </w:pPr>
    <w:rPr>
      <w:sz w:val="20"/>
    </w:rPr>
  </w:style>
  <w:style w:type="paragraph" w:customStyle="1" w:styleId="MarginIcons">
    <w:name w:val="Margin Icons"/>
    <w:basedOn w:val="BodyText"/>
    <w:rsid w:val="00ED2D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2D10"/>
    <w:rPr>
      <w:rFonts w:ascii="Courier New" w:hAnsi="Courier New"/>
    </w:rPr>
  </w:style>
  <w:style w:type="paragraph" w:customStyle="1" w:styleId="NoteBullet">
    <w:name w:val="Note Bullet"/>
    <w:basedOn w:val="Note"/>
    <w:rsid w:val="00ED2D10"/>
    <w:pPr>
      <w:tabs>
        <w:tab w:val="clear" w:pos="680"/>
      </w:tabs>
      <w:spacing w:before="60" w:after="60"/>
    </w:pPr>
  </w:style>
  <w:style w:type="paragraph" w:customStyle="1" w:styleId="SubHeading2">
    <w:name w:val="SubHeading2"/>
    <w:basedOn w:val="HeadingBase"/>
    <w:rsid w:val="00ED2D10"/>
    <w:pPr>
      <w:spacing w:before="240" w:after="60"/>
    </w:pPr>
    <w:rPr>
      <w:sz w:val="20"/>
    </w:rPr>
  </w:style>
  <w:style w:type="paragraph" w:customStyle="1" w:styleId="SubHeading1">
    <w:name w:val="SubHeading1"/>
    <w:basedOn w:val="HeadingBase"/>
    <w:rsid w:val="00ED2D10"/>
    <w:pPr>
      <w:spacing w:before="240" w:after="60"/>
    </w:pPr>
    <w:rPr>
      <w:color w:val="918585"/>
      <w:sz w:val="22"/>
    </w:rPr>
  </w:style>
  <w:style w:type="paragraph" w:customStyle="1" w:styleId="SideHeading">
    <w:name w:val="Side Heading"/>
    <w:basedOn w:val="HeadingBase"/>
    <w:rsid w:val="00ED2D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D10"/>
    <w:pPr>
      <w:tabs>
        <w:tab w:val="num" w:pos="360"/>
      </w:tabs>
    </w:pPr>
  </w:style>
  <w:style w:type="paragraph" w:styleId="PlainText">
    <w:name w:val="Plain Text"/>
    <w:basedOn w:val="Normal"/>
    <w:link w:val="PlainTextChar"/>
    <w:rsid w:val="00ED2D10"/>
    <w:rPr>
      <w:sz w:val="20"/>
    </w:rPr>
  </w:style>
  <w:style w:type="character" w:customStyle="1" w:styleId="PlainTextChar">
    <w:name w:val="Plain Text Char"/>
    <w:basedOn w:val="DefaultParagraphFont"/>
    <w:link w:val="PlainText"/>
    <w:rsid w:val="00ED2D10"/>
    <w:rPr>
      <w:rFonts w:ascii="Courier New" w:eastAsia="Times New Roman" w:hAnsi="Courier New" w:cs="Times New Roman"/>
      <w:sz w:val="20"/>
      <w:szCs w:val="20"/>
      <w:lang w:eastAsia="en-US"/>
    </w:rPr>
  </w:style>
  <w:style w:type="character" w:customStyle="1" w:styleId="MenuOption">
    <w:name w:val="Menu Option"/>
    <w:basedOn w:val="DefaultParagraphFont"/>
    <w:rsid w:val="00ED2D10"/>
    <w:rPr>
      <w:b/>
      <w:smallCaps/>
    </w:rPr>
  </w:style>
  <w:style w:type="paragraph" w:customStyle="1" w:styleId="TableListNumber">
    <w:name w:val="Table List Number"/>
    <w:basedOn w:val="ListNumber"/>
    <w:rsid w:val="00ED2D10"/>
    <w:pPr>
      <w:numPr>
        <w:numId w:val="0"/>
      </w:numPr>
    </w:pPr>
  </w:style>
  <w:style w:type="paragraph" w:styleId="TOC4">
    <w:name w:val="toc 4"/>
    <w:basedOn w:val="TOCBase"/>
    <w:next w:val="Normal"/>
    <w:semiHidden/>
    <w:rsid w:val="00ED2D10"/>
    <w:pPr>
      <w:tabs>
        <w:tab w:val="right" w:leader="dot" w:pos="9071"/>
      </w:tabs>
      <w:ind w:left="1701"/>
    </w:pPr>
  </w:style>
  <w:style w:type="paragraph" w:customStyle="1" w:styleId="ListAlpha">
    <w:name w:val="List Alpha"/>
    <w:basedOn w:val="List"/>
    <w:rsid w:val="00ED2D10"/>
    <w:pPr>
      <w:numPr>
        <w:numId w:val="8"/>
      </w:numPr>
    </w:pPr>
  </w:style>
  <w:style w:type="paragraph" w:customStyle="1" w:styleId="ListAlpha2">
    <w:name w:val="List Alpha 2"/>
    <w:basedOn w:val="List2"/>
    <w:rsid w:val="00ED2D10"/>
    <w:pPr>
      <w:numPr>
        <w:numId w:val="7"/>
      </w:numPr>
    </w:pPr>
  </w:style>
  <w:style w:type="paragraph" w:styleId="List2">
    <w:name w:val="List 2"/>
    <w:basedOn w:val="BodyText"/>
    <w:rsid w:val="00ED2D10"/>
    <w:pPr>
      <w:tabs>
        <w:tab w:val="left" w:pos="680"/>
      </w:tabs>
      <w:spacing w:before="60" w:after="60"/>
      <w:ind w:left="680" w:hanging="340"/>
    </w:pPr>
  </w:style>
  <w:style w:type="paragraph" w:styleId="List3">
    <w:name w:val="List 3"/>
    <w:basedOn w:val="BodyText"/>
    <w:rsid w:val="00ED2D10"/>
    <w:pPr>
      <w:tabs>
        <w:tab w:val="left" w:pos="1021"/>
      </w:tabs>
      <w:spacing w:before="60" w:after="60"/>
      <w:ind w:left="1020" w:hanging="340"/>
    </w:pPr>
  </w:style>
  <w:style w:type="paragraph" w:styleId="List4">
    <w:name w:val="List 4"/>
    <w:basedOn w:val="BodyText"/>
    <w:rsid w:val="00ED2D10"/>
    <w:pPr>
      <w:tabs>
        <w:tab w:val="left" w:pos="1361"/>
      </w:tabs>
      <w:spacing w:before="60" w:after="60"/>
      <w:ind w:left="1361" w:hanging="340"/>
    </w:pPr>
  </w:style>
  <w:style w:type="paragraph" w:styleId="List5">
    <w:name w:val="List 5"/>
    <w:basedOn w:val="BodyText"/>
    <w:rsid w:val="00ED2D10"/>
    <w:pPr>
      <w:tabs>
        <w:tab w:val="left" w:pos="1701"/>
      </w:tabs>
      <w:spacing w:before="60" w:after="60"/>
      <w:ind w:left="1701" w:hanging="340"/>
    </w:pPr>
  </w:style>
  <w:style w:type="paragraph" w:styleId="ListBullet3">
    <w:name w:val="List Bullet 3"/>
    <w:basedOn w:val="List3"/>
    <w:rsid w:val="00ED2D10"/>
    <w:pPr>
      <w:numPr>
        <w:numId w:val="14"/>
      </w:numPr>
      <w:tabs>
        <w:tab w:val="clear" w:pos="1021"/>
      </w:tabs>
      <w:ind w:left="1037" w:hanging="357"/>
    </w:pPr>
  </w:style>
  <w:style w:type="paragraph" w:styleId="ListBullet4">
    <w:name w:val="List Bullet 4"/>
    <w:basedOn w:val="List4"/>
    <w:rsid w:val="00ED2D10"/>
    <w:pPr>
      <w:numPr>
        <w:numId w:val="2"/>
      </w:numPr>
    </w:pPr>
  </w:style>
  <w:style w:type="paragraph" w:styleId="ListBullet5">
    <w:name w:val="List Bullet 5"/>
    <w:basedOn w:val="List5"/>
    <w:rsid w:val="00ED2D10"/>
    <w:pPr>
      <w:numPr>
        <w:numId w:val="3"/>
      </w:numPr>
    </w:pPr>
  </w:style>
  <w:style w:type="paragraph" w:styleId="ListContinue2">
    <w:name w:val="List Continue 2"/>
    <w:basedOn w:val="List2"/>
    <w:rsid w:val="00ED2D10"/>
    <w:pPr>
      <w:ind w:firstLine="0"/>
    </w:pPr>
  </w:style>
  <w:style w:type="paragraph" w:styleId="ListContinue3">
    <w:name w:val="List Continue 3"/>
    <w:basedOn w:val="List3"/>
    <w:rsid w:val="00ED2D10"/>
    <w:pPr>
      <w:ind w:left="1021" w:firstLine="0"/>
    </w:pPr>
  </w:style>
  <w:style w:type="paragraph" w:styleId="ListContinue4">
    <w:name w:val="List Continue 4"/>
    <w:basedOn w:val="List4"/>
    <w:rsid w:val="00ED2D10"/>
    <w:pPr>
      <w:ind w:firstLine="0"/>
    </w:pPr>
  </w:style>
  <w:style w:type="paragraph" w:styleId="ListContinue5">
    <w:name w:val="List Continue 5"/>
    <w:basedOn w:val="List5"/>
    <w:rsid w:val="00ED2D10"/>
    <w:pPr>
      <w:ind w:firstLine="0"/>
    </w:pPr>
  </w:style>
  <w:style w:type="paragraph" w:styleId="ListNumber3">
    <w:name w:val="List Number 3"/>
    <w:basedOn w:val="List3"/>
    <w:rsid w:val="00ED2D10"/>
    <w:pPr>
      <w:numPr>
        <w:numId w:val="4"/>
      </w:numPr>
    </w:pPr>
  </w:style>
  <w:style w:type="paragraph" w:styleId="ListNumber4">
    <w:name w:val="List Number 4"/>
    <w:basedOn w:val="List4"/>
    <w:rsid w:val="00ED2D10"/>
    <w:pPr>
      <w:numPr>
        <w:numId w:val="5"/>
      </w:numPr>
    </w:pPr>
  </w:style>
  <w:style w:type="paragraph" w:styleId="ListNumber5">
    <w:name w:val="List Number 5"/>
    <w:basedOn w:val="List5"/>
    <w:rsid w:val="00ED2D10"/>
    <w:pPr>
      <w:numPr>
        <w:numId w:val="6"/>
      </w:numPr>
    </w:pPr>
  </w:style>
  <w:style w:type="paragraph" w:styleId="BlockText">
    <w:name w:val="Block Text"/>
    <w:basedOn w:val="Normal"/>
    <w:rsid w:val="00ED2D10"/>
    <w:pPr>
      <w:spacing w:after="120"/>
      <w:ind w:left="1440" w:right="1440"/>
    </w:pPr>
  </w:style>
  <w:style w:type="character" w:customStyle="1" w:styleId="Subscript">
    <w:name w:val="Subscript"/>
    <w:basedOn w:val="DefaultParagraphFont"/>
    <w:rsid w:val="00ED2D10"/>
    <w:rPr>
      <w:sz w:val="16"/>
      <w:vertAlign w:val="subscript"/>
    </w:rPr>
  </w:style>
  <w:style w:type="character" w:customStyle="1" w:styleId="Superscript">
    <w:name w:val="Superscript"/>
    <w:basedOn w:val="DefaultParagraphFont"/>
    <w:rsid w:val="00ED2D10"/>
    <w:rPr>
      <w:sz w:val="16"/>
      <w:vertAlign w:val="superscript"/>
    </w:rPr>
  </w:style>
  <w:style w:type="character" w:customStyle="1" w:styleId="Symbols">
    <w:name w:val="Symbols"/>
    <w:basedOn w:val="DefaultParagraphFont"/>
    <w:rsid w:val="00ED2D10"/>
    <w:rPr>
      <w:rFonts w:ascii="Symbol" w:hAnsi="Symbol"/>
    </w:rPr>
  </w:style>
  <w:style w:type="character" w:customStyle="1" w:styleId="MenuOptions">
    <w:name w:val="Menu Options"/>
    <w:basedOn w:val="DefaultParagraphFont"/>
    <w:rsid w:val="00ED2D10"/>
    <w:rPr>
      <w:rFonts w:ascii="Arial Narrow" w:hAnsi="Arial Narrow"/>
      <w:smallCaps/>
    </w:rPr>
  </w:style>
  <w:style w:type="character" w:customStyle="1" w:styleId="Buttons">
    <w:name w:val="Buttons"/>
    <w:basedOn w:val="DefaultParagraphFont"/>
    <w:rsid w:val="00ED2D10"/>
    <w:rPr>
      <w:b/>
    </w:rPr>
  </w:style>
  <w:style w:type="character" w:customStyle="1" w:styleId="Underlined">
    <w:name w:val="Underlined"/>
    <w:basedOn w:val="DefaultParagraphFont"/>
    <w:rsid w:val="00ED2D10"/>
    <w:rPr>
      <w:u w:val="single"/>
    </w:rPr>
  </w:style>
  <w:style w:type="paragraph" w:customStyle="1" w:styleId="TableBodyTextRight">
    <w:name w:val="Table Body Text Right"/>
    <w:basedOn w:val="TableBodyText"/>
    <w:rsid w:val="00ED2D10"/>
    <w:pPr>
      <w:widowControl w:val="0"/>
      <w:autoSpaceDE w:val="0"/>
      <w:autoSpaceDN w:val="0"/>
      <w:adjustRightInd w:val="0"/>
      <w:jc w:val="right"/>
    </w:pPr>
    <w:rPr>
      <w:rFonts w:cs="Arial"/>
      <w:szCs w:val="18"/>
    </w:rPr>
  </w:style>
  <w:style w:type="paragraph" w:customStyle="1" w:styleId="CopyrightText">
    <w:name w:val="Copyright Text"/>
    <w:basedOn w:val="BodyText"/>
    <w:rsid w:val="00ED2D10"/>
    <w:rPr>
      <w:sz w:val="18"/>
    </w:rPr>
  </w:style>
  <w:style w:type="paragraph" w:customStyle="1" w:styleId="BodySmallRight">
    <w:name w:val="Body Small Right"/>
    <w:basedOn w:val="BodyTextRight"/>
    <w:rsid w:val="00ED2D10"/>
    <w:rPr>
      <w:sz w:val="18"/>
      <w:szCs w:val="18"/>
    </w:rPr>
  </w:style>
  <w:style w:type="paragraph" w:customStyle="1" w:styleId="MarginEdition">
    <w:name w:val="Margin Edition"/>
    <w:basedOn w:val="MarginNote"/>
    <w:rsid w:val="00ED2D10"/>
    <w:pPr>
      <w:spacing w:before="0" w:after="0"/>
    </w:pPr>
    <w:rPr>
      <w:rFonts w:ascii="Times New Roman" w:hAnsi="Times New Roman"/>
      <w:color w:val="999999"/>
    </w:rPr>
  </w:style>
  <w:style w:type="paragraph" w:customStyle="1" w:styleId="Spacer">
    <w:name w:val="Spacer"/>
    <w:basedOn w:val="Normal"/>
    <w:rsid w:val="00ED2D10"/>
    <w:rPr>
      <w:sz w:val="2"/>
      <w:szCs w:val="2"/>
    </w:rPr>
  </w:style>
  <w:style w:type="character" w:customStyle="1" w:styleId="Small">
    <w:name w:val="Small"/>
    <w:basedOn w:val="DefaultParagraphFont"/>
    <w:rsid w:val="00ED2D10"/>
    <w:rPr>
      <w:sz w:val="16"/>
    </w:rPr>
  </w:style>
  <w:style w:type="paragraph" w:customStyle="1" w:styleId="WideTable">
    <w:name w:val="Wide Table"/>
    <w:basedOn w:val="Normal"/>
    <w:rsid w:val="00ED2D10"/>
    <w:pPr>
      <w:ind w:left="-1418"/>
    </w:pPr>
    <w:rPr>
      <w:sz w:val="2"/>
      <w:szCs w:val="2"/>
    </w:rPr>
  </w:style>
  <w:style w:type="character" w:styleId="PageNumber">
    <w:name w:val="page number"/>
    <w:basedOn w:val="DefaultParagraphFont"/>
    <w:rsid w:val="00ED2D10"/>
  </w:style>
  <w:style w:type="paragraph" w:styleId="Quote">
    <w:name w:val="Quote"/>
    <w:basedOn w:val="Heading1"/>
    <w:link w:val="QuoteChar"/>
    <w:qFormat/>
    <w:rsid w:val="00ED2D10"/>
    <w:rPr>
      <w:b w:val="0"/>
      <w:sz w:val="72"/>
      <w:szCs w:val="72"/>
      <w:lang w:val="en-NZ"/>
    </w:rPr>
  </w:style>
  <w:style w:type="character" w:customStyle="1" w:styleId="QuoteChar">
    <w:name w:val="Quote Char"/>
    <w:basedOn w:val="DefaultParagraphFont"/>
    <w:link w:val="Quote"/>
    <w:rsid w:val="00ED2D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D10"/>
    <w:pPr>
      <w:pageBreakBefore/>
    </w:pPr>
  </w:style>
  <w:style w:type="paragraph" w:customStyle="1" w:styleId="Border">
    <w:name w:val="Border"/>
    <w:basedOn w:val="Normal"/>
    <w:qFormat/>
    <w:rsid w:val="00ED2D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2D10"/>
    <w:rPr>
      <w:b/>
      <w:bCs/>
      <w:i/>
      <w:iCs/>
      <w:color w:val="auto"/>
    </w:rPr>
  </w:style>
  <w:style w:type="paragraph" w:styleId="IntenseQuote">
    <w:name w:val="Intense Quote"/>
    <w:basedOn w:val="Normal"/>
    <w:next w:val="Normal"/>
    <w:link w:val="IntenseQuoteChar"/>
    <w:uiPriority w:val="30"/>
    <w:qFormat/>
    <w:rsid w:val="00ED2D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2D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2D10"/>
    <w:rPr>
      <w:smallCaps/>
      <w:color w:val="auto"/>
      <w:u w:val="single"/>
    </w:rPr>
  </w:style>
  <w:style w:type="character" w:styleId="IntenseReference">
    <w:name w:val="Intense Reference"/>
    <w:basedOn w:val="DefaultParagraphFont"/>
    <w:uiPriority w:val="32"/>
    <w:qFormat/>
    <w:rsid w:val="00ED2D10"/>
    <w:rPr>
      <w:b/>
      <w:bCs/>
      <w:smallCaps/>
      <w:color w:val="auto"/>
      <w:spacing w:val="5"/>
      <w:u w:val="single"/>
    </w:rPr>
  </w:style>
  <w:style w:type="paragraph" w:customStyle="1" w:styleId="2ColumnHeading">
    <w:name w:val="2Column Heading"/>
    <w:basedOn w:val="BodyText"/>
    <w:qFormat/>
    <w:rsid w:val="00ED2D10"/>
    <w:pPr>
      <w:spacing w:after="60"/>
      <w:ind w:left="-2268"/>
    </w:pPr>
    <w:rPr>
      <w:b/>
    </w:rPr>
  </w:style>
  <w:style w:type="paragraph" w:customStyle="1" w:styleId="Heading1TOC">
    <w:name w:val="Heading1 TOC"/>
    <w:basedOn w:val="Normal"/>
    <w:qFormat/>
    <w:rsid w:val="00ED2D10"/>
    <w:pPr>
      <w:spacing w:before="240" w:after="120"/>
    </w:pPr>
    <w:rPr>
      <w:rFonts w:ascii="Times New Roman" w:hAnsi="Times New Roman"/>
      <w:b/>
      <w:sz w:val="32"/>
    </w:rPr>
  </w:style>
  <w:style w:type="paragraph" w:customStyle="1" w:styleId="Heading2TOC">
    <w:name w:val="Heading2 TOC"/>
    <w:basedOn w:val="Normal"/>
    <w:qFormat/>
    <w:rsid w:val="00ED2D10"/>
    <w:pPr>
      <w:spacing w:before="240" w:after="60"/>
    </w:pPr>
    <w:rPr>
      <w:rFonts w:ascii="Times New Roman" w:hAnsi="Times New Roman"/>
      <w:b/>
      <w:sz w:val="28"/>
    </w:rPr>
  </w:style>
  <w:style w:type="character" w:customStyle="1" w:styleId="Underline">
    <w:name w:val="Underline"/>
    <w:basedOn w:val="DefaultParagraphFont"/>
    <w:qFormat/>
    <w:rsid w:val="00ED2D10"/>
    <w:rPr>
      <w:u w:val="single"/>
    </w:rPr>
  </w:style>
  <w:style w:type="character" w:customStyle="1" w:styleId="BoldandItalics">
    <w:name w:val="Bold and Italics"/>
    <w:qFormat/>
    <w:rsid w:val="00ED2D10"/>
    <w:rPr>
      <w:b/>
      <w:i/>
      <w:u w:val="none"/>
    </w:rPr>
  </w:style>
  <w:style w:type="paragraph" w:styleId="BalloonText">
    <w:name w:val="Balloon Text"/>
    <w:basedOn w:val="Normal"/>
    <w:link w:val="BalloonTextChar"/>
    <w:rsid w:val="00ED2D10"/>
    <w:rPr>
      <w:rFonts w:ascii="Tahoma" w:hAnsi="Tahoma" w:cs="Tahoma"/>
      <w:sz w:val="16"/>
      <w:szCs w:val="16"/>
    </w:rPr>
  </w:style>
  <w:style w:type="character" w:customStyle="1" w:styleId="BalloonTextChar">
    <w:name w:val="Balloon Text Char"/>
    <w:basedOn w:val="DefaultParagraphFont"/>
    <w:link w:val="BalloonText"/>
    <w:rsid w:val="00ED2D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2D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2D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2D10"/>
    <w:rPr>
      <w:b/>
      <w:color w:val="660033"/>
      <w:spacing w:val="0"/>
    </w:rPr>
  </w:style>
  <w:style w:type="paragraph" w:customStyle="1" w:styleId="Nameditemlist">
    <w:name w:val="Named item list"/>
    <w:basedOn w:val="BodyText"/>
    <w:qFormat/>
    <w:rsid w:val="00ED2D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1612</Words>
  <Characters>10746</Characters>
  <Application>Microsoft Office Word</Application>
  <DocSecurity>0</DocSecurity>
  <Lines>394</Lines>
  <Paragraphs>314</Paragraphs>
  <ScaleCrop>false</ScaleCrop>
  <Company>Author-it Software Corporation Ltd.</Company>
  <LinksUpToDate>false</LinksUpToDate>
  <CharactersWithSpaces>12125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FDF30910 Certificate III in Food Processing (Sales)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2012-09-05T08:59:00Z</dcterms:created>
  <dcterms:modified xsi:type="dcterms:W3CDTF">2012-09-05T08:59:00Z</dcterms:modified>
</cp:coreProperties>
</file>