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460F" w:rsidP="005F460F">
      <w:pPr>
        <w:pStyle w:val="Title"/>
      </w:pPr>
      <w:r>
        <w:fldChar w:fldCharType="begin"/>
      </w:r>
      <w:r>
        <w:instrText xml:space="preserve"> TITLE   \* MERGEFORMAT </w:instrText>
      </w:r>
      <w:r>
        <w:fldChar w:fldCharType="separate"/>
      </w:r>
      <w:r>
        <w:t>FDF20210 Certificate II in Pharmaceutical Manufacturing</w:t>
      </w:r>
      <w:r>
        <w:fldChar w:fldCharType="end"/>
      </w:r>
    </w:p>
    <w:p w:rsidR="005F460F" w:rsidP="005F460F">
      <w:pPr>
        <w:pStyle w:val="Version"/>
        <w:sectPr w:rsidSect="00D47F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47FCC" w:rsidP="00D47FCC">
      <w:pPr>
        <w:pStyle w:val="SuperHeading"/>
      </w:pPr>
      <w:r w:rsidRPr="00D47FCC">
        <w:t>FDF20210 Certificate II in Pharmaceutical Manufacturing</w:t>
      </w:r>
    </w:p>
    <w:p w:rsidR="00000000" w:rsidRPr="00D47FCC" w:rsidP="00D47FCC">
      <w:pPr>
        <w:pStyle w:val="Heading1"/>
      </w:pPr>
      <w:bookmarkStart w:id="1" w:name="O_49843"/>
      <w:bookmarkEnd w:id="1"/>
      <w:r w:rsidRPr="00D47FCC">
        <w:t>Modification History</w:t>
      </w:r>
    </w:p>
    <w:p w:rsidR="00000000" w:rsidRPr="00D47FCC" w:rsidP="00D47FCC">
      <w:pPr>
        <w:pStyle w:val="BodyText"/>
      </w:pPr>
      <w:r w:rsidRPr="00D47FCC">
        <w:t>Not applicable.</w:t>
      </w:r>
    </w:p>
    <w:p w:rsidR="00000000" w:rsidRPr="00D47FCC" w:rsidP="00D47FCC">
      <w:pPr>
        <w:pStyle w:val="AllowPageBreak"/>
      </w:pPr>
    </w:p>
    <w:p w:rsidR="00000000" w:rsidRPr="00D47FCC" w:rsidP="00D47FCC">
      <w:pPr>
        <w:pStyle w:val="Heading1"/>
      </w:pPr>
      <w:bookmarkStart w:id="2" w:name="O_49844"/>
      <w:bookmarkEnd w:id="2"/>
      <w:r w:rsidRPr="00D47FCC">
        <w:t>Description</w:t>
      </w:r>
    </w:p>
    <w:p w:rsidR="00000000" w:rsidRPr="00D47FCC" w:rsidP="00D47FCC">
      <w:pPr>
        <w:pStyle w:val="BodyText"/>
      </w:pPr>
      <w:r w:rsidRPr="00D47FCC">
        <w:t xml:space="preserve">This qualification covers the Pharmaceutical Manufacturing specialisation. </w:t>
      </w:r>
    </w:p>
    <w:p w:rsidR="00000000" w:rsidRPr="00D47FCC" w:rsidP="00D47FCC">
      <w:pPr>
        <w:pStyle w:val="BodyText"/>
      </w:pPr>
    </w:p>
    <w:p w:rsidR="00000000" w:rsidRPr="00D47FCC" w:rsidP="00D47FCC">
      <w:pPr>
        <w:pStyle w:val="BodyText"/>
      </w:pPr>
      <w:r w:rsidRPr="00D47FCC">
        <w:rPr>
          <w:rStyle w:val="SpecialBold"/>
        </w:rPr>
        <w:t>Job Roles</w:t>
      </w:r>
      <w:r w:rsidRPr="00D47FCC">
        <w:t xml:space="preserve">  The Certificate </w:t>
      </w:r>
      <w:r w:rsidRPr="00D47FCC">
        <w:t>II in Pharmaceutical Manufacturing targets those working within production or production support roles, such as packing within pharmaceutical manufacturing environments. This qualification is designed for application in supervised environments where the wo</w:t>
      </w:r>
      <w:r w:rsidRPr="00D47FCC">
        <w:t>rk is predictable with some basic problem solving requirements.</w:t>
      </w:r>
    </w:p>
    <w:p w:rsidR="00000000" w:rsidRPr="00D47FCC" w:rsidP="00D47FCC">
      <w:pPr>
        <w:pStyle w:val="BodyText"/>
      </w:pPr>
    </w:p>
    <w:p w:rsidR="00000000" w:rsidRPr="00D47FCC" w:rsidP="00D47FCC">
      <w:pPr>
        <w:pStyle w:val="BodyText"/>
      </w:pPr>
      <w:r w:rsidRPr="00D47FCC">
        <w:rPr>
          <w:rStyle w:val="SpecialBold"/>
        </w:rPr>
        <w:t>Pathways</w:t>
      </w:r>
      <w:r w:rsidRPr="00D47FCC">
        <w:t xml:space="preserve"> into </w:t>
      </w:r>
      <w:r w:rsidRPr="00D47FCC">
        <w:rPr>
          <w:rStyle w:val="SpecialBold"/>
        </w:rPr>
        <w:t>the qualification</w:t>
      </w:r>
      <w:r w:rsidRPr="00D47FCC">
        <w:t xml:space="preserve">  Pathways for candidates considering this qualification include:</w:t>
      </w:r>
    </w:p>
    <w:p w:rsidR="00000000" w:rsidRPr="00D47FCC" w:rsidP="00D47FCC">
      <w:pPr>
        <w:pStyle w:val="ListBullet"/>
      </w:pPr>
      <w:r w:rsidRPr="00D47FCC">
        <w:t>FDF10110 Certificate I in Food Processing or FDF10210 Certificate I in Pharmaceutical Manufac</w:t>
      </w:r>
      <w:r w:rsidRPr="00D47FCC">
        <w:t>turing</w:t>
      </w:r>
    </w:p>
    <w:p w:rsidR="00000000" w:rsidRPr="00D47FCC" w:rsidP="00D47FCC">
      <w:pPr>
        <w:pStyle w:val="ListBullet"/>
      </w:pPr>
      <w:r w:rsidRPr="00D47FCC">
        <w:t xml:space="preserve">direct entry </w:t>
      </w:r>
    </w:p>
    <w:p w:rsidR="00000000" w:rsidRPr="00D47FCC" w:rsidP="00D47FCC">
      <w:pPr>
        <w:pStyle w:val="ListBullet"/>
      </w:pPr>
      <w:r w:rsidRPr="00D47FCC">
        <w:t>limited vocational training and/or work experience.</w:t>
      </w:r>
    </w:p>
    <w:p w:rsidR="00000000" w:rsidRPr="00D47FCC" w:rsidP="00D47FCC">
      <w:pPr>
        <w:pStyle w:val="BodyText"/>
      </w:pPr>
    </w:p>
    <w:p w:rsidR="00000000" w:rsidRPr="00D47FCC" w:rsidP="00D47FCC">
      <w:pPr>
        <w:pStyle w:val="BodyText"/>
      </w:pPr>
      <w:r w:rsidRPr="00D47FCC">
        <w:rPr>
          <w:rStyle w:val="SpecialBold"/>
        </w:rPr>
        <w:t>Pathways</w:t>
      </w:r>
      <w:r w:rsidRPr="00D47FCC">
        <w:t xml:space="preserve"> from </w:t>
      </w:r>
      <w:r w:rsidRPr="00D47FCC">
        <w:rPr>
          <w:rStyle w:val="SpecialBold"/>
        </w:rPr>
        <w:t>the qualification</w:t>
      </w:r>
      <w:r w:rsidRPr="00D47FCC">
        <w:t xml:space="preserve">  After achieving this qualification, candidates may undertake DF30210 Certificate III </w:t>
      </w:r>
      <w:r w:rsidRPr="00D47FCC">
        <w:t>in Pharmaceutical Manufacturing or any other suitable qualification.</w:t>
      </w:r>
    </w:p>
    <w:p w:rsidR="00000000" w:rsidRPr="00D47FCC" w:rsidP="00D47FCC">
      <w:pPr>
        <w:pStyle w:val="BodyText"/>
      </w:pPr>
    </w:p>
    <w:p w:rsidR="00000000" w:rsidRPr="00D47FCC" w:rsidP="00D47FCC">
      <w:pPr>
        <w:pStyle w:val="BodyText"/>
      </w:pPr>
      <w:r w:rsidRPr="00D47FCC">
        <w:rPr>
          <w:rStyle w:val="SpecialBold"/>
        </w:rPr>
        <w:t>Additional qualification advice</w:t>
      </w:r>
    </w:p>
    <w:p w:rsidR="00000000" w:rsidRPr="00D47FCC" w:rsidP="00D47FCC">
      <w:pPr>
        <w:pStyle w:val="BodyText"/>
      </w:pPr>
      <w:r w:rsidRPr="00D47FCC">
        <w:t>Units selected from other Training Packages must be relevant to the work outcome, local industry requirements and the qualification level.</w:t>
      </w:r>
    </w:p>
    <w:p w:rsidR="00000000" w:rsidRPr="00D47FCC" w:rsidP="00D47FCC">
      <w:pPr>
        <w:pStyle w:val="BodyText"/>
      </w:pPr>
    </w:p>
    <w:p w:rsidR="00000000" w:rsidRPr="00D47FCC" w:rsidP="00D47FCC">
      <w:pPr>
        <w:pStyle w:val="BodyText"/>
      </w:pPr>
      <w:r w:rsidRPr="00D47FCC">
        <w:t xml:space="preserve">Many units in </w:t>
      </w:r>
      <w:r w:rsidRPr="00D47FCC">
        <w:t>this qualification assume a basic level of mathematics equivalent to a school sector Year 10 standard. If a student does not possess this level of mathematics then the unit FDFOP2061A Use numerical applications in the workplace should be selected as part o</w:t>
      </w:r>
      <w:r w:rsidRPr="00D47FCC">
        <w:t>f this qualification.</w:t>
      </w:r>
    </w:p>
    <w:p w:rsidR="00000000" w:rsidRPr="00D47FCC" w:rsidP="00D47FCC">
      <w:pPr>
        <w:pStyle w:val="BodyText"/>
      </w:pPr>
    </w:p>
    <w:p w:rsidR="00000000" w:rsidRPr="00D47FCC" w:rsidP="00D47FCC">
      <w:pPr>
        <w:pStyle w:val="BodyText"/>
      </w:pPr>
      <w:r w:rsidRPr="00D47FCC">
        <w:t>Note: AgriFood Skills Australia expects that the design of any training delivery and assessment program to support the achievement of this qualification is based on:</w:t>
      </w:r>
    </w:p>
    <w:p w:rsidR="00000000" w:rsidRPr="00D47FCC" w:rsidP="00D47FCC">
      <w:pPr>
        <w:pStyle w:val="ListBullet"/>
      </w:pPr>
      <w:r w:rsidRPr="00D47FCC">
        <w:t>the context required by the industry and/or enterprise</w:t>
      </w:r>
    </w:p>
    <w:p w:rsidR="00000000" w:rsidRPr="00D47FCC" w:rsidP="00D47FCC">
      <w:pPr>
        <w:pStyle w:val="ListBullet"/>
      </w:pPr>
      <w:r w:rsidRPr="00D47FCC">
        <w:t xml:space="preserve">a holistic </w:t>
      </w:r>
      <w:r w:rsidRPr="00D47FCC">
        <w:t>and integrated training delivery and assessment plan that identifies learning activities and evidence required</w:t>
      </w:r>
    </w:p>
    <w:p w:rsidR="005F460F" w:rsidP="00D47FCC">
      <w:pPr>
        <w:pStyle w:val="ListBullet"/>
      </w:pPr>
      <w:r w:rsidRPr="00D47FCC">
        <w:t>flexible delivery options including on-the-job and work-based training that support the development of competency.</w:t>
      </w:r>
    </w:p>
    <w:p w:rsidR="005F460F" w:rsidP="00D47FCC">
      <w:pPr>
        <w:pStyle w:val="ListBullet"/>
      </w:pPr>
    </w:p>
    <w:p w:rsidR="00000000" w:rsidRPr="00D47FCC" w:rsidP="00D47FCC">
      <w:pPr>
        <w:pStyle w:val="Heading1"/>
      </w:pPr>
      <w:bookmarkStart w:id="3" w:name="O_49845"/>
      <w:bookmarkEnd w:id="3"/>
      <w:r w:rsidRPr="00D47FCC">
        <w:t>Pathways Information</w:t>
      </w:r>
    </w:p>
    <w:p w:rsidR="00000000" w:rsidRPr="00D47FCC" w:rsidP="00D47FCC">
      <w:pPr>
        <w:pStyle w:val="BodyText"/>
      </w:pPr>
      <w:r w:rsidRPr="00D47FCC">
        <w:t>Not applicable.</w:t>
      </w:r>
    </w:p>
    <w:p w:rsidR="00000000" w:rsidRPr="00D47FCC" w:rsidP="00D47FCC">
      <w:pPr>
        <w:pStyle w:val="AllowPageBreak"/>
      </w:pPr>
    </w:p>
    <w:p w:rsidR="00000000" w:rsidRPr="00D47FCC" w:rsidP="00D47FCC">
      <w:pPr>
        <w:pStyle w:val="Heading1"/>
      </w:pPr>
      <w:bookmarkStart w:id="4" w:name="O_49846"/>
      <w:bookmarkEnd w:id="4"/>
      <w:r w:rsidRPr="00D47FCC">
        <w:t>Licensing/Regulatory Information</w:t>
      </w:r>
    </w:p>
    <w:p w:rsidR="005F460F" w:rsidP="00D47FCC">
      <w:pPr>
        <w:pStyle w:val="BodyText"/>
      </w:pPr>
      <w:r w:rsidRPr="00D47FCC">
        <w:rPr>
          <w:rStyle w:val="SpecialBold"/>
        </w:rPr>
        <w:t xml:space="preserve">  Licensing</w:t>
      </w:r>
      <w:r w:rsidRPr="00D47FCC">
        <w:t xml:space="preserve">, </w:t>
      </w:r>
      <w:r w:rsidRPr="00D47FCC">
        <w:rPr>
          <w:rStyle w:val="SpecialBold"/>
        </w:rPr>
        <w:t>Legislative</w:t>
      </w:r>
      <w:r w:rsidRPr="00D47FCC">
        <w:t xml:space="preserve">, </w:t>
      </w:r>
      <w:r w:rsidRPr="00D47FCC">
        <w:rPr>
          <w:rStyle w:val="SpecialBold"/>
        </w:rPr>
        <w:t>Regulatory or Certification Considerations</w:t>
      </w:r>
      <w:r w:rsidRPr="00D47FCC">
        <w:t xml:space="preserve"> There is no direct link between this qualification and licensing, legislative and/or regulatory requirements. However, an individual unit of competency may specify relevant licensing, legislative and/or regulatory requirements. In addition, all work must </w:t>
      </w:r>
      <w:r w:rsidRPr="00D47FCC">
        <w:t>comply with Good Manufacturing Practice, occupational health and safety (OHS) and environmental regulations and legislation that apply to the workplace.</w:t>
      </w:r>
    </w:p>
    <w:p w:rsidR="005F460F" w:rsidP="00D47FCC">
      <w:pPr>
        <w:pStyle w:val="BodyText"/>
      </w:pPr>
    </w:p>
    <w:p w:rsidR="00000000" w:rsidRPr="00D47FCC" w:rsidP="00D47FCC">
      <w:pPr>
        <w:pStyle w:val="Heading1"/>
      </w:pPr>
      <w:bookmarkStart w:id="5" w:name="O_49847"/>
      <w:bookmarkEnd w:id="5"/>
      <w:r w:rsidRPr="00D47FCC">
        <w:t>Entry Requirements</w:t>
      </w:r>
    </w:p>
    <w:p w:rsidR="00000000" w:rsidRPr="00D47FCC" w:rsidP="00D47FCC">
      <w:pPr>
        <w:pStyle w:val="BodyText"/>
      </w:pPr>
      <w:r w:rsidRPr="00D47FCC">
        <w:t>Not applicable.</w:t>
      </w:r>
    </w:p>
    <w:p w:rsidR="00000000" w:rsidRPr="00D47FCC" w:rsidP="00D47FCC">
      <w:pPr>
        <w:pStyle w:val="AllowPageBreak"/>
      </w:pPr>
    </w:p>
    <w:p w:rsidR="00000000" w:rsidRPr="00D47FCC" w:rsidP="00D47FCC">
      <w:pPr>
        <w:pStyle w:val="Heading1"/>
      </w:pPr>
      <w:bookmarkStart w:id="6" w:name="O_49848"/>
      <w:bookmarkEnd w:id="6"/>
      <w:r w:rsidRPr="00D47FCC">
        <w:t>Employability Skills Summary</w:t>
      </w:r>
    </w:p>
    <w:tbl>
      <w:tblPr>
        <w:tblW w:w="9570" w:type="dxa"/>
        <w:tblLayout w:type="fixed"/>
        <w:tblCellMar>
          <w:left w:w="62" w:type="dxa"/>
          <w:right w:w="62" w:type="dxa"/>
        </w:tblCellMar>
        <w:tblLook w:val="0000"/>
      </w:tblPr>
      <w:tblGrid>
        <w:gridCol w:w="2892"/>
        <w:gridCol w:w="6678"/>
      </w:tblGrid>
      <w:tr w:rsidTr="005F460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FCC">
            <w:pPr>
              <w:pStyle w:val="BodyText"/>
              <w:rPr>
                <w:lang w:val="en-NZ"/>
              </w:rPr>
            </w:pPr>
            <w:r w:rsidRPr="00D47FCC">
              <w:rPr>
                <w:rStyle w:val="SpecialBold"/>
              </w:rPr>
              <w:t>EMPLO</w:t>
            </w:r>
            <w:r w:rsidRPr="00D47FCC">
              <w:rPr>
                <w:rStyle w:val="SpecialBold"/>
              </w:rPr>
              <w:t>YABILITY SKILLS QUALIFICATION SUMMARY</w:t>
            </w:r>
          </w:p>
        </w:tc>
      </w:tr>
      <w:tr w:rsidTr="005F460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FCC" w:rsidP="00D47FCC">
            <w:pPr>
              <w:pStyle w:val="BodyText"/>
            </w:pPr>
            <w:r w:rsidRPr="00D47FCC">
              <w:rPr>
                <w:rStyle w:val="SpecialBold"/>
              </w:rPr>
              <w:t>Certificate II in Pharmaceutical Manufacturing</w:t>
            </w:r>
          </w:p>
          <w:p w:rsidR="00000000" w:rsidP="00D47FCC">
            <w:pPr>
              <w:pStyle w:val="BodyText"/>
              <w:rPr>
                <w:lang w:val="en-NZ"/>
              </w:rPr>
            </w:pPr>
            <w:r w:rsidRPr="00D47FCC">
              <w:t>The following table contains a summary of the employability skills as identified by the Pharmaceutical Manufacturing industries for this qualification. This table should</w:t>
            </w:r>
            <w:r w:rsidRPr="00D47FCC">
              <w:t xml:space="preserve"> be interpreted in conjunction with the detailed requirements of each unit of competency packaged in this qualification. The outcomes described here are broad industry requirements that reflect skill requirements for this level. </w:t>
            </w:r>
          </w:p>
        </w:tc>
      </w:tr>
      <w:tr w:rsidTr="005F460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FCC" w:rsidP="00D47FCC">
            <w:pPr>
              <w:pStyle w:val="BodyText"/>
            </w:pPr>
            <w:r w:rsidRPr="00D47FCC">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FCC">
            <w:pPr>
              <w:pStyle w:val="BodyText"/>
              <w:rPr>
                <w:lang w:val="en-NZ"/>
              </w:rPr>
            </w:pPr>
            <w:r w:rsidRPr="00D47FCC">
              <w:rPr>
                <w:rStyle w:val="SpecialBold"/>
              </w:rPr>
              <w:t>Industry</w:t>
            </w:r>
            <w:r w:rsidRPr="00D47FCC">
              <w:t>/</w:t>
            </w:r>
            <w:r w:rsidRPr="00D47FCC">
              <w:rPr>
                <w:rStyle w:val="SpecialBold"/>
              </w:rPr>
              <w:t>enterprise requirements for this qualification include</w:t>
            </w:r>
            <w:r w:rsidRPr="00D47FCC">
              <w:t>:</w:t>
            </w:r>
          </w:p>
        </w:tc>
      </w:tr>
      <w:tr w:rsidTr="005F460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FCC">
            <w:pPr>
              <w:pStyle w:val="BodyText"/>
              <w:rPr>
                <w:lang w:val="en-NZ"/>
              </w:rPr>
            </w:pPr>
            <w:r w:rsidRPr="00D47FCC">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FCC" w:rsidP="00D47FCC">
            <w:pPr>
              <w:pStyle w:val="ListBullet"/>
            </w:pPr>
            <w:r w:rsidRPr="00D47FCC">
              <w:t xml:space="preserve">Complete work forms and required written documentation </w:t>
            </w:r>
          </w:p>
          <w:p w:rsidR="00000000" w:rsidRPr="00D47FCC" w:rsidP="00D47FCC">
            <w:pPr>
              <w:pStyle w:val="ListBullet"/>
            </w:pPr>
            <w:r w:rsidRPr="00D47FCC">
              <w:t>Use communication and information technologies to support work operations</w:t>
            </w:r>
          </w:p>
          <w:p w:rsidR="00000000" w:rsidRPr="00D47FCC" w:rsidP="00D47FCC">
            <w:pPr>
              <w:pStyle w:val="ListBullet"/>
            </w:pPr>
            <w:r w:rsidRPr="00D47FCC">
              <w:t>Demonstrate effective and appropriate interpe</w:t>
            </w:r>
            <w:r w:rsidRPr="00D47FCC">
              <w:t xml:space="preserve">rsonal skills </w:t>
            </w:r>
          </w:p>
          <w:p w:rsidR="00000000" w:rsidRPr="00D47FCC" w:rsidP="00D47FCC">
            <w:pPr>
              <w:pStyle w:val="ListBullet"/>
            </w:pPr>
            <w:r w:rsidRPr="00D47FCC">
              <w:t>Interpret and apply workplace procedures and instructions</w:t>
            </w:r>
          </w:p>
          <w:p w:rsidR="00000000" w:rsidRPr="00D47FCC" w:rsidP="00D47FCC">
            <w:pPr>
              <w:pStyle w:val="ListBullet"/>
            </w:pPr>
            <w:r w:rsidRPr="00D47FCC">
              <w:t>Share workplace information</w:t>
            </w:r>
          </w:p>
          <w:p w:rsidR="00000000" w:rsidRPr="00D47FCC" w:rsidP="00D47FCC">
            <w:pPr>
              <w:pStyle w:val="ListBullet"/>
            </w:pPr>
            <w:r w:rsidRPr="00D47FCC">
              <w:t xml:space="preserve">Communicate information about problems with work </w:t>
            </w:r>
          </w:p>
          <w:p w:rsidR="00000000" w:rsidP="00D47FCC">
            <w:pPr>
              <w:pStyle w:val="ListBullet"/>
              <w:rPr>
                <w:lang w:val="en-NZ"/>
              </w:rPr>
            </w:pPr>
            <w:r w:rsidRPr="00D47FCC">
              <w:t>Communicate information relating to OHS</w:t>
            </w:r>
          </w:p>
        </w:tc>
      </w:tr>
      <w:tr w:rsidTr="005F460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FCC">
            <w:pPr>
              <w:pStyle w:val="BodyText"/>
              <w:rPr>
                <w:lang w:val="en-NZ"/>
              </w:rPr>
            </w:pPr>
            <w:r w:rsidRPr="00D47FCC">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FCC" w:rsidP="00D47FCC">
            <w:pPr>
              <w:pStyle w:val="ListBullet"/>
            </w:pPr>
            <w:r w:rsidRPr="00D47FCC">
              <w:t xml:space="preserve">Work as part of a team </w:t>
            </w:r>
          </w:p>
          <w:p w:rsidR="00000000" w:rsidRPr="00D47FCC" w:rsidP="00D47FCC">
            <w:pPr>
              <w:pStyle w:val="ListBullet"/>
            </w:pPr>
            <w:r w:rsidRPr="00D47FCC">
              <w:t>Provide assistance to others in the work area</w:t>
            </w:r>
          </w:p>
          <w:p w:rsidR="00000000" w:rsidRPr="00D47FCC" w:rsidP="00D47FCC">
            <w:pPr>
              <w:pStyle w:val="ListBullet"/>
            </w:pPr>
            <w:r w:rsidRPr="00D47FCC">
              <w:t>Identify own role and responsibilities within a team</w:t>
            </w:r>
          </w:p>
          <w:p w:rsidR="00000000" w:rsidRPr="00D47FCC" w:rsidP="00D47FCC">
            <w:pPr>
              <w:pStyle w:val="ListBullet"/>
            </w:pPr>
            <w:r w:rsidRPr="00D47FCC">
              <w:t>Identify team goals</w:t>
            </w:r>
          </w:p>
          <w:p w:rsidR="00000000" w:rsidRPr="00D47FCC" w:rsidP="00D47FCC">
            <w:pPr>
              <w:pStyle w:val="ListBullet"/>
            </w:pPr>
            <w:r w:rsidRPr="00D47FCC">
              <w:t>Share work-related information</w:t>
            </w:r>
          </w:p>
          <w:p w:rsidR="00000000" w:rsidP="00D47FCC">
            <w:pPr>
              <w:pStyle w:val="ListBullet"/>
              <w:rPr>
                <w:lang w:val="en-NZ"/>
              </w:rPr>
            </w:pPr>
            <w:r w:rsidRPr="00D47FCC">
              <w:t>Maintain health and safety of work area for self and others</w:t>
            </w:r>
          </w:p>
        </w:tc>
      </w:tr>
      <w:tr w:rsidTr="005F460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FCC">
            <w:pPr>
              <w:pStyle w:val="BodyText"/>
              <w:rPr>
                <w:lang w:val="en-NZ"/>
              </w:rPr>
            </w:pPr>
            <w:r w:rsidRPr="00D47FCC">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FCC" w:rsidP="00D47FCC">
            <w:pPr>
              <w:pStyle w:val="ListBullet"/>
            </w:pPr>
            <w:r w:rsidRPr="00D47FCC">
              <w:t>Identify and report any work</w:t>
            </w:r>
            <w:r w:rsidRPr="00D47FCC">
              <w:t>place hazards</w:t>
            </w:r>
          </w:p>
          <w:p w:rsidR="00000000" w:rsidRPr="00D47FCC" w:rsidP="00D47FCC">
            <w:pPr>
              <w:pStyle w:val="ListBullet"/>
            </w:pPr>
            <w:r w:rsidRPr="00D47FCC">
              <w:t>Identify workplace problems and make contributions to their solution</w:t>
            </w:r>
          </w:p>
          <w:p w:rsidR="00000000" w:rsidRPr="00D47FCC" w:rsidP="00D47FCC">
            <w:pPr>
              <w:pStyle w:val="ListBullet"/>
            </w:pPr>
            <w:r w:rsidRPr="00D47FCC">
              <w:t>Identify health and safety issues relating to work in the food industry</w:t>
            </w:r>
          </w:p>
          <w:p w:rsidR="00000000" w:rsidRPr="00D47FCC" w:rsidP="00D47FCC">
            <w:pPr>
              <w:pStyle w:val="ListBullet"/>
            </w:pPr>
            <w:r w:rsidRPr="00D47FCC">
              <w:t>Apply knowledge of materials, product purpose and processes to work operations</w:t>
            </w:r>
          </w:p>
          <w:p w:rsidR="00000000" w:rsidRPr="00D47FCC" w:rsidP="00D47FCC">
            <w:pPr>
              <w:pStyle w:val="ListBullet"/>
            </w:pPr>
            <w:r w:rsidRPr="00D47FCC">
              <w:t>Check performance of machines and equipment and identify signs of faulty operations</w:t>
            </w:r>
          </w:p>
          <w:p w:rsidR="00000000" w:rsidP="00D47FCC">
            <w:pPr>
              <w:pStyle w:val="ListBullet"/>
              <w:rPr>
                <w:lang w:val="en-NZ"/>
              </w:rPr>
            </w:pPr>
            <w:r w:rsidRPr="00D47FCC">
              <w:t>Monitor workplace activities and identify and report non-compliances</w:t>
            </w:r>
          </w:p>
        </w:tc>
      </w:tr>
      <w:tr w:rsidTr="005F460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FCC">
            <w:pPr>
              <w:pStyle w:val="BodyText"/>
              <w:rPr>
                <w:lang w:val="en-NZ"/>
              </w:rPr>
            </w:pPr>
            <w:r w:rsidRPr="00D47FCC">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FCC" w:rsidP="00D47FCC">
            <w:pPr>
              <w:pStyle w:val="ListBullet"/>
            </w:pPr>
            <w:r w:rsidRPr="00D47FCC">
              <w:t>Provide feedback on procedures and processes</w:t>
            </w:r>
          </w:p>
          <w:p w:rsidR="00000000" w:rsidRPr="00D47FCC" w:rsidP="00D47FCC">
            <w:pPr>
              <w:pStyle w:val="ListBullet"/>
            </w:pPr>
            <w:r w:rsidRPr="00D47FCC">
              <w:t>Gather and interpret informati</w:t>
            </w:r>
            <w:r w:rsidRPr="00D47FCC">
              <w:t>on to support safe and efficient work</w:t>
            </w:r>
          </w:p>
          <w:p w:rsidR="00000000" w:rsidRPr="00D47FCC" w:rsidP="00D47FCC">
            <w:pPr>
              <w:pStyle w:val="ListBullet"/>
            </w:pPr>
            <w:r w:rsidRPr="00D47FCC">
              <w:t>Ask questions regarding requirements and expectations</w:t>
            </w:r>
          </w:p>
          <w:p w:rsidR="00000000" w:rsidRPr="00D47FCC" w:rsidP="00D47FCC">
            <w:pPr>
              <w:pStyle w:val="ListBullet"/>
            </w:pPr>
            <w:r w:rsidRPr="00D47FCC">
              <w:t xml:space="preserve">Make suggestions for continuous improvement </w:t>
            </w:r>
          </w:p>
          <w:p w:rsidR="00000000" w:rsidRPr="00D47FCC" w:rsidP="00D47FCC">
            <w:pPr>
              <w:pStyle w:val="ListBullet"/>
            </w:pPr>
            <w:r w:rsidRPr="00D47FCC">
              <w:t>Inspect quality of work on an ongoing basis</w:t>
            </w:r>
          </w:p>
          <w:p w:rsidR="00000000" w:rsidP="00D47FCC">
            <w:pPr>
              <w:pStyle w:val="ListBullet"/>
              <w:rPr>
                <w:lang w:val="en-NZ"/>
              </w:rPr>
            </w:pPr>
            <w:r w:rsidRPr="00D47FCC">
              <w:t>Record basic information on the quality and other indicators of work outcom</w:t>
            </w:r>
            <w:r w:rsidRPr="00D47FCC">
              <w:t>es</w:t>
            </w:r>
          </w:p>
        </w:tc>
      </w:tr>
      <w:tr w:rsidTr="005F460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FCC">
            <w:pPr>
              <w:pStyle w:val="BodyText"/>
              <w:rPr>
                <w:lang w:val="en-NZ"/>
              </w:rPr>
            </w:pPr>
            <w:r w:rsidRPr="00D47FCC">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FCC" w:rsidP="00D47FCC">
            <w:pPr>
              <w:pStyle w:val="ListBullet"/>
            </w:pPr>
            <w:r w:rsidRPr="00D47FCC">
              <w:t xml:space="preserve">Identify work requirements and work load priorities </w:t>
            </w:r>
          </w:p>
          <w:p w:rsidR="00000000" w:rsidRPr="00D47FCC" w:rsidP="00D47FCC">
            <w:pPr>
              <w:pStyle w:val="ListBullet"/>
            </w:pPr>
            <w:r w:rsidRPr="00D47FCC">
              <w:t>Plan work activities to meet daily work requirements</w:t>
            </w:r>
          </w:p>
          <w:p w:rsidR="00000000" w:rsidRPr="00D47FCC" w:rsidP="00D47FCC">
            <w:pPr>
              <w:pStyle w:val="ListBullet"/>
            </w:pPr>
            <w:r w:rsidRPr="00D47FCC">
              <w:t>Direct items to the correct area for further processing</w:t>
            </w:r>
          </w:p>
          <w:p w:rsidR="00000000" w:rsidRPr="00D47FCC" w:rsidP="00D47FCC">
            <w:pPr>
              <w:pStyle w:val="ListBullet"/>
            </w:pPr>
            <w:r w:rsidRPr="00D47FCC">
              <w:t>Identify and use relevant personal protective equipment</w:t>
            </w:r>
          </w:p>
          <w:p w:rsidR="00000000" w:rsidRPr="00D47FCC" w:rsidP="00D47FCC">
            <w:pPr>
              <w:pStyle w:val="ListBullet"/>
            </w:pPr>
            <w:r w:rsidRPr="00D47FCC">
              <w:t>Organise work area to maintain housekeeping standards</w:t>
            </w:r>
          </w:p>
          <w:p w:rsidR="00000000" w:rsidRPr="00D47FCC" w:rsidP="00D47FCC">
            <w:pPr>
              <w:pStyle w:val="ListBullet"/>
            </w:pPr>
            <w:r w:rsidRPr="00D47FCC">
              <w:t>Select and organise relevant equipment and tools</w:t>
            </w:r>
          </w:p>
          <w:p w:rsidR="00000000" w:rsidP="00D47FCC">
            <w:pPr>
              <w:pStyle w:val="ListBullet"/>
              <w:rPr>
                <w:lang w:val="en-NZ"/>
              </w:rPr>
            </w:pPr>
            <w:r w:rsidRPr="00D47FCC">
              <w:t>Identify and report issues affecting ability to meet work outcomes</w:t>
            </w:r>
          </w:p>
        </w:tc>
      </w:tr>
      <w:tr w:rsidTr="005F460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FCC">
            <w:pPr>
              <w:pStyle w:val="BodyText"/>
              <w:rPr>
                <w:lang w:val="en-NZ"/>
              </w:rPr>
            </w:pPr>
            <w:r w:rsidRPr="00D47FCC">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FCC" w:rsidP="00D47FCC">
            <w:pPr>
              <w:pStyle w:val="ListBullet"/>
            </w:pPr>
            <w:r w:rsidRPr="00D47FCC">
              <w:t>Understand own work activities</w:t>
            </w:r>
          </w:p>
          <w:p w:rsidR="00000000" w:rsidRPr="00D47FCC" w:rsidP="00D47FCC">
            <w:pPr>
              <w:pStyle w:val="ListBullet"/>
            </w:pPr>
            <w:r w:rsidRPr="00D47FCC">
              <w:t>Identify personal responsibilities</w:t>
            </w:r>
          </w:p>
          <w:p w:rsidR="00000000" w:rsidRPr="00D47FCC" w:rsidP="00D47FCC">
            <w:pPr>
              <w:pStyle w:val="ListBullet"/>
            </w:pPr>
            <w:r w:rsidRPr="00D47FCC">
              <w:t>Ac</w:t>
            </w:r>
            <w:r w:rsidRPr="00D47FCC">
              <w:t>cept responsibility for quality of own work</w:t>
            </w:r>
          </w:p>
          <w:p w:rsidR="00000000" w:rsidRPr="00D47FCC" w:rsidP="00D47FCC">
            <w:pPr>
              <w:pStyle w:val="ListBullet"/>
            </w:pPr>
            <w:r w:rsidRPr="00D47FCC">
              <w:t xml:space="preserve">Follow OHS and food safety practices </w:t>
            </w:r>
          </w:p>
          <w:p w:rsidR="00000000" w:rsidRPr="00D47FCC" w:rsidP="00D47FCC">
            <w:pPr>
              <w:pStyle w:val="ListBullet"/>
            </w:pPr>
            <w:r w:rsidRPr="00D47FCC">
              <w:t>Plan to meet required work outcomes of self and team</w:t>
            </w:r>
          </w:p>
          <w:p w:rsidR="00000000" w:rsidRPr="00D47FCC" w:rsidP="00D47FCC">
            <w:pPr>
              <w:pStyle w:val="ListBullet"/>
            </w:pPr>
            <w:r w:rsidRPr="00D47FCC">
              <w:t xml:space="preserve">Monitor own work </w:t>
            </w:r>
          </w:p>
          <w:p w:rsidR="00000000" w:rsidRPr="00D47FCC" w:rsidP="00D47FCC">
            <w:pPr>
              <w:pStyle w:val="ListBullet"/>
            </w:pPr>
            <w:r w:rsidRPr="00D47FCC">
              <w:t>Maintain own work efficiency</w:t>
            </w:r>
          </w:p>
          <w:p w:rsidR="00000000" w:rsidP="00D47FCC">
            <w:pPr>
              <w:pStyle w:val="ListBullet"/>
              <w:rPr>
                <w:lang w:val="en-NZ"/>
              </w:rPr>
            </w:pPr>
            <w:r w:rsidRPr="00D47FCC">
              <w:t>Keep the work area clean and tidy at all times</w:t>
            </w:r>
          </w:p>
        </w:tc>
      </w:tr>
      <w:tr w:rsidTr="005F460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FCC">
            <w:pPr>
              <w:pStyle w:val="BodyText"/>
              <w:rPr>
                <w:lang w:val="en-NZ"/>
              </w:rPr>
            </w:pPr>
            <w:r w:rsidRPr="00D47FCC">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FCC" w:rsidP="00D47FCC">
            <w:pPr>
              <w:pStyle w:val="ListBullet"/>
            </w:pPr>
            <w:r w:rsidRPr="00D47FCC">
              <w:t>Assess own competencies in meeting job requirements</w:t>
            </w:r>
          </w:p>
          <w:p w:rsidR="00000000" w:rsidRPr="00D47FCC" w:rsidP="00D47FCC">
            <w:pPr>
              <w:pStyle w:val="ListBullet"/>
            </w:pPr>
            <w:r w:rsidRPr="00D47FCC">
              <w:t>Listen to feedback and advice of supervisors</w:t>
            </w:r>
          </w:p>
          <w:p w:rsidR="00000000" w:rsidRPr="00D47FCC" w:rsidP="00D47FCC">
            <w:pPr>
              <w:pStyle w:val="ListBullet"/>
            </w:pPr>
            <w:r w:rsidRPr="00D47FCC">
              <w:t>Identify own skill requirements and seek skill development if required</w:t>
            </w:r>
          </w:p>
          <w:p w:rsidR="00000000" w:rsidRPr="00D47FCC" w:rsidP="00D47FCC">
            <w:pPr>
              <w:pStyle w:val="ListBullet"/>
            </w:pPr>
            <w:r w:rsidRPr="00D47FCC">
              <w:t>Attend training or skill development activities</w:t>
            </w:r>
          </w:p>
          <w:p w:rsidR="00000000" w:rsidP="00D47FCC">
            <w:pPr>
              <w:pStyle w:val="ListBullet"/>
              <w:rPr>
                <w:lang w:val="en-NZ"/>
              </w:rPr>
            </w:pPr>
            <w:r w:rsidRPr="00D47FCC">
              <w:t>Ask questions to expand own knowledge</w:t>
            </w:r>
          </w:p>
        </w:tc>
      </w:tr>
      <w:tr w:rsidTr="005F460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FCC">
            <w:pPr>
              <w:pStyle w:val="BodyText"/>
              <w:rPr>
                <w:lang w:val="en-NZ"/>
              </w:rPr>
            </w:pPr>
            <w:r w:rsidRPr="00D47FCC">
              <w:t>T</w:t>
            </w:r>
            <w:r w:rsidRPr="00D47FCC">
              <w: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FCC" w:rsidP="00D47FCC">
            <w:pPr>
              <w:pStyle w:val="ListBullet"/>
            </w:pPr>
            <w:r w:rsidRPr="00D47FCC">
              <w:t>Use work tools, machines and equipment safely and effectively</w:t>
            </w:r>
          </w:p>
          <w:p w:rsidR="00000000" w:rsidRPr="00D47FCC" w:rsidP="00D47FCC">
            <w:pPr>
              <w:pStyle w:val="ListBullet"/>
            </w:pPr>
            <w:r w:rsidRPr="00D47FCC">
              <w:t>Perform minor maintenance on machinery in accordance with workplace practice</w:t>
            </w:r>
          </w:p>
          <w:p w:rsidR="00000000" w:rsidRPr="00D47FCC" w:rsidP="00D47FCC">
            <w:pPr>
              <w:pStyle w:val="ListBullet"/>
            </w:pPr>
            <w:r w:rsidRPr="00D47FCC">
              <w:t>Use manual handling technologies in the workplace</w:t>
            </w:r>
          </w:p>
        </w:tc>
      </w:tr>
    </w:tbl>
    <w:p w:rsidR="005F460F" w:rsidP="00D47FCC">
      <w:pPr>
        <w:pStyle w:val="BodyText"/>
      </w:pPr>
    </w:p>
    <w:p w:rsidR="005F460F" w:rsidP="00D47FCC">
      <w:pPr>
        <w:pStyle w:val="BodyText"/>
      </w:pPr>
    </w:p>
    <w:p w:rsidR="00000000" w:rsidRPr="00D47FCC" w:rsidP="00D47FCC">
      <w:pPr>
        <w:pStyle w:val="Heading1"/>
      </w:pPr>
      <w:bookmarkStart w:id="7" w:name="O_49849"/>
      <w:bookmarkEnd w:id="7"/>
      <w:r w:rsidRPr="00D47FCC">
        <w:t>Packaging Rules</w:t>
      </w:r>
    </w:p>
    <w:p w:rsidR="00000000" w:rsidRPr="00D47FCC" w:rsidP="00D47FCC">
      <w:pPr>
        <w:pStyle w:val="BodyText"/>
      </w:pPr>
      <w:r w:rsidRPr="00D47FCC">
        <w:rPr>
          <w:rStyle w:val="SpecialBold"/>
        </w:rPr>
        <w:t>Packaging Rules</w:t>
      </w:r>
    </w:p>
    <w:p w:rsidR="00000000" w:rsidRPr="00D47FCC" w:rsidP="00D47FCC">
      <w:pPr>
        <w:pStyle w:val="BodyText"/>
      </w:pPr>
      <w:r w:rsidRPr="00D47FCC">
        <w:t xml:space="preserve">This qualification requires the achievement of </w:t>
      </w:r>
      <w:r w:rsidRPr="00D47FCC">
        <w:rPr>
          <w:rStyle w:val="SpecialBold"/>
        </w:rPr>
        <w:t>twelve</w:t>
      </w:r>
      <w:r w:rsidRPr="00D47FCC">
        <w:t xml:space="preserve"> (</w:t>
      </w:r>
      <w:r w:rsidRPr="00D47FCC">
        <w:rPr>
          <w:rStyle w:val="SpecialBold"/>
        </w:rPr>
        <w:t>12</w:t>
      </w:r>
      <w:r w:rsidRPr="00D47FCC">
        <w:t xml:space="preserve">) units of competency in accordance with the following rules. </w:t>
      </w:r>
    </w:p>
    <w:p w:rsidR="00000000" w:rsidRPr="00D47FCC" w:rsidP="00D47FCC">
      <w:pPr>
        <w:pStyle w:val="BodyText"/>
      </w:pPr>
    </w:p>
    <w:p w:rsidR="00000000" w:rsidRPr="00D47FCC" w:rsidP="00D47FCC">
      <w:pPr>
        <w:pStyle w:val="BodyText"/>
      </w:pPr>
      <w:r w:rsidRPr="00D47FCC">
        <w:rPr>
          <w:rStyle w:val="SpecialBold"/>
        </w:rPr>
        <w:t>Total units must include a minimum of seven</w:t>
      </w:r>
      <w:r w:rsidRPr="00D47FCC">
        <w:t xml:space="preserve"> (</w:t>
      </w:r>
      <w:r w:rsidRPr="00D47FCC">
        <w:rPr>
          <w:rStyle w:val="SpecialBold"/>
        </w:rPr>
        <w:t>7</w:t>
      </w:r>
      <w:r w:rsidRPr="00D47FCC">
        <w:t xml:space="preserve">) </w:t>
      </w:r>
      <w:r w:rsidRPr="00D47FCC">
        <w:rPr>
          <w:rStyle w:val="SpecialBold"/>
        </w:rPr>
        <w:t>units coded FDF</w:t>
      </w:r>
      <w:r w:rsidRPr="00D47FCC">
        <w:t>.</w:t>
      </w:r>
    </w:p>
    <w:p w:rsidR="00000000" w:rsidRPr="00D47FCC" w:rsidP="00D47FCC">
      <w:pPr>
        <w:pStyle w:val="BodyText"/>
      </w:pPr>
    </w:p>
    <w:p w:rsidR="00000000" w:rsidRPr="00D47FCC" w:rsidP="00D47FCC">
      <w:pPr>
        <w:pStyle w:val="BodyText"/>
      </w:pPr>
      <w:r w:rsidRPr="00D47FCC">
        <w:rPr>
          <w:rStyle w:val="SpecialBold"/>
        </w:rPr>
        <w:t>Four</w:t>
      </w:r>
      <w:r w:rsidRPr="00D47FCC">
        <w:t xml:space="preserve"> (</w:t>
      </w:r>
      <w:r w:rsidRPr="00D47FCC">
        <w:rPr>
          <w:rStyle w:val="SpecialBold"/>
        </w:rPr>
        <w:t>4</w:t>
      </w:r>
      <w:r w:rsidRPr="00D47FCC">
        <w:t xml:space="preserve">) </w:t>
      </w:r>
      <w:r w:rsidRPr="00D47FCC">
        <w:rPr>
          <w:rStyle w:val="SpecialBold"/>
        </w:rPr>
        <w:t>Core units</w:t>
      </w:r>
    </w:p>
    <w:p w:rsidR="00000000" w:rsidRPr="00D47FCC" w:rsidP="00D47FCC">
      <w:pPr>
        <w:pStyle w:val="BodyText"/>
      </w:pPr>
      <w:r w:rsidRPr="00D47FCC">
        <w:rPr>
          <w:rStyle w:val="SpecialBold"/>
        </w:rPr>
        <w:t>Eight</w:t>
      </w:r>
      <w:r w:rsidRPr="00D47FCC">
        <w:t xml:space="preserve"> (</w:t>
      </w:r>
      <w:r w:rsidRPr="00D47FCC">
        <w:rPr>
          <w:rStyle w:val="SpecialBold"/>
        </w:rPr>
        <w:t>8</w:t>
      </w:r>
      <w:r w:rsidRPr="00D47FCC">
        <w:t xml:space="preserve">) </w:t>
      </w:r>
      <w:r w:rsidRPr="00D47FCC">
        <w:rPr>
          <w:rStyle w:val="SpecialBold"/>
        </w:rPr>
        <w:t>Elective units</w:t>
      </w:r>
      <w:r w:rsidRPr="00D47FCC">
        <w:t xml:space="preserve"> </w:t>
      </w:r>
    </w:p>
    <w:p w:rsidR="00000000" w:rsidRPr="00D47FCC" w:rsidP="00D47FCC">
      <w:pPr>
        <w:pStyle w:val="BodyText"/>
      </w:pPr>
    </w:p>
    <w:p w:rsidR="00000000" w:rsidRPr="00D47FCC" w:rsidP="00D47FCC">
      <w:pPr>
        <w:pStyle w:val="BodyText"/>
      </w:pPr>
      <w:r w:rsidRPr="00D47FCC">
        <w:rPr>
          <w:rStyle w:val="SpecialBold"/>
        </w:rPr>
        <w:t>Elective selection mus</w:t>
      </w:r>
      <w:r w:rsidRPr="00D47FCC">
        <w:rPr>
          <w:rStyle w:val="SpecialBold"/>
        </w:rPr>
        <w:t>t include</w:t>
      </w:r>
      <w:r w:rsidRPr="00D47FCC">
        <w:t>:</w:t>
      </w:r>
    </w:p>
    <w:p w:rsidR="00000000" w:rsidRPr="00D47FCC" w:rsidP="00D47FCC">
      <w:pPr>
        <w:pStyle w:val="ListBullet"/>
      </w:pPr>
      <w:r w:rsidRPr="00D47FCC">
        <w:t xml:space="preserve">Five (5) Group A elective units </w:t>
      </w:r>
    </w:p>
    <w:p w:rsidR="00000000" w:rsidRPr="00D47FCC" w:rsidP="00D47FCC">
      <w:pPr>
        <w:pStyle w:val="BodyText"/>
      </w:pPr>
    </w:p>
    <w:p w:rsidR="00000000" w:rsidRPr="00D47FCC" w:rsidP="00D47FCC">
      <w:pPr>
        <w:pStyle w:val="BodyText"/>
      </w:pPr>
      <w:r w:rsidRPr="00D47FCC">
        <w:rPr>
          <w:rStyle w:val="SpecialBold"/>
        </w:rPr>
        <w:t>Three</w:t>
      </w:r>
      <w:r w:rsidRPr="00D47FCC">
        <w:t xml:space="preserve"> (</w:t>
      </w:r>
      <w:r w:rsidRPr="00D47FCC">
        <w:rPr>
          <w:rStyle w:val="SpecialBold"/>
        </w:rPr>
        <w:t>3</w:t>
      </w:r>
      <w:r w:rsidRPr="00D47FCC">
        <w:t xml:space="preserve">) </w:t>
      </w:r>
      <w:r w:rsidRPr="00D47FCC">
        <w:rPr>
          <w:rStyle w:val="SpecialBold"/>
        </w:rPr>
        <w:t>remaining elective units may be selected from</w:t>
      </w:r>
      <w:r w:rsidRPr="00D47FCC">
        <w:t>:</w:t>
      </w:r>
    </w:p>
    <w:p w:rsidR="00000000" w:rsidRPr="00D47FCC" w:rsidP="00D47FCC">
      <w:pPr>
        <w:pStyle w:val="ListBullet"/>
      </w:pPr>
      <w:r w:rsidRPr="00D47FCC">
        <w:t>Group A elective units below, not previously selected</w:t>
      </w:r>
    </w:p>
    <w:p w:rsidR="00000000" w:rsidRPr="00D47FCC" w:rsidP="00D47FCC">
      <w:pPr>
        <w:pStyle w:val="ListBullet"/>
      </w:pPr>
      <w:r w:rsidRPr="00D47FCC">
        <w:t>Group B elective units</w:t>
      </w:r>
    </w:p>
    <w:p w:rsidR="00000000" w:rsidRPr="00D47FCC" w:rsidP="00D47FCC">
      <w:pPr>
        <w:pStyle w:val="ListBullet"/>
      </w:pPr>
      <w:r w:rsidRPr="00D47FCC">
        <w:t>Units from this Training Package, any other nationally endorsed Training Pa</w:t>
      </w:r>
      <w:r w:rsidRPr="00D47FCC">
        <w:t>ckage and accredited course that are packaged at Certificate I level (maximum 1 unit), Certificate II (maximum 2 units),and Certificate III level (maximum 1 unit)</w:t>
      </w:r>
    </w:p>
    <w:p w:rsidR="00000000" w:rsidRPr="00D47FCC" w:rsidP="00D47FCC">
      <w:pPr>
        <w:pStyle w:val="BodyText"/>
      </w:pPr>
    </w:p>
    <w:p w:rsidR="00000000" w:rsidRPr="00D47FCC" w:rsidP="00D47FCC">
      <w:pPr>
        <w:pStyle w:val="BodyText"/>
      </w:pPr>
      <w:r w:rsidRPr="00D47FCC">
        <w:t>NOTE: Units marked with an asterisk (*) require completion of prerequisite unit/s which is i</w:t>
      </w:r>
      <w:r w:rsidRPr="00D47FCC">
        <w:t>dentified under the unit.</w:t>
      </w:r>
    </w:p>
    <w:p w:rsidR="00000000" w:rsidRPr="00D47FCC" w:rsidP="00D47FCC">
      <w:pPr>
        <w:pStyle w:val="BodyText"/>
      </w:pPr>
    </w:p>
    <w:p w:rsidR="00000000" w:rsidRPr="00D47FCC" w:rsidP="00D47FCC">
      <w:pPr>
        <w:pStyle w:val="BodyText"/>
      </w:pPr>
      <w:r w:rsidRPr="00D47FCC">
        <w:rPr>
          <w:rStyle w:val="SpecialBold"/>
        </w:rPr>
        <w:t>CORE UNITS</w:t>
      </w:r>
    </w:p>
    <w:p w:rsidR="00000000" w:rsidRPr="00D47FCC" w:rsidP="00D47FCC">
      <w:pPr>
        <w:pStyle w:val="BodyText"/>
      </w:pPr>
    </w:p>
    <w:p w:rsidR="00000000" w:rsidRPr="00D47FCC" w:rsidP="00D47FCC">
      <w:pPr>
        <w:pStyle w:val="BodyText"/>
      </w:pPr>
      <w:r w:rsidRPr="00D47FCC">
        <w:t xml:space="preserve">Complete the following four (4) units: </w:t>
      </w:r>
    </w:p>
    <w:p w:rsidR="00000000" w:rsidRPr="00D47FCC" w:rsidP="00D47FCC">
      <w:pPr>
        <w:pStyle w:val="BodyText"/>
      </w:pPr>
    </w:p>
    <w:tbl>
      <w:tblPr>
        <w:tblW w:w="0" w:type="auto"/>
        <w:tblLayout w:type="fixed"/>
        <w:tblCellMar>
          <w:left w:w="62" w:type="dxa"/>
          <w:right w:w="62" w:type="dxa"/>
        </w:tblCellMar>
        <w:tblLook w:val="0000"/>
      </w:tblPr>
      <w:tblGrid>
        <w:gridCol w:w="2904"/>
        <w:gridCol w:w="5618"/>
      </w:tblGrid>
      <w:tr w:rsidTr="005F460F">
        <w:tblPrEx>
          <w:tblW w:w="0" w:type="auto"/>
          <w:tblLayout w:type="fixed"/>
          <w:tblCellMar>
            <w:left w:w="62" w:type="dxa"/>
            <w:right w:w="62" w:type="dxa"/>
          </w:tblCellMar>
          <w:tblLook w:val="0000"/>
        </w:tblPrEx>
        <w:trPr>
          <w:tblHeader/>
        </w:trPr>
        <w:tc>
          <w:tcPr>
            <w:tcW w:w="290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FDFOHS2001A</w:t>
            </w:r>
          </w:p>
        </w:tc>
        <w:tc>
          <w:tcPr>
            <w:tcW w:w="5618"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Participate in OHS processes</w:t>
            </w:r>
          </w:p>
        </w:tc>
      </w:tr>
      <w:tr w:rsidTr="005F460F">
        <w:tblPrEx>
          <w:tblW w:w="0" w:type="auto"/>
          <w:tblLayout w:type="fixed"/>
          <w:tblCellMar>
            <w:left w:w="62" w:type="dxa"/>
            <w:right w:w="62" w:type="dxa"/>
          </w:tblCellMar>
          <w:tblLook w:val="0000"/>
        </w:tblPrEx>
        <w:tc>
          <w:tcPr>
            <w:tcW w:w="290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FDFOP2064A</w:t>
            </w:r>
          </w:p>
        </w:tc>
        <w:tc>
          <w:tcPr>
            <w:tcW w:w="5618"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 xml:space="preserve">Provide and apply workplace information </w:t>
            </w:r>
          </w:p>
        </w:tc>
      </w:tr>
      <w:tr w:rsidTr="005F460F">
        <w:tblPrEx>
          <w:tblW w:w="0" w:type="auto"/>
          <w:tblLayout w:type="fixed"/>
          <w:tblCellMar>
            <w:left w:w="62" w:type="dxa"/>
            <w:right w:w="62" w:type="dxa"/>
          </w:tblCellMar>
          <w:tblLook w:val="0000"/>
        </w:tblPrEx>
        <w:tc>
          <w:tcPr>
            <w:tcW w:w="290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FDFPH2001A</w:t>
            </w:r>
          </w:p>
        </w:tc>
        <w:tc>
          <w:tcPr>
            <w:tcW w:w="5618"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Apply Good Manufacturing Practice procedures</w:t>
            </w:r>
          </w:p>
        </w:tc>
      </w:tr>
      <w:tr w:rsidTr="005F460F">
        <w:tblPrEx>
          <w:tblW w:w="0" w:type="auto"/>
          <w:tblLayout w:type="fixed"/>
          <w:tblCellMar>
            <w:left w:w="62" w:type="dxa"/>
            <w:right w:w="62" w:type="dxa"/>
          </w:tblCellMar>
          <w:tblLook w:val="0000"/>
        </w:tblPrEx>
        <w:tc>
          <w:tcPr>
            <w:tcW w:w="290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MSAENV272A</w:t>
            </w:r>
          </w:p>
        </w:tc>
        <w:tc>
          <w:tcPr>
            <w:tcW w:w="5618" w:type="dxa"/>
            <w:tcBorders>
              <w:top w:val="nil"/>
              <w:left w:val="nil"/>
              <w:bottom w:val="nil"/>
              <w:right w:val="nil"/>
            </w:tcBorders>
            <w:tcMar>
              <w:top w:w="0" w:type="dxa"/>
              <w:left w:w="62" w:type="dxa"/>
              <w:bottom w:w="0" w:type="dxa"/>
              <w:right w:w="62" w:type="dxa"/>
            </w:tcMar>
          </w:tcPr>
          <w:p w:rsidR="00000000" w:rsidRPr="00D47FCC" w:rsidP="00D47FCC">
            <w:pPr>
              <w:pStyle w:val="BodyText"/>
            </w:pPr>
            <w:r w:rsidRPr="00D47FCC">
              <w:t>Participate in environmentally sustainable work practices</w:t>
            </w:r>
          </w:p>
        </w:tc>
      </w:tr>
    </w:tbl>
    <w:p w:rsidR="00000000" w:rsidRPr="00D47FCC" w:rsidP="00D47FCC">
      <w:pPr>
        <w:pStyle w:val="BodyText"/>
      </w:pPr>
    </w:p>
    <w:p w:rsidR="00000000" w:rsidRPr="00D47FCC" w:rsidP="00D47FCC">
      <w:pPr>
        <w:pStyle w:val="BodyText"/>
      </w:pPr>
      <w:r w:rsidRPr="00D47FCC">
        <w:rPr>
          <w:rStyle w:val="SpecialBold"/>
        </w:rPr>
        <w:t>ELECTIVE UNITS</w:t>
      </w:r>
    </w:p>
    <w:p w:rsidR="00000000" w:rsidRPr="00D47FCC" w:rsidP="00D47FCC">
      <w:pPr>
        <w:pStyle w:val="BodyText"/>
      </w:pPr>
    </w:p>
    <w:p w:rsidR="00000000" w:rsidRPr="00D47FCC" w:rsidP="00D47FCC">
      <w:pPr>
        <w:pStyle w:val="BodyText"/>
      </w:pPr>
      <w:r w:rsidRPr="00D47FCC">
        <w:rPr>
          <w:rStyle w:val="SpecialBold"/>
        </w:rPr>
        <w:t>GROUP A</w:t>
      </w:r>
      <w:r w:rsidRPr="00D47FCC">
        <w:t xml:space="preserve"> </w:t>
      </w:r>
    </w:p>
    <w:p w:rsidR="00000000" w:rsidRPr="00D47FCC" w:rsidP="00D47FCC">
      <w:pPr>
        <w:pStyle w:val="BodyText"/>
      </w:pPr>
    </w:p>
    <w:p w:rsidR="00000000" w:rsidRPr="00D47FCC" w:rsidP="00D47FCC">
      <w:pPr>
        <w:pStyle w:val="BodyText"/>
      </w:pPr>
      <w:r w:rsidRPr="00D47FCC">
        <w:t>Select a minimum of five (5) units from the Sector Specialist and Cross Sector units below. A minimum of one (1) pharmaceutical manufacturing specialist unit coded FDFPH must be included in the selection.</w:t>
      </w:r>
    </w:p>
    <w:p w:rsidR="00000000" w:rsidRPr="00D47FCC" w:rsidP="00D47FCC">
      <w:pPr>
        <w:pStyle w:val="BodyText"/>
      </w:pPr>
    </w:p>
    <w:tbl>
      <w:tblPr>
        <w:tblW w:w="0" w:type="auto"/>
        <w:tblLayout w:type="fixed"/>
        <w:tblCellMar>
          <w:left w:w="62" w:type="dxa"/>
          <w:right w:w="62" w:type="dxa"/>
        </w:tblCellMar>
        <w:tblLook w:val="0000"/>
      </w:tblPr>
      <w:tblGrid>
        <w:gridCol w:w="2990"/>
        <w:gridCol w:w="5424"/>
      </w:tblGrid>
      <w:tr w:rsidTr="005F460F">
        <w:tblPrEx>
          <w:tblW w:w="0" w:type="auto"/>
          <w:tblLayout w:type="fixed"/>
          <w:tblCellMar>
            <w:left w:w="62" w:type="dxa"/>
            <w:right w:w="62" w:type="dxa"/>
          </w:tblCellMar>
          <w:tblLook w:val="0000"/>
        </w:tblPrEx>
        <w:trPr>
          <w:tblHeader/>
        </w:trPr>
        <w:tc>
          <w:tcPr>
            <w:tcW w:w="8414" w:type="dxa"/>
            <w:gridSpan w:val="2"/>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rPr>
                <w:rStyle w:val="SpecialBold"/>
              </w:rPr>
              <w:t>Sector Specialist units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FDFPH2002A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con</w:t>
            </w:r>
            <w:r w:rsidRPr="00D47FCC">
              <w:t>centration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 xml:space="preserve">FDFPH2003A </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an extraction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FDFPH2004A</w:t>
            </w:r>
          </w:p>
        </w:tc>
        <w:tc>
          <w:tcPr>
            <w:tcW w:w="5424" w:type="dxa"/>
            <w:tcBorders>
              <w:top w:val="nil"/>
              <w:left w:val="nil"/>
              <w:bottom w:val="nil"/>
              <w:right w:val="nil"/>
            </w:tcBorders>
            <w:tcMar>
              <w:top w:w="0" w:type="dxa"/>
              <w:left w:w="62" w:type="dxa"/>
              <w:bottom w:w="0" w:type="dxa"/>
              <w:right w:w="62" w:type="dxa"/>
            </w:tcMar>
          </w:tcPr>
          <w:p w:rsidR="00000000" w:rsidRPr="00D47FCC" w:rsidP="00D47FCC">
            <w:pPr>
              <w:pStyle w:val="BodyText"/>
            </w:pPr>
            <w:r w:rsidRPr="00D47FCC">
              <w:t>Operate a separation process using chromatography*</w:t>
            </w:r>
          </w:p>
          <w:p w:rsidR="00000000" w:rsidP="00D47FCC">
            <w:pPr>
              <w:pStyle w:val="BodyText"/>
              <w:rPr>
                <w:lang w:val="en-NZ"/>
              </w:rPr>
            </w:pPr>
            <w:r w:rsidRPr="00D47FCC">
              <w:rPr>
                <w:rStyle w:val="Emphasis"/>
              </w:rPr>
              <w:t>FDFOP2032A Work in a clean room environment</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FDFPH2005A</w:t>
            </w:r>
          </w:p>
        </w:tc>
        <w:tc>
          <w:tcPr>
            <w:tcW w:w="5424" w:type="dxa"/>
            <w:tcBorders>
              <w:top w:val="nil"/>
              <w:left w:val="nil"/>
              <w:bottom w:val="nil"/>
              <w:right w:val="nil"/>
            </w:tcBorders>
            <w:tcMar>
              <w:top w:w="0" w:type="dxa"/>
              <w:left w:w="62" w:type="dxa"/>
              <w:bottom w:w="0" w:type="dxa"/>
              <w:right w:w="62" w:type="dxa"/>
            </w:tcMar>
          </w:tcPr>
          <w:p w:rsidR="00000000" w:rsidRPr="00D47FCC" w:rsidP="00D47FCC">
            <w:pPr>
              <w:pStyle w:val="BodyText"/>
            </w:pPr>
            <w:r w:rsidRPr="00D47FCC">
              <w:t>Operate an aseptic fill and seal process*</w:t>
            </w:r>
          </w:p>
          <w:p w:rsidR="00000000" w:rsidP="00D47FCC">
            <w:pPr>
              <w:pStyle w:val="BodyText"/>
              <w:rPr>
                <w:lang w:val="en-NZ"/>
              </w:rPr>
            </w:pPr>
            <w:r w:rsidRPr="00D47FCC">
              <w:rPr>
                <w:rStyle w:val="Emphasis"/>
              </w:rPr>
              <w:t>FDFOP2032A Work in a clean room environment</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FDFPH2006A</w:t>
            </w:r>
          </w:p>
        </w:tc>
        <w:tc>
          <w:tcPr>
            <w:tcW w:w="5424" w:type="dxa"/>
            <w:tcBorders>
              <w:top w:val="nil"/>
              <w:left w:val="nil"/>
              <w:bottom w:val="nil"/>
              <w:right w:val="nil"/>
            </w:tcBorders>
            <w:tcMar>
              <w:top w:w="0" w:type="dxa"/>
              <w:left w:w="62" w:type="dxa"/>
              <w:bottom w:w="0" w:type="dxa"/>
              <w:right w:w="62" w:type="dxa"/>
            </w:tcMar>
          </w:tcPr>
          <w:p w:rsidR="00000000" w:rsidRPr="00D47FCC" w:rsidP="00D47FCC">
            <w:pPr>
              <w:pStyle w:val="BodyText"/>
            </w:pPr>
            <w:r w:rsidRPr="00D47FCC">
              <w:t>Operate an aseptic form, fill and seal process*</w:t>
            </w:r>
          </w:p>
          <w:p w:rsidR="00000000" w:rsidP="00D47FCC">
            <w:pPr>
              <w:pStyle w:val="BodyText"/>
              <w:rPr>
                <w:lang w:val="en-NZ"/>
              </w:rPr>
            </w:pPr>
            <w:r w:rsidRPr="00D47FCC">
              <w:rPr>
                <w:rStyle w:val="Emphasis"/>
              </w:rPr>
              <w:t>FDFOP2032A Work in a clean room environment</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FDFPH2007A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Coordinate a label store</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FDFPH2008A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compressing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FDFPH2009A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Dispense pharmaceutical raw materials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FDFPH2010A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an encapsulation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FDFPH2011A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granulation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FDFPH2012A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liquid manufacturing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FDFPH2013A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tablet coating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FDFPH2014A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terminal ster</w:t>
            </w:r>
            <w:r w:rsidRPr="00D47FCC">
              <w:t>ilisation process</w:t>
            </w:r>
          </w:p>
        </w:tc>
      </w:tr>
      <w:tr w:rsidTr="005F460F">
        <w:tblPrEx>
          <w:tblW w:w="0" w:type="auto"/>
          <w:tblLayout w:type="fixed"/>
          <w:tblCellMar>
            <w:left w:w="62" w:type="dxa"/>
            <w:right w:w="62" w:type="dxa"/>
          </w:tblCellMar>
          <w:tblLook w:val="0000"/>
        </w:tblPrEx>
        <w:tc>
          <w:tcPr>
            <w:tcW w:w="8414" w:type="dxa"/>
            <w:gridSpan w:val="2"/>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rPr>
                <w:rStyle w:val="SpecialBold"/>
              </w:rPr>
              <w:t>Cross Sector units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FDFOP1003A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Carry out manual handling tasks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FDFOP2001A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 xml:space="preserve">Work effectively in the food processing industry </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FDFOP2002A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Inspect and sort materials and product</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FDFOP2003A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 xml:space="preserve">Clean equipment in place </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FDFOP2004A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Clean and sanitise equipment</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FDFOP2006A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bulk dry goods transfer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FDFOP2007A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Work in a freezer storage area</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FDFOP2008A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bulk liquid transfer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FDFOP2009A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Load and unload tankers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FDFOP2010A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Work with temperature controlled stock</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FDFOP2011A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Conduct routine maintenance</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FDFOP2012A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Maintain food safety when loading, unloading and transporting food</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FDFOP2013A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Apply sampling procedures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FDFOP2014A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Participate in sensory analyses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FDFOP2015A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Apply principles of statistical process control</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FDFOP2016A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Work in a food handling area for non-food handlers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FDFOP2017A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blending, sieving and bagging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FDFOP2018A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case packing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FDFOP2019A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Fill and close product in cans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FDFOP2020A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form, fill and seal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FDFOP2021A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fill and seal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FDFOP2022A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high speed wrapping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FDFOP2023A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packaging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FDFOP2024A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cooling, slicing and wrapping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FDFOP2025A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Manufacture extruded and toasted products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FDFOP2026A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forming or shaping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FDFOP2027A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Dispense non-bulk ingredients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FDFOP2028A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mixing or blending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FDFOP2029A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baking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FDFOP2030A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 xml:space="preserve">Operate a </w:t>
            </w:r>
            <w:r w:rsidRPr="00D47FCC">
              <w:t>process control interface</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FDFOP2031A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coating application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FDFOP2032A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Work in a clean room environment</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FDFOP2033A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depositing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FDFOP2034A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an evaporation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FDFOP2035A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an enrobing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FDFOP2036A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an extrusion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FDFOP2037A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filtration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FDFOP2038A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grinding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FDFOP2039A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frying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FDFOP2040A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heat treatment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FDFOP2041A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mixing or blending and cooking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w:t>
            </w:r>
            <w:r w:rsidRPr="00D47FCC">
              <w:t>FOP2042A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drying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FDFOP2043A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an homogenising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FDFOP2044A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retort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FDFOP2045A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pumping equipment</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FDFOP2046A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production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FDFOP2047A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portion saw</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FDFOP2048A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Pre-process raw materials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FDFOP2049A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reduction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FDFOP2050A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separation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FDFOP2051A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spreads production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FDFOP2052A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chocolate tempering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FDFOP2053A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washing and drying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FDFOP2054A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water purification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FDFOP2055A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Freeze dough</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FDFOP2056A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freezing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FDFOP2057A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membrane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FDFOP2058A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holding and storage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FDFOP2059A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continuous freezing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FDFOP2060A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an automated cutting process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FDFOP2061A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Use numerical applications in the workplace</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FDFPPL2001A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Participate in work teams and groups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MSL973001A</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Perform basic tests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 xml:space="preserve">MTMMP11C </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Sharpen knives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MTMPSR201B</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Vacuum pack product</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PMBPROD211B</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blow moulding equipment</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PMBPROD270B</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injection blow moulding equipment</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TLIA1407C</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Use product knowledge to complete work operations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TLIA2107C</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Despatch stock</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TLIA2507D</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Regulate temperature controlled stock</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TLIA907D</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Complete and check imp</w:t>
            </w:r>
            <w:r w:rsidRPr="00D47FCC">
              <w:t>ort/export documentation</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TLID307D</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Handle dangerous goods/hazardous substances</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TLID407C</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Load and unload goods/cargo</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TLID1007C</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forklift</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TLIK107C</w:t>
            </w:r>
          </w:p>
        </w:tc>
        <w:tc>
          <w:tcPr>
            <w:tcW w:w="542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Use infotechnology devices and computer applications in the workplace</w:t>
            </w:r>
          </w:p>
        </w:tc>
      </w:tr>
      <w:tr w:rsidTr="005F460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SUGPWWT2A</w:t>
            </w:r>
          </w:p>
        </w:tc>
        <w:tc>
          <w:tcPr>
            <w:tcW w:w="5424" w:type="dxa"/>
            <w:tcBorders>
              <w:top w:val="nil"/>
              <w:left w:val="nil"/>
              <w:bottom w:val="nil"/>
              <w:right w:val="nil"/>
            </w:tcBorders>
            <w:tcMar>
              <w:top w:w="0" w:type="dxa"/>
              <w:left w:w="62" w:type="dxa"/>
              <w:bottom w:w="0" w:type="dxa"/>
              <w:right w:w="62" w:type="dxa"/>
            </w:tcMar>
          </w:tcPr>
          <w:p w:rsidR="00000000" w:rsidRPr="00D47FCC" w:rsidP="00D47FCC">
            <w:pPr>
              <w:pStyle w:val="BodyText"/>
            </w:pPr>
            <w:r w:rsidRPr="00D47FCC">
              <w:t>Operate a waste water treatment system</w:t>
            </w:r>
          </w:p>
        </w:tc>
      </w:tr>
    </w:tbl>
    <w:p w:rsidR="00000000" w:rsidRPr="00D47FCC" w:rsidP="00D47FCC">
      <w:pPr>
        <w:pStyle w:val="BodyText"/>
      </w:pPr>
    </w:p>
    <w:p w:rsidR="00000000" w:rsidRPr="00D47FCC" w:rsidP="00D47FCC">
      <w:pPr>
        <w:pStyle w:val="BodyText"/>
      </w:pPr>
      <w:r w:rsidRPr="00D47FCC">
        <w:rPr>
          <w:rStyle w:val="SpecialBold"/>
        </w:rPr>
        <w:t>GROUP B</w:t>
      </w:r>
    </w:p>
    <w:p w:rsidR="00000000" w:rsidRPr="00D47FCC" w:rsidP="00D47FCC">
      <w:pPr>
        <w:pStyle w:val="BodyText"/>
      </w:pPr>
    </w:p>
    <w:tbl>
      <w:tblPr>
        <w:tblW w:w="0" w:type="auto"/>
        <w:tblLayout w:type="fixed"/>
        <w:tblCellMar>
          <w:left w:w="62" w:type="dxa"/>
          <w:right w:w="62" w:type="dxa"/>
        </w:tblCellMar>
        <w:tblLook w:val="0000"/>
      </w:tblPr>
      <w:tblGrid>
        <w:gridCol w:w="2880"/>
        <w:gridCol w:w="5534"/>
      </w:tblGrid>
      <w:tr w:rsidTr="005F460F">
        <w:tblPrEx>
          <w:tblW w:w="0" w:type="auto"/>
          <w:tblLayout w:type="fixed"/>
          <w:tblCellMar>
            <w:left w:w="62" w:type="dxa"/>
            <w:right w:w="62" w:type="dxa"/>
          </w:tblCellMar>
          <w:tblLook w:val="0000"/>
        </w:tblPrEx>
        <w:trPr>
          <w:tblHeader/>
        </w:trPr>
        <w:tc>
          <w:tcPr>
            <w:tcW w:w="288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FDFOP2005A</w:t>
            </w:r>
          </w:p>
        </w:tc>
        <w:tc>
          <w:tcPr>
            <w:tcW w:w="553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Work in a socially diverse environment</w:t>
            </w:r>
          </w:p>
        </w:tc>
      </w:tr>
      <w:tr w:rsidTr="005F460F">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BSBITU201A</w:t>
            </w:r>
          </w:p>
        </w:tc>
        <w:tc>
          <w:tcPr>
            <w:tcW w:w="553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Produce simple word processed documents</w:t>
            </w:r>
          </w:p>
        </w:tc>
      </w:tr>
      <w:tr w:rsidTr="005F460F">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BSBITU202A</w:t>
            </w:r>
          </w:p>
        </w:tc>
        <w:tc>
          <w:tcPr>
            <w:tcW w:w="553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Create and use simple spreadsheets</w:t>
            </w:r>
          </w:p>
        </w:tc>
      </w:tr>
      <w:tr w:rsidTr="005F460F">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BSBWOR204A</w:t>
            </w:r>
          </w:p>
        </w:tc>
        <w:tc>
          <w:tcPr>
            <w:tcW w:w="553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Use business technology</w:t>
            </w:r>
          </w:p>
        </w:tc>
      </w:tr>
      <w:tr w:rsidTr="005F460F">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HLTFA201A</w:t>
            </w:r>
          </w:p>
        </w:tc>
        <w:tc>
          <w:tcPr>
            <w:tcW w:w="553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Provide basic emergency life support</w:t>
            </w:r>
          </w:p>
        </w:tc>
      </w:tr>
      <w:tr w:rsidTr="005F460F">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SIRXFIN001A</w:t>
            </w:r>
          </w:p>
        </w:tc>
        <w:tc>
          <w:tcPr>
            <w:tcW w:w="553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Balance point-of-sale terminal</w:t>
            </w:r>
          </w:p>
        </w:tc>
      </w:tr>
      <w:tr w:rsidTr="005F460F">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SIRXFIN002A</w:t>
            </w:r>
          </w:p>
        </w:tc>
        <w:tc>
          <w:tcPr>
            <w:tcW w:w="553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Perform retail finance duties</w:t>
            </w:r>
          </w:p>
        </w:tc>
      </w:tr>
      <w:tr w:rsidTr="005F460F">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SIRXMER001A</w:t>
            </w:r>
          </w:p>
        </w:tc>
        <w:tc>
          <w:tcPr>
            <w:tcW w:w="553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Merchandise products</w:t>
            </w:r>
          </w:p>
        </w:tc>
      </w:tr>
      <w:tr w:rsidTr="005F460F">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SIRXRSK001A</w:t>
            </w:r>
          </w:p>
        </w:tc>
        <w:tc>
          <w:tcPr>
            <w:tcW w:w="553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Minimise theft</w:t>
            </w:r>
          </w:p>
        </w:tc>
      </w:tr>
      <w:tr w:rsidTr="005F460F">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SIRXSLS002A</w:t>
            </w:r>
          </w:p>
        </w:tc>
        <w:tc>
          <w:tcPr>
            <w:tcW w:w="553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Advise on products and services</w:t>
            </w:r>
          </w:p>
        </w:tc>
      </w:tr>
      <w:tr w:rsidTr="005F460F">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SITHFAB012A</w:t>
            </w:r>
          </w:p>
        </w:tc>
        <w:tc>
          <w:tcPr>
            <w:tcW w:w="553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Prepare and serve espresso coffee</w:t>
            </w:r>
          </w:p>
        </w:tc>
      </w:tr>
      <w:tr w:rsidTr="005F460F">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SUGPOBB2A</w:t>
            </w:r>
          </w:p>
        </w:tc>
        <w:tc>
          <w:tcPr>
            <w:tcW w:w="553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Operate a boiler - basic</w:t>
            </w:r>
          </w:p>
        </w:tc>
      </w:tr>
      <w:tr w:rsidTr="005F460F">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MSACMC210A</w:t>
            </w:r>
          </w:p>
        </w:tc>
        <w:tc>
          <w:tcPr>
            <w:tcW w:w="553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Manage the impact of change on own work</w:t>
            </w:r>
          </w:p>
        </w:tc>
      </w:tr>
      <w:tr w:rsidTr="005F460F">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MSACMS200A</w:t>
            </w:r>
          </w:p>
        </w:tc>
        <w:tc>
          <w:tcPr>
            <w:tcW w:w="553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Apply competitive manufacturing practices</w:t>
            </w:r>
          </w:p>
        </w:tc>
      </w:tr>
      <w:tr w:rsidTr="005F460F">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MSACMS201A</w:t>
            </w:r>
          </w:p>
        </w:tc>
        <w:tc>
          <w:tcPr>
            <w:tcW w:w="553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Sustain process improvements</w:t>
            </w:r>
          </w:p>
        </w:tc>
      </w:tr>
      <w:tr w:rsidTr="005F460F">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MSACMT221A</w:t>
            </w:r>
          </w:p>
        </w:tc>
        <w:tc>
          <w:tcPr>
            <w:tcW w:w="553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Apply Just in Time (JIT) procedures</w:t>
            </w:r>
          </w:p>
        </w:tc>
      </w:tr>
      <w:tr w:rsidTr="005F460F">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MSACMT230A</w:t>
            </w:r>
          </w:p>
        </w:tc>
        <w:tc>
          <w:tcPr>
            <w:tcW w:w="553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Apply cost factors to work practices</w:t>
            </w:r>
          </w:p>
        </w:tc>
      </w:tr>
      <w:tr w:rsidTr="005F460F">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MSACMT231A</w:t>
            </w:r>
          </w:p>
        </w:tc>
        <w:tc>
          <w:tcPr>
            <w:tcW w:w="553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Interpret product costs in terms of customer requirements</w:t>
            </w:r>
          </w:p>
        </w:tc>
      </w:tr>
      <w:tr w:rsidTr="005F460F">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 xml:space="preserve">MSACMT240A </w:t>
            </w:r>
          </w:p>
        </w:tc>
        <w:tc>
          <w:tcPr>
            <w:tcW w:w="553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Apply 5S procedures in a manufacturing environment</w:t>
            </w:r>
          </w:p>
        </w:tc>
      </w:tr>
      <w:tr w:rsidTr="005F460F">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MSACMT250A</w:t>
            </w:r>
          </w:p>
        </w:tc>
        <w:tc>
          <w:tcPr>
            <w:tcW w:w="553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Monitor process capabilit</w:t>
            </w:r>
            <w:r w:rsidRPr="00D47FCC">
              <w:t>y</w:t>
            </w:r>
          </w:p>
        </w:tc>
      </w:tr>
      <w:tr w:rsidTr="005F460F">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MSACMT251A</w:t>
            </w:r>
          </w:p>
        </w:tc>
        <w:tc>
          <w:tcPr>
            <w:tcW w:w="553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Apply quality standards</w:t>
            </w:r>
          </w:p>
        </w:tc>
      </w:tr>
      <w:tr w:rsidTr="005F460F">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MSACMT260A</w:t>
            </w:r>
          </w:p>
        </w:tc>
        <w:tc>
          <w:tcPr>
            <w:tcW w:w="553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Use planning software systems in manufacturing</w:t>
            </w:r>
          </w:p>
        </w:tc>
      </w:tr>
      <w:tr w:rsidTr="005F460F">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MSACMT261A</w:t>
            </w:r>
          </w:p>
        </w:tc>
        <w:tc>
          <w:tcPr>
            <w:tcW w:w="553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Use SCADA systems in manufacturing</w:t>
            </w:r>
          </w:p>
        </w:tc>
      </w:tr>
      <w:tr w:rsidTr="005F460F">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MSACMT280A</w:t>
            </w:r>
          </w:p>
        </w:tc>
        <w:tc>
          <w:tcPr>
            <w:tcW w:w="5534"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Undertake root cause analysis</w:t>
            </w:r>
          </w:p>
        </w:tc>
      </w:tr>
      <w:tr w:rsidTr="005F460F">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D47FCC">
            <w:pPr>
              <w:pStyle w:val="BodyText"/>
              <w:rPr>
                <w:lang w:val="en-NZ"/>
              </w:rPr>
            </w:pPr>
            <w:r w:rsidRPr="00D47FCC">
              <w:t>MSACMT281A</w:t>
            </w:r>
          </w:p>
        </w:tc>
        <w:tc>
          <w:tcPr>
            <w:tcW w:w="5534" w:type="dxa"/>
            <w:tcBorders>
              <w:top w:val="nil"/>
              <w:left w:val="nil"/>
              <w:bottom w:val="nil"/>
              <w:right w:val="nil"/>
            </w:tcBorders>
            <w:tcMar>
              <w:top w:w="0" w:type="dxa"/>
              <w:left w:w="62" w:type="dxa"/>
              <w:bottom w:w="0" w:type="dxa"/>
              <w:right w:w="62" w:type="dxa"/>
            </w:tcMar>
          </w:tcPr>
          <w:p w:rsidR="00000000" w:rsidRPr="00D47FCC" w:rsidP="00D47FCC">
            <w:pPr>
              <w:pStyle w:val="BodyText"/>
            </w:pPr>
            <w:r w:rsidRPr="00D47FCC">
              <w:t>Contri</w:t>
            </w:r>
            <w:r w:rsidRPr="00D47FCC">
              <w:t>bute to the application of a proactive maintenance strategy</w:t>
            </w:r>
          </w:p>
        </w:tc>
      </w:tr>
    </w:tbl>
    <w:p w:rsidR="005F460F" w:rsidP="00D47FCC">
      <w:pPr>
        <w:pStyle w:val="BodyText"/>
      </w:pPr>
    </w:p>
    <w:p w:rsidR="005F460F" w:rsidP="00D47FCC">
      <w:pPr>
        <w:pStyle w:val="BodyText"/>
      </w:pPr>
    </w:p>
    <w:p w:rsidR="00000000" w:rsidRPr="00D47FCC" w:rsidP="00D47FCC"/>
    <w:sectPr w:rsidSect="00D47F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F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460F" w:rsidP="005F46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F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60F" w:rsidP="00D47F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F460F" w:rsidP="00D47F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F460F" w:rsidP="00D47F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F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460F" w:rsidP="005F46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F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60F" w:rsidP="00D47FCC">
    <w:pPr>
      <w:pStyle w:val="Header"/>
      <w:framePr w:wrap="around"/>
    </w:pPr>
    <w:r>
      <w:fldChar w:fldCharType="begin"/>
    </w:r>
    <w:r>
      <w:instrText xml:space="preserve"> TITLE   \* MERGEFORMAT </w:instrText>
    </w:r>
    <w:r>
      <w:fldChar w:fldCharType="separate"/>
    </w:r>
    <w:r>
      <w:t>FDF20210 Certificate II in Pharmaceutical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460F" w:rsidP="00D47F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303F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B22C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F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7FCC"/>
    <w:pPr>
      <w:spacing w:before="360" w:after="60"/>
      <w:outlineLvl w:val="0"/>
    </w:pPr>
    <w:rPr>
      <w:sz w:val="32"/>
    </w:rPr>
  </w:style>
  <w:style w:type="paragraph" w:styleId="Heading2">
    <w:name w:val="heading 2"/>
    <w:basedOn w:val="HeadingBase"/>
    <w:next w:val="BodyText"/>
    <w:link w:val="Heading2Char"/>
    <w:qFormat/>
    <w:rsid w:val="00D47FCC"/>
    <w:pPr>
      <w:keepLines/>
      <w:spacing w:before="240" w:after="120"/>
      <w:outlineLvl w:val="1"/>
    </w:pPr>
    <w:rPr>
      <w:sz w:val="28"/>
      <w:szCs w:val="40"/>
    </w:rPr>
  </w:style>
  <w:style w:type="paragraph" w:styleId="Heading3">
    <w:name w:val="heading 3"/>
    <w:basedOn w:val="HeadingBase"/>
    <w:next w:val="BodyText"/>
    <w:link w:val="Heading3Char"/>
    <w:qFormat/>
    <w:rsid w:val="00D47FCC"/>
    <w:pPr>
      <w:spacing w:before="180" w:after="120"/>
      <w:outlineLvl w:val="2"/>
    </w:pPr>
    <w:rPr>
      <w:spacing w:val="-10"/>
      <w:kern w:val="32"/>
    </w:rPr>
  </w:style>
  <w:style w:type="paragraph" w:styleId="Heading4">
    <w:name w:val="heading 4"/>
    <w:basedOn w:val="HeadingBase"/>
    <w:next w:val="BodyText"/>
    <w:link w:val="Heading4Char"/>
    <w:qFormat/>
    <w:rsid w:val="00D47FCC"/>
    <w:pPr>
      <w:spacing w:before="160" w:after="120"/>
      <w:outlineLvl w:val="3"/>
    </w:pPr>
    <w:rPr>
      <w:sz w:val="22"/>
    </w:rPr>
  </w:style>
  <w:style w:type="paragraph" w:styleId="Heading5">
    <w:name w:val="heading 5"/>
    <w:basedOn w:val="HeadingBase"/>
    <w:next w:val="Normal"/>
    <w:link w:val="Heading5Char"/>
    <w:qFormat/>
    <w:rsid w:val="00D47FCC"/>
    <w:pPr>
      <w:spacing w:before="80"/>
      <w:outlineLvl w:val="4"/>
    </w:pPr>
    <w:rPr>
      <w:color w:val="918585"/>
      <w:sz w:val="20"/>
    </w:rPr>
  </w:style>
  <w:style w:type="paragraph" w:styleId="Heading6">
    <w:name w:val="heading 6"/>
    <w:basedOn w:val="HeadingBase"/>
    <w:next w:val="Normal"/>
    <w:link w:val="Heading6Char"/>
    <w:qFormat/>
    <w:rsid w:val="00D47FCC"/>
    <w:pPr>
      <w:spacing w:before="60"/>
      <w:outlineLvl w:val="5"/>
    </w:pPr>
    <w:rPr>
      <w:color w:val="918585"/>
      <w:sz w:val="20"/>
    </w:rPr>
  </w:style>
  <w:style w:type="paragraph" w:styleId="Heading7">
    <w:name w:val="heading 7"/>
    <w:basedOn w:val="Normal"/>
    <w:next w:val="Normal"/>
    <w:link w:val="Heading7Char"/>
    <w:qFormat/>
    <w:rsid w:val="00D47FCC"/>
    <w:pPr>
      <w:ind w:left="720"/>
      <w:outlineLvl w:val="6"/>
    </w:pPr>
    <w:rPr>
      <w:i/>
    </w:rPr>
  </w:style>
  <w:style w:type="paragraph" w:styleId="Heading8">
    <w:name w:val="heading 8"/>
    <w:basedOn w:val="Normal"/>
    <w:next w:val="Normal"/>
    <w:link w:val="Heading8Char"/>
    <w:qFormat/>
    <w:rsid w:val="00D47FCC"/>
    <w:pPr>
      <w:ind w:left="720"/>
      <w:outlineLvl w:val="7"/>
    </w:pPr>
    <w:rPr>
      <w:i/>
    </w:rPr>
  </w:style>
  <w:style w:type="paragraph" w:styleId="Heading9">
    <w:name w:val="heading 9"/>
    <w:basedOn w:val="Normal"/>
    <w:next w:val="Normal"/>
    <w:link w:val="Heading9Char"/>
    <w:qFormat/>
    <w:rsid w:val="00D47FCC"/>
    <w:pPr>
      <w:ind w:left="720"/>
      <w:outlineLvl w:val="8"/>
    </w:pPr>
    <w:rPr>
      <w:i/>
    </w:rPr>
  </w:style>
  <w:style w:type="character" w:default="1" w:styleId="DefaultParagraphFont">
    <w:name w:val="Default Paragraph Font"/>
    <w:uiPriority w:val="1"/>
    <w:unhideWhenUsed/>
    <w:rsid w:val="00D47F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7FCC"/>
  </w:style>
  <w:style w:type="character" w:customStyle="1" w:styleId="Heading1Char">
    <w:name w:val="Heading 1 Char"/>
    <w:basedOn w:val="DefaultParagraphFont"/>
    <w:link w:val="Heading1"/>
    <w:rsid w:val="00D47FCC"/>
    <w:rPr>
      <w:rFonts w:ascii="Times New Roman" w:eastAsia="Times New Roman" w:hAnsi="Times New Roman" w:cs="Times New Roman"/>
      <w:b/>
      <w:sz w:val="32"/>
      <w:szCs w:val="20"/>
      <w:lang w:eastAsia="en-US"/>
    </w:rPr>
  </w:style>
  <w:style w:type="paragraph" w:styleId="BodyText">
    <w:name w:val="Body Text"/>
    <w:basedOn w:val="Normal"/>
    <w:link w:val="BodyTextChar"/>
    <w:rsid w:val="00D47F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7FCC"/>
    <w:rPr>
      <w:rFonts w:ascii="Times New Roman" w:eastAsia="Times New Roman" w:hAnsi="Times New Roman" w:cs="Times New Roman"/>
      <w:sz w:val="24"/>
      <w:lang w:val="en-US" w:eastAsia="en-US"/>
    </w:rPr>
  </w:style>
  <w:style w:type="paragraph" w:styleId="Footer">
    <w:name w:val="footer"/>
    <w:basedOn w:val="Normal"/>
    <w:link w:val="FooterChar"/>
    <w:rsid w:val="00D47F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7FCC"/>
    <w:rPr>
      <w:rFonts w:ascii="Times New Roman" w:eastAsia="Times New Roman" w:hAnsi="Times New Roman" w:cs="Times New Roman"/>
      <w:sz w:val="16"/>
      <w:lang w:val="en-US" w:eastAsia="en-US"/>
    </w:rPr>
  </w:style>
  <w:style w:type="paragraph" w:styleId="ListBullet">
    <w:name w:val="List Bullet"/>
    <w:basedOn w:val="List"/>
    <w:rsid w:val="00D47FCC"/>
    <w:pPr>
      <w:numPr>
        <w:numId w:val="12"/>
      </w:numPr>
      <w:tabs>
        <w:tab w:val="clear" w:pos="340"/>
      </w:tabs>
      <w:spacing w:before="40" w:after="40"/>
    </w:pPr>
  </w:style>
  <w:style w:type="character" w:customStyle="1" w:styleId="SpecialBold">
    <w:name w:val="Special Bold"/>
    <w:basedOn w:val="DefaultParagraphFont"/>
    <w:rsid w:val="00D47FCC"/>
    <w:rPr>
      <w:b/>
      <w:spacing w:val="0"/>
    </w:rPr>
  </w:style>
  <w:style w:type="paragraph" w:styleId="Header">
    <w:name w:val="header"/>
    <w:basedOn w:val="Normal"/>
    <w:link w:val="HeaderChar"/>
    <w:rsid w:val="00D47F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7FC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47FCC"/>
    <w:rPr>
      <w:i/>
    </w:rPr>
  </w:style>
  <w:style w:type="paragraph" w:customStyle="1" w:styleId="SuperHeading">
    <w:name w:val="SuperHeading"/>
    <w:basedOn w:val="Normal"/>
    <w:rsid w:val="00D47FCC"/>
    <w:pPr>
      <w:spacing w:before="240" w:after="120"/>
      <w:outlineLvl w:val="0"/>
    </w:pPr>
    <w:rPr>
      <w:rFonts w:ascii="Times New Roman" w:hAnsi="Times New Roman"/>
      <w:b/>
      <w:sz w:val="28"/>
    </w:rPr>
  </w:style>
  <w:style w:type="paragraph" w:customStyle="1" w:styleId="AllowPageBreak">
    <w:name w:val="AllowPageBreak"/>
    <w:rsid w:val="00D47F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7F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7F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7F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7F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7F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7F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7F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7FCC"/>
    <w:rPr>
      <w:rFonts w:ascii="Courier New" w:eastAsia="Times New Roman" w:hAnsi="Courier New" w:cs="Times New Roman"/>
      <w:i/>
      <w:szCs w:val="20"/>
      <w:lang w:val="en-US" w:eastAsia="en-US"/>
    </w:rPr>
  </w:style>
  <w:style w:type="paragraph" w:customStyle="1" w:styleId="HeadingBase">
    <w:name w:val="Heading Base"/>
    <w:rsid w:val="00D47F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7FCC"/>
    <w:pPr>
      <w:tabs>
        <w:tab w:val="right" w:leader="dot" w:pos="9072"/>
      </w:tabs>
      <w:ind w:left="567"/>
    </w:pPr>
    <w:rPr>
      <w:szCs w:val="22"/>
    </w:rPr>
  </w:style>
  <w:style w:type="paragraph" w:customStyle="1" w:styleId="TOCBase">
    <w:name w:val="TOC Base"/>
    <w:rsid w:val="00D47F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7FCC"/>
    <w:pPr>
      <w:tabs>
        <w:tab w:val="right" w:leader="dot" w:pos="9072"/>
      </w:tabs>
      <w:spacing w:before="40" w:after="40"/>
      <w:ind w:left="284"/>
    </w:pPr>
    <w:rPr>
      <w:rFonts w:ascii="Times New Roman" w:hAnsi="Times New Roman"/>
    </w:rPr>
  </w:style>
  <w:style w:type="paragraph" w:styleId="TOC1">
    <w:name w:val="toc 1"/>
    <w:basedOn w:val="TOCBase"/>
    <w:next w:val="Normal"/>
    <w:rsid w:val="00D47F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7FCC"/>
    <w:pPr>
      <w:spacing w:before="5040"/>
      <w:jc w:val="center"/>
    </w:pPr>
    <w:rPr>
      <w:sz w:val="48"/>
      <w:szCs w:val="72"/>
      <w:lang w:val="en-US"/>
    </w:rPr>
  </w:style>
  <w:style w:type="character" w:customStyle="1" w:styleId="TitleChar">
    <w:name w:val="Title Char"/>
    <w:basedOn w:val="DefaultParagraphFont"/>
    <w:link w:val="Title"/>
    <w:rsid w:val="00D47F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7FCC"/>
    <w:pPr>
      <w:tabs>
        <w:tab w:val="left" w:pos="3600"/>
        <w:tab w:val="left" w:pos="3958"/>
      </w:tabs>
    </w:pPr>
  </w:style>
  <w:style w:type="paragraph" w:styleId="List">
    <w:name w:val="List"/>
    <w:basedOn w:val="BodyText"/>
    <w:next w:val="BodyText"/>
    <w:rsid w:val="00D47FCC"/>
    <w:pPr>
      <w:tabs>
        <w:tab w:val="left" w:pos="340"/>
      </w:tabs>
      <w:spacing w:before="60" w:after="60"/>
      <w:ind w:left="340" w:hanging="340"/>
    </w:pPr>
  </w:style>
  <w:style w:type="paragraph" w:customStyle="1" w:styleId="Note">
    <w:name w:val="Note"/>
    <w:basedOn w:val="BodyText"/>
    <w:rsid w:val="00D47F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7FCC"/>
    <w:pPr>
      <w:framePr w:wrap="auto" w:hAnchor="text" w:y="6049"/>
    </w:pPr>
    <w:rPr>
      <w:color w:val="000000"/>
      <w:sz w:val="40"/>
    </w:rPr>
  </w:style>
  <w:style w:type="paragraph" w:customStyle="1" w:styleId="TOCTitle">
    <w:name w:val="TOCTitle"/>
    <w:basedOn w:val="Heading1"/>
    <w:rsid w:val="00D47FCC"/>
    <w:pPr>
      <w:spacing w:after="240"/>
      <w:jc w:val="center"/>
      <w:outlineLvl w:val="9"/>
    </w:pPr>
    <w:rPr>
      <w:caps/>
    </w:rPr>
  </w:style>
  <w:style w:type="paragraph" w:customStyle="1" w:styleId="Version">
    <w:name w:val="Version"/>
    <w:rsid w:val="00D47F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7FCC"/>
    <w:pPr>
      <w:numPr>
        <w:numId w:val="13"/>
      </w:numPr>
      <w:tabs>
        <w:tab w:val="clear" w:pos="680"/>
      </w:tabs>
    </w:pPr>
  </w:style>
  <w:style w:type="paragraph" w:styleId="Index1">
    <w:name w:val="index 1"/>
    <w:basedOn w:val="Normal"/>
    <w:next w:val="Normal"/>
    <w:semiHidden/>
    <w:rsid w:val="00D47FCC"/>
    <w:pPr>
      <w:keepNext w:val="0"/>
      <w:tabs>
        <w:tab w:val="right" w:pos="4176"/>
      </w:tabs>
      <w:ind w:left="198" w:hanging="198"/>
    </w:pPr>
    <w:rPr>
      <w:rFonts w:ascii="Garamond" w:hAnsi="Garamond"/>
    </w:rPr>
  </w:style>
  <w:style w:type="paragraph" w:styleId="IndexHeading">
    <w:name w:val="index heading"/>
    <w:basedOn w:val="Normal"/>
    <w:next w:val="Index1"/>
    <w:semiHidden/>
    <w:rsid w:val="00D47FCC"/>
    <w:pPr>
      <w:spacing w:before="120" w:after="120"/>
    </w:pPr>
    <w:rPr>
      <w:rFonts w:ascii="Arial" w:hAnsi="Arial"/>
      <w:b/>
      <w:color w:val="918585"/>
      <w:sz w:val="24"/>
    </w:rPr>
  </w:style>
  <w:style w:type="paragraph" w:customStyle="1" w:styleId="Chapter">
    <w:name w:val="Chapter"/>
    <w:basedOn w:val="Normal"/>
    <w:rsid w:val="00D47FCC"/>
    <w:pPr>
      <w:spacing w:before="240"/>
    </w:pPr>
    <w:rPr>
      <w:rFonts w:ascii="Times New Roman" w:hAnsi="Times New Roman"/>
      <w:smallCaps/>
      <w:spacing w:val="80"/>
      <w:sz w:val="28"/>
    </w:rPr>
  </w:style>
  <w:style w:type="paragraph" w:customStyle="1" w:styleId="InChapter">
    <w:name w:val="InChapter"/>
    <w:basedOn w:val="Heading3"/>
    <w:rsid w:val="00D47FCC"/>
    <w:pPr>
      <w:spacing w:after="240"/>
      <w:outlineLvl w:val="9"/>
    </w:pPr>
    <w:rPr>
      <w:noProof/>
    </w:rPr>
  </w:style>
  <w:style w:type="paragraph" w:styleId="Index2">
    <w:name w:val="index 2"/>
    <w:basedOn w:val="Normal"/>
    <w:next w:val="Normal"/>
    <w:semiHidden/>
    <w:rsid w:val="00D47FCC"/>
    <w:pPr>
      <w:tabs>
        <w:tab w:val="right" w:pos="4176"/>
      </w:tabs>
      <w:ind w:left="568" w:hanging="284"/>
    </w:pPr>
    <w:rPr>
      <w:rFonts w:ascii="Garamond" w:hAnsi="Garamond"/>
    </w:rPr>
  </w:style>
  <w:style w:type="paragraph" w:customStyle="1" w:styleId="Byline">
    <w:name w:val="Byline"/>
    <w:rsid w:val="00D47F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7FCC"/>
    <w:pPr>
      <w:tabs>
        <w:tab w:val="clear" w:pos="3600"/>
        <w:tab w:val="clear" w:pos="3958"/>
      </w:tabs>
      <w:jc w:val="right"/>
    </w:pPr>
  </w:style>
  <w:style w:type="paragraph" w:styleId="Caption">
    <w:name w:val="caption"/>
    <w:basedOn w:val="BodyText"/>
    <w:next w:val="Normal"/>
    <w:qFormat/>
    <w:rsid w:val="00D47FCC"/>
    <w:pPr>
      <w:framePr w:w="2268" w:hSpace="181" w:vSpace="181" w:wrap="around" w:vAnchor="text" w:hAnchor="page" w:x="1135" w:y="285" w:anchorLock="1"/>
    </w:pPr>
    <w:rPr>
      <w:i/>
    </w:rPr>
  </w:style>
  <w:style w:type="paragraph" w:customStyle="1" w:styleId="MiniTOCTitle">
    <w:name w:val="MiniTOCTitle"/>
    <w:basedOn w:val="Heading4"/>
    <w:rsid w:val="00D47FCC"/>
    <w:pPr>
      <w:spacing w:before="240"/>
      <w:outlineLvl w:val="9"/>
    </w:pPr>
    <w:rPr>
      <w:noProof/>
      <w:sz w:val="24"/>
    </w:rPr>
  </w:style>
  <w:style w:type="paragraph" w:customStyle="1" w:styleId="MiniTOCItem">
    <w:name w:val="MiniTOCItem"/>
    <w:basedOn w:val="ListBullet"/>
    <w:rsid w:val="00D47FCC"/>
    <w:pPr>
      <w:numPr>
        <w:numId w:val="0"/>
      </w:numPr>
      <w:tabs>
        <w:tab w:val="right" w:leader="dot" w:pos="6521"/>
      </w:tabs>
      <w:spacing w:before="0" w:after="0"/>
    </w:pPr>
  </w:style>
  <w:style w:type="paragraph" w:customStyle="1" w:styleId="TOFTitle">
    <w:name w:val="TOFTitle"/>
    <w:basedOn w:val="TOCTitle"/>
    <w:rsid w:val="00D47FCC"/>
  </w:style>
  <w:style w:type="paragraph" w:styleId="TableofFigures">
    <w:name w:val="table of figures"/>
    <w:basedOn w:val="Normal"/>
    <w:next w:val="Normal"/>
    <w:semiHidden/>
    <w:rsid w:val="00D47FCC"/>
    <w:pPr>
      <w:tabs>
        <w:tab w:val="right" w:leader="dot" w:pos="9072"/>
      </w:tabs>
      <w:ind w:left="970" w:hanging="403"/>
    </w:pPr>
    <w:rPr>
      <w:rFonts w:ascii="Times New Roman" w:hAnsi="Times New Roman"/>
      <w:b/>
    </w:rPr>
  </w:style>
  <w:style w:type="paragraph" w:styleId="ListNumber">
    <w:name w:val="List Number"/>
    <w:basedOn w:val="List"/>
    <w:rsid w:val="00D47FCC"/>
    <w:pPr>
      <w:numPr>
        <w:numId w:val="10"/>
      </w:numPr>
    </w:pPr>
  </w:style>
  <w:style w:type="character" w:customStyle="1" w:styleId="WingdingSymbols">
    <w:name w:val="Wingding Symbols"/>
    <w:rsid w:val="00D47FCC"/>
    <w:rPr>
      <w:rFonts w:ascii="Wingdings" w:hAnsi="Wingdings"/>
    </w:rPr>
  </w:style>
  <w:style w:type="paragraph" w:customStyle="1" w:styleId="TableHeading">
    <w:name w:val="Table Heading"/>
    <w:basedOn w:val="HeadingBase"/>
    <w:rsid w:val="00D47FCC"/>
    <w:pPr>
      <w:keepLines/>
      <w:pBdr>
        <w:bottom w:val="single" w:sz="6" w:space="1" w:color="918585"/>
      </w:pBdr>
      <w:spacing w:before="240"/>
    </w:pPr>
  </w:style>
  <w:style w:type="character" w:customStyle="1" w:styleId="HotSpot">
    <w:name w:val="HotSpot"/>
    <w:rsid w:val="00D47FCC"/>
    <w:rPr>
      <w:color w:val="0033CC"/>
      <w:u w:val="none"/>
    </w:rPr>
  </w:style>
  <w:style w:type="paragraph" w:customStyle="1" w:styleId="BodyTextRight">
    <w:name w:val="Body Text Right"/>
    <w:basedOn w:val="BodyText"/>
    <w:rsid w:val="00D47FCC"/>
    <w:pPr>
      <w:spacing w:before="0" w:after="0"/>
      <w:jc w:val="right"/>
    </w:pPr>
  </w:style>
  <w:style w:type="paragraph" w:styleId="Index3">
    <w:name w:val="index 3"/>
    <w:basedOn w:val="ListNumber2"/>
    <w:next w:val="Normal"/>
    <w:semiHidden/>
    <w:rsid w:val="00D47FCC"/>
    <w:pPr>
      <w:numPr>
        <w:numId w:val="0"/>
      </w:numPr>
      <w:tabs>
        <w:tab w:val="right" w:leader="dot" w:pos="4176"/>
      </w:tabs>
    </w:pPr>
  </w:style>
  <w:style w:type="paragraph" w:styleId="ListNumber2">
    <w:name w:val="List Number 2"/>
    <w:basedOn w:val="List2"/>
    <w:rsid w:val="00D47FCC"/>
    <w:pPr>
      <w:numPr>
        <w:numId w:val="9"/>
      </w:numPr>
      <w:tabs>
        <w:tab w:val="clear" w:pos="1060"/>
      </w:tabs>
    </w:pPr>
  </w:style>
  <w:style w:type="paragraph" w:customStyle="1" w:styleId="MarginNote">
    <w:name w:val="Margin Note"/>
    <w:basedOn w:val="BodyText"/>
    <w:rsid w:val="00D47F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7F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7F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7FCC"/>
    <w:rPr>
      <w:sz w:val="32"/>
    </w:rPr>
  </w:style>
  <w:style w:type="paragraph" w:customStyle="1" w:styleId="HeadingProcedure">
    <w:name w:val="Heading Procedure"/>
    <w:basedOn w:val="HeadingBase"/>
    <w:next w:val="Normal"/>
    <w:rsid w:val="00D47FCC"/>
    <w:pPr>
      <w:tabs>
        <w:tab w:val="left" w:pos="0"/>
      </w:tabs>
      <w:spacing w:before="120" w:after="60"/>
    </w:pPr>
    <w:rPr>
      <w:i/>
      <w:color w:val="918585"/>
      <w:sz w:val="22"/>
    </w:rPr>
  </w:style>
  <w:style w:type="paragraph" w:customStyle="1" w:styleId="TableBodyText">
    <w:name w:val="Table Body Text"/>
    <w:basedOn w:val="BodyText"/>
    <w:rsid w:val="00D47FCC"/>
    <w:pPr>
      <w:spacing w:before="60" w:after="60"/>
    </w:pPr>
  </w:style>
  <w:style w:type="paragraph" w:styleId="ListContinue">
    <w:name w:val="List Continue"/>
    <w:basedOn w:val="List"/>
    <w:rsid w:val="00D47FCC"/>
    <w:pPr>
      <w:ind w:firstLine="0"/>
    </w:pPr>
  </w:style>
  <w:style w:type="paragraph" w:customStyle="1" w:styleId="ListNote">
    <w:name w:val="List Note"/>
    <w:basedOn w:val="List"/>
    <w:rsid w:val="00D47FCC"/>
    <w:pPr>
      <w:pBdr>
        <w:top w:val="single" w:sz="6" w:space="2" w:color="918585"/>
        <w:bottom w:val="single" w:sz="6" w:space="2" w:color="918585"/>
      </w:pBdr>
      <w:tabs>
        <w:tab w:val="left" w:pos="1021"/>
      </w:tabs>
      <w:ind w:firstLine="0"/>
    </w:pPr>
  </w:style>
  <w:style w:type="paragraph" w:customStyle="1" w:styleId="Warning">
    <w:name w:val="Warning"/>
    <w:basedOn w:val="BodyText"/>
    <w:rsid w:val="00D47FCC"/>
    <w:pPr>
      <w:shd w:val="clear" w:color="auto" w:fill="D9D9D9"/>
      <w:tabs>
        <w:tab w:val="left" w:pos="992"/>
      </w:tabs>
      <w:ind w:left="119" w:right="119"/>
    </w:pPr>
    <w:rPr>
      <w:sz w:val="20"/>
    </w:rPr>
  </w:style>
  <w:style w:type="paragraph" w:customStyle="1" w:styleId="MarginIcons">
    <w:name w:val="Margin Icons"/>
    <w:basedOn w:val="BodyText"/>
    <w:rsid w:val="00D47F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7FCC"/>
    <w:rPr>
      <w:rFonts w:ascii="Courier New" w:hAnsi="Courier New"/>
    </w:rPr>
  </w:style>
  <w:style w:type="paragraph" w:customStyle="1" w:styleId="NoteBullet">
    <w:name w:val="Note Bullet"/>
    <w:basedOn w:val="Note"/>
    <w:rsid w:val="00D47FCC"/>
    <w:pPr>
      <w:tabs>
        <w:tab w:val="clear" w:pos="680"/>
      </w:tabs>
      <w:spacing w:before="60" w:after="60"/>
    </w:pPr>
  </w:style>
  <w:style w:type="paragraph" w:customStyle="1" w:styleId="SubHeading2">
    <w:name w:val="SubHeading2"/>
    <w:basedOn w:val="HeadingBase"/>
    <w:rsid w:val="00D47FCC"/>
    <w:pPr>
      <w:spacing w:before="240" w:after="60"/>
    </w:pPr>
    <w:rPr>
      <w:sz w:val="20"/>
    </w:rPr>
  </w:style>
  <w:style w:type="paragraph" w:customStyle="1" w:styleId="SubHeading1">
    <w:name w:val="SubHeading1"/>
    <w:basedOn w:val="HeadingBase"/>
    <w:rsid w:val="00D47FCC"/>
    <w:pPr>
      <w:spacing w:before="240" w:after="60"/>
    </w:pPr>
    <w:rPr>
      <w:color w:val="918585"/>
      <w:sz w:val="22"/>
    </w:rPr>
  </w:style>
  <w:style w:type="paragraph" w:customStyle="1" w:styleId="SideHeading">
    <w:name w:val="Side Heading"/>
    <w:basedOn w:val="HeadingBase"/>
    <w:rsid w:val="00D47F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7FCC"/>
    <w:pPr>
      <w:tabs>
        <w:tab w:val="num" w:pos="360"/>
      </w:tabs>
    </w:pPr>
  </w:style>
  <w:style w:type="paragraph" w:styleId="PlainText">
    <w:name w:val="Plain Text"/>
    <w:basedOn w:val="Normal"/>
    <w:link w:val="PlainTextChar"/>
    <w:rsid w:val="00D47FCC"/>
    <w:rPr>
      <w:sz w:val="20"/>
    </w:rPr>
  </w:style>
  <w:style w:type="character" w:customStyle="1" w:styleId="PlainTextChar">
    <w:name w:val="Plain Text Char"/>
    <w:basedOn w:val="DefaultParagraphFont"/>
    <w:link w:val="PlainText"/>
    <w:rsid w:val="00D47F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47FCC"/>
    <w:rPr>
      <w:b/>
      <w:smallCaps/>
    </w:rPr>
  </w:style>
  <w:style w:type="paragraph" w:customStyle="1" w:styleId="TableListNumber">
    <w:name w:val="Table List Number"/>
    <w:basedOn w:val="ListNumber"/>
    <w:rsid w:val="00D47FCC"/>
    <w:pPr>
      <w:numPr>
        <w:numId w:val="0"/>
      </w:numPr>
    </w:pPr>
  </w:style>
  <w:style w:type="paragraph" w:styleId="TOC4">
    <w:name w:val="toc 4"/>
    <w:basedOn w:val="TOCBase"/>
    <w:next w:val="Normal"/>
    <w:semiHidden/>
    <w:rsid w:val="00D47FCC"/>
    <w:pPr>
      <w:tabs>
        <w:tab w:val="right" w:leader="dot" w:pos="9071"/>
      </w:tabs>
      <w:ind w:left="1701"/>
    </w:pPr>
  </w:style>
  <w:style w:type="paragraph" w:customStyle="1" w:styleId="ListAlpha">
    <w:name w:val="List Alpha"/>
    <w:basedOn w:val="List"/>
    <w:rsid w:val="00D47FCC"/>
    <w:pPr>
      <w:numPr>
        <w:numId w:val="8"/>
      </w:numPr>
    </w:pPr>
  </w:style>
  <w:style w:type="paragraph" w:customStyle="1" w:styleId="ListAlpha2">
    <w:name w:val="List Alpha 2"/>
    <w:basedOn w:val="List2"/>
    <w:rsid w:val="00D47FCC"/>
    <w:pPr>
      <w:numPr>
        <w:numId w:val="7"/>
      </w:numPr>
    </w:pPr>
  </w:style>
  <w:style w:type="paragraph" w:styleId="List2">
    <w:name w:val="List 2"/>
    <w:basedOn w:val="BodyText"/>
    <w:rsid w:val="00D47FCC"/>
    <w:pPr>
      <w:tabs>
        <w:tab w:val="left" w:pos="680"/>
      </w:tabs>
      <w:spacing w:before="60" w:after="60"/>
      <w:ind w:left="680" w:hanging="340"/>
    </w:pPr>
  </w:style>
  <w:style w:type="paragraph" w:styleId="List3">
    <w:name w:val="List 3"/>
    <w:basedOn w:val="BodyText"/>
    <w:rsid w:val="00D47FCC"/>
    <w:pPr>
      <w:tabs>
        <w:tab w:val="left" w:pos="1021"/>
      </w:tabs>
      <w:spacing w:before="60" w:after="60"/>
      <w:ind w:left="1020" w:hanging="340"/>
    </w:pPr>
  </w:style>
  <w:style w:type="paragraph" w:styleId="List4">
    <w:name w:val="List 4"/>
    <w:basedOn w:val="BodyText"/>
    <w:rsid w:val="00D47FCC"/>
    <w:pPr>
      <w:tabs>
        <w:tab w:val="left" w:pos="1361"/>
      </w:tabs>
      <w:spacing w:before="60" w:after="60"/>
      <w:ind w:left="1361" w:hanging="340"/>
    </w:pPr>
  </w:style>
  <w:style w:type="paragraph" w:styleId="List5">
    <w:name w:val="List 5"/>
    <w:basedOn w:val="BodyText"/>
    <w:rsid w:val="00D47FCC"/>
    <w:pPr>
      <w:tabs>
        <w:tab w:val="left" w:pos="1701"/>
      </w:tabs>
      <w:spacing w:before="60" w:after="60"/>
      <w:ind w:left="1701" w:hanging="340"/>
    </w:pPr>
  </w:style>
  <w:style w:type="paragraph" w:styleId="ListBullet3">
    <w:name w:val="List Bullet 3"/>
    <w:basedOn w:val="List3"/>
    <w:rsid w:val="00D47FCC"/>
    <w:pPr>
      <w:numPr>
        <w:numId w:val="14"/>
      </w:numPr>
      <w:tabs>
        <w:tab w:val="clear" w:pos="1021"/>
      </w:tabs>
      <w:ind w:left="1037" w:hanging="357"/>
    </w:pPr>
  </w:style>
  <w:style w:type="paragraph" w:styleId="ListBullet4">
    <w:name w:val="List Bullet 4"/>
    <w:basedOn w:val="List4"/>
    <w:rsid w:val="00D47FCC"/>
    <w:pPr>
      <w:numPr>
        <w:numId w:val="2"/>
      </w:numPr>
    </w:pPr>
  </w:style>
  <w:style w:type="paragraph" w:styleId="ListBullet5">
    <w:name w:val="List Bullet 5"/>
    <w:basedOn w:val="List5"/>
    <w:rsid w:val="00D47FCC"/>
    <w:pPr>
      <w:numPr>
        <w:numId w:val="3"/>
      </w:numPr>
    </w:pPr>
  </w:style>
  <w:style w:type="paragraph" w:styleId="ListContinue2">
    <w:name w:val="List Continue 2"/>
    <w:basedOn w:val="List2"/>
    <w:rsid w:val="00D47FCC"/>
    <w:pPr>
      <w:ind w:firstLine="0"/>
    </w:pPr>
  </w:style>
  <w:style w:type="paragraph" w:styleId="ListContinue3">
    <w:name w:val="List Continue 3"/>
    <w:basedOn w:val="List3"/>
    <w:rsid w:val="00D47FCC"/>
    <w:pPr>
      <w:ind w:left="1021" w:firstLine="0"/>
    </w:pPr>
  </w:style>
  <w:style w:type="paragraph" w:styleId="ListContinue4">
    <w:name w:val="List Continue 4"/>
    <w:basedOn w:val="List4"/>
    <w:rsid w:val="00D47FCC"/>
    <w:pPr>
      <w:ind w:firstLine="0"/>
    </w:pPr>
  </w:style>
  <w:style w:type="paragraph" w:styleId="ListContinue5">
    <w:name w:val="List Continue 5"/>
    <w:basedOn w:val="List5"/>
    <w:rsid w:val="00D47FCC"/>
    <w:pPr>
      <w:ind w:firstLine="0"/>
    </w:pPr>
  </w:style>
  <w:style w:type="paragraph" w:styleId="ListNumber3">
    <w:name w:val="List Number 3"/>
    <w:basedOn w:val="List3"/>
    <w:rsid w:val="00D47FCC"/>
    <w:pPr>
      <w:numPr>
        <w:numId w:val="4"/>
      </w:numPr>
    </w:pPr>
  </w:style>
  <w:style w:type="paragraph" w:styleId="ListNumber4">
    <w:name w:val="List Number 4"/>
    <w:basedOn w:val="List4"/>
    <w:rsid w:val="00D47FCC"/>
    <w:pPr>
      <w:numPr>
        <w:numId w:val="5"/>
      </w:numPr>
    </w:pPr>
  </w:style>
  <w:style w:type="paragraph" w:styleId="ListNumber5">
    <w:name w:val="List Number 5"/>
    <w:basedOn w:val="List5"/>
    <w:rsid w:val="00D47FCC"/>
    <w:pPr>
      <w:numPr>
        <w:numId w:val="6"/>
      </w:numPr>
    </w:pPr>
  </w:style>
  <w:style w:type="paragraph" w:styleId="BlockText">
    <w:name w:val="Block Text"/>
    <w:basedOn w:val="Normal"/>
    <w:rsid w:val="00D47FCC"/>
    <w:pPr>
      <w:spacing w:after="120"/>
      <w:ind w:left="1440" w:right="1440"/>
    </w:pPr>
  </w:style>
  <w:style w:type="character" w:customStyle="1" w:styleId="Subscript">
    <w:name w:val="Subscript"/>
    <w:basedOn w:val="DefaultParagraphFont"/>
    <w:rsid w:val="00D47FCC"/>
    <w:rPr>
      <w:sz w:val="16"/>
      <w:vertAlign w:val="subscript"/>
    </w:rPr>
  </w:style>
  <w:style w:type="character" w:customStyle="1" w:styleId="Superscript">
    <w:name w:val="Superscript"/>
    <w:basedOn w:val="DefaultParagraphFont"/>
    <w:rsid w:val="00D47FCC"/>
    <w:rPr>
      <w:sz w:val="16"/>
      <w:vertAlign w:val="superscript"/>
    </w:rPr>
  </w:style>
  <w:style w:type="character" w:customStyle="1" w:styleId="Symbols">
    <w:name w:val="Symbols"/>
    <w:basedOn w:val="DefaultParagraphFont"/>
    <w:rsid w:val="00D47FCC"/>
    <w:rPr>
      <w:rFonts w:ascii="Symbol" w:hAnsi="Symbol"/>
    </w:rPr>
  </w:style>
  <w:style w:type="character" w:customStyle="1" w:styleId="MenuOptions">
    <w:name w:val="Menu Options"/>
    <w:basedOn w:val="DefaultParagraphFont"/>
    <w:rsid w:val="00D47FCC"/>
    <w:rPr>
      <w:rFonts w:ascii="Arial Narrow" w:hAnsi="Arial Narrow"/>
      <w:smallCaps/>
    </w:rPr>
  </w:style>
  <w:style w:type="character" w:customStyle="1" w:styleId="Buttons">
    <w:name w:val="Buttons"/>
    <w:basedOn w:val="DefaultParagraphFont"/>
    <w:rsid w:val="00D47FCC"/>
    <w:rPr>
      <w:b/>
    </w:rPr>
  </w:style>
  <w:style w:type="character" w:customStyle="1" w:styleId="Underlined">
    <w:name w:val="Underlined"/>
    <w:basedOn w:val="DefaultParagraphFont"/>
    <w:rsid w:val="00D47FCC"/>
    <w:rPr>
      <w:u w:val="single"/>
    </w:rPr>
  </w:style>
  <w:style w:type="paragraph" w:customStyle="1" w:styleId="TableBodyTextRight">
    <w:name w:val="Table Body Text Right"/>
    <w:basedOn w:val="TableBodyText"/>
    <w:rsid w:val="00D47FCC"/>
    <w:pPr>
      <w:widowControl w:val="0"/>
      <w:autoSpaceDE w:val="0"/>
      <w:autoSpaceDN w:val="0"/>
      <w:adjustRightInd w:val="0"/>
      <w:jc w:val="right"/>
    </w:pPr>
    <w:rPr>
      <w:rFonts w:cs="Arial"/>
      <w:szCs w:val="18"/>
    </w:rPr>
  </w:style>
  <w:style w:type="paragraph" w:customStyle="1" w:styleId="CopyrightText">
    <w:name w:val="Copyright Text"/>
    <w:basedOn w:val="BodyText"/>
    <w:rsid w:val="00D47FCC"/>
    <w:rPr>
      <w:sz w:val="18"/>
    </w:rPr>
  </w:style>
  <w:style w:type="paragraph" w:customStyle="1" w:styleId="BodySmallRight">
    <w:name w:val="Body Small Right"/>
    <w:basedOn w:val="BodyTextRight"/>
    <w:rsid w:val="00D47FCC"/>
    <w:rPr>
      <w:sz w:val="18"/>
      <w:szCs w:val="18"/>
    </w:rPr>
  </w:style>
  <w:style w:type="paragraph" w:customStyle="1" w:styleId="MarginEdition">
    <w:name w:val="Margin Edition"/>
    <w:basedOn w:val="MarginNote"/>
    <w:rsid w:val="00D47FCC"/>
    <w:pPr>
      <w:spacing w:before="0" w:after="0"/>
    </w:pPr>
    <w:rPr>
      <w:rFonts w:ascii="Times New Roman" w:hAnsi="Times New Roman"/>
      <w:color w:val="999999"/>
    </w:rPr>
  </w:style>
  <w:style w:type="paragraph" w:customStyle="1" w:styleId="Spacer">
    <w:name w:val="Spacer"/>
    <w:basedOn w:val="Normal"/>
    <w:rsid w:val="00D47FCC"/>
    <w:rPr>
      <w:sz w:val="2"/>
      <w:szCs w:val="2"/>
    </w:rPr>
  </w:style>
  <w:style w:type="character" w:customStyle="1" w:styleId="Small">
    <w:name w:val="Small"/>
    <w:basedOn w:val="DefaultParagraphFont"/>
    <w:rsid w:val="00D47FCC"/>
    <w:rPr>
      <w:sz w:val="16"/>
    </w:rPr>
  </w:style>
  <w:style w:type="paragraph" w:customStyle="1" w:styleId="WideTable">
    <w:name w:val="Wide Table"/>
    <w:basedOn w:val="Normal"/>
    <w:rsid w:val="00D47FCC"/>
    <w:pPr>
      <w:ind w:left="-1418"/>
    </w:pPr>
    <w:rPr>
      <w:sz w:val="2"/>
      <w:szCs w:val="2"/>
    </w:rPr>
  </w:style>
  <w:style w:type="character" w:styleId="PageNumber">
    <w:name w:val="page number"/>
    <w:basedOn w:val="DefaultParagraphFont"/>
    <w:rsid w:val="00D47FCC"/>
  </w:style>
  <w:style w:type="paragraph" w:styleId="Quote">
    <w:name w:val="Quote"/>
    <w:basedOn w:val="Heading1"/>
    <w:link w:val="QuoteChar"/>
    <w:qFormat/>
    <w:rsid w:val="00D47FCC"/>
    <w:rPr>
      <w:b w:val="0"/>
      <w:sz w:val="72"/>
      <w:szCs w:val="72"/>
      <w:lang w:val="en-NZ"/>
    </w:rPr>
  </w:style>
  <w:style w:type="character" w:customStyle="1" w:styleId="QuoteChar">
    <w:name w:val="Quote Char"/>
    <w:basedOn w:val="DefaultParagraphFont"/>
    <w:link w:val="Quote"/>
    <w:rsid w:val="00D47F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7FCC"/>
    <w:pPr>
      <w:pageBreakBefore/>
    </w:pPr>
  </w:style>
  <w:style w:type="paragraph" w:customStyle="1" w:styleId="Border">
    <w:name w:val="Border"/>
    <w:basedOn w:val="Normal"/>
    <w:qFormat/>
    <w:rsid w:val="00D47F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7FCC"/>
    <w:rPr>
      <w:b/>
      <w:bCs/>
      <w:i/>
      <w:iCs/>
      <w:color w:val="auto"/>
    </w:rPr>
  </w:style>
  <w:style w:type="paragraph" w:styleId="IntenseQuote">
    <w:name w:val="Intense Quote"/>
    <w:basedOn w:val="Normal"/>
    <w:next w:val="Normal"/>
    <w:link w:val="IntenseQuoteChar"/>
    <w:uiPriority w:val="30"/>
    <w:qFormat/>
    <w:rsid w:val="00D47F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7F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47FCC"/>
    <w:rPr>
      <w:smallCaps/>
      <w:color w:val="auto"/>
      <w:u w:val="single"/>
    </w:rPr>
  </w:style>
  <w:style w:type="character" w:styleId="IntenseReference">
    <w:name w:val="Intense Reference"/>
    <w:basedOn w:val="DefaultParagraphFont"/>
    <w:uiPriority w:val="32"/>
    <w:qFormat/>
    <w:rsid w:val="00D47FCC"/>
    <w:rPr>
      <w:b/>
      <w:bCs/>
      <w:smallCaps/>
      <w:color w:val="auto"/>
      <w:spacing w:val="5"/>
      <w:u w:val="single"/>
    </w:rPr>
  </w:style>
  <w:style w:type="paragraph" w:customStyle="1" w:styleId="2ColumnHeading">
    <w:name w:val="2Column Heading"/>
    <w:basedOn w:val="BodyText"/>
    <w:qFormat/>
    <w:rsid w:val="00D47FCC"/>
    <w:pPr>
      <w:spacing w:after="60"/>
      <w:ind w:left="-2268"/>
    </w:pPr>
    <w:rPr>
      <w:b/>
    </w:rPr>
  </w:style>
  <w:style w:type="paragraph" w:customStyle="1" w:styleId="Heading1TOC">
    <w:name w:val="Heading1 TOC"/>
    <w:basedOn w:val="Normal"/>
    <w:qFormat/>
    <w:rsid w:val="00D47FCC"/>
    <w:pPr>
      <w:spacing w:before="240" w:after="120"/>
    </w:pPr>
    <w:rPr>
      <w:rFonts w:ascii="Times New Roman" w:hAnsi="Times New Roman"/>
      <w:b/>
      <w:sz w:val="32"/>
    </w:rPr>
  </w:style>
  <w:style w:type="paragraph" w:customStyle="1" w:styleId="Heading2TOC">
    <w:name w:val="Heading2 TOC"/>
    <w:basedOn w:val="Normal"/>
    <w:qFormat/>
    <w:rsid w:val="00D47FCC"/>
    <w:pPr>
      <w:spacing w:before="240" w:after="60"/>
    </w:pPr>
    <w:rPr>
      <w:rFonts w:ascii="Times New Roman" w:hAnsi="Times New Roman"/>
      <w:b/>
      <w:sz w:val="28"/>
    </w:rPr>
  </w:style>
  <w:style w:type="character" w:customStyle="1" w:styleId="Underline">
    <w:name w:val="Underline"/>
    <w:basedOn w:val="DefaultParagraphFont"/>
    <w:qFormat/>
    <w:rsid w:val="00D47FCC"/>
    <w:rPr>
      <w:u w:val="single"/>
    </w:rPr>
  </w:style>
  <w:style w:type="character" w:customStyle="1" w:styleId="BoldandItalics">
    <w:name w:val="Bold and Italics"/>
    <w:qFormat/>
    <w:rsid w:val="00D47FCC"/>
    <w:rPr>
      <w:b/>
      <w:i/>
      <w:u w:val="none"/>
    </w:rPr>
  </w:style>
  <w:style w:type="paragraph" w:styleId="BalloonText">
    <w:name w:val="Balloon Text"/>
    <w:basedOn w:val="Normal"/>
    <w:link w:val="BalloonTextChar"/>
    <w:rsid w:val="00D47FCC"/>
    <w:rPr>
      <w:rFonts w:ascii="Tahoma" w:hAnsi="Tahoma" w:cs="Tahoma"/>
      <w:sz w:val="16"/>
      <w:szCs w:val="16"/>
    </w:rPr>
  </w:style>
  <w:style w:type="character" w:customStyle="1" w:styleId="BalloonTextChar">
    <w:name w:val="Balloon Text Char"/>
    <w:basedOn w:val="DefaultParagraphFont"/>
    <w:link w:val="BalloonText"/>
    <w:rsid w:val="00D47F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7F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7F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1659</Words>
  <Characters>10826</Characters>
  <Application>Microsoft Office Word</Application>
  <DocSecurity>0</DocSecurity>
  <Lines>424</Lines>
  <Paragraphs>348</Paragraphs>
  <ScaleCrop>false</ScaleCrop>
  <Company>Author-it Software Corporation Ltd.</Company>
  <LinksUpToDate>false</LinksUpToDate>
  <CharactersWithSpaces>12222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FDF20210 Certificate II in Pharmaceutical Manufacturing</dc:title>
  <dc:subject>Approved</dc:subject>
  <dc:creator>AgriFood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2012-05-27T05:33:00Z</dcterms:created>
  <dcterms:modified xsi:type="dcterms:W3CDTF">2012-05-27T05:33:00Z</dcterms:modified>
</cp:coreProperties>
</file>