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076" w:rsidP="00DE20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FDFOPTWFS2A Work in a food handling area for non-food handlers</w:t>
      </w:r>
      <w:r>
        <w:fldChar w:fldCharType="end"/>
      </w:r>
    </w:p>
    <w:p w:rsidR="00DE2076" w:rsidP="00DE2076">
      <w:pPr>
        <w:pStyle w:val="Version"/>
        <w:sectPr w:rsidSect="00020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0766" w:rsidP="00020766">
      <w:pPr>
        <w:pStyle w:val="SuperHeading"/>
      </w:pPr>
      <w:r w:rsidRPr="00020766">
        <w:t>FDFOPTWFS2A Work in a food handling area for non-food handlers</w:t>
      </w:r>
    </w:p>
    <w:p w:rsidR="00000000" w:rsidRPr="00020766" w:rsidP="00020766">
      <w:pPr>
        <w:pStyle w:val="Heading1"/>
      </w:pPr>
      <w:bookmarkStart w:id="1" w:name="O_327824"/>
      <w:bookmarkEnd w:id="1"/>
      <w:r w:rsidRPr="00020766">
        <w:t>Modification History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2" w:name="O_327825"/>
      <w:bookmarkEnd w:id="2"/>
      <w:r w:rsidRPr="00020766">
        <w:t>Unit Descriptor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3" w:name="O_327826"/>
      <w:bookmarkEnd w:id="3"/>
      <w:r w:rsidRPr="00020766">
        <w:t>Application of the Unit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4" w:name="O_327827"/>
      <w:bookmarkEnd w:id="4"/>
      <w:r w:rsidRPr="00020766">
        <w:t>Lice</w:t>
      </w:r>
      <w:r w:rsidRPr="00020766">
        <w:t>nsing/Regulatory Information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5" w:name="O_327828"/>
      <w:bookmarkEnd w:id="5"/>
      <w:r w:rsidRPr="00020766">
        <w:t>Pre-Requisites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6" w:name="O_327829"/>
      <w:bookmarkEnd w:id="6"/>
      <w:r w:rsidRPr="00020766">
        <w:t>Employability Skills Information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7" w:name="O_327830"/>
      <w:bookmarkEnd w:id="7"/>
      <w:r w:rsidRPr="00020766">
        <w:t>Elements and Performance Criteria Pre-Content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8" w:name="O_327831"/>
      <w:bookmarkEnd w:id="8"/>
      <w:r w:rsidRPr="00020766">
        <w:t>Elements and Performance Criteria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9" w:name="O_327832"/>
      <w:bookmarkEnd w:id="9"/>
      <w:r w:rsidRPr="00020766">
        <w:t>Required Skills and Knowledge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10" w:name="O_327833"/>
      <w:bookmarkEnd w:id="10"/>
      <w:r w:rsidRPr="00020766">
        <w:t>Evidence Guide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11" w:name="O_327834"/>
      <w:bookmarkEnd w:id="11"/>
      <w:r w:rsidRPr="00020766">
        <w:t>Range Statement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>
      <w:pPr>
        <w:pStyle w:val="AllowPageBreak"/>
      </w:pPr>
    </w:p>
    <w:p w:rsidR="00000000" w:rsidRPr="00020766" w:rsidP="00020766">
      <w:pPr>
        <w:pStyle w:val="Heading1"/>
      </w:pPr>
      <w:bookmarkStart w:id="12" w:name="O_327835"/>
      <w:bookmarkEnd w:id="12"/>
      <w:r w:rsidRPr="00020766">
        <w:t>Unit Sector(s)</w:t>
      </w:r>
    </w:p>
    <w:p w:rsidR="00000000" w:rsidRPr="00020766" w:rsidP="00020766">
      <w:pPr>
        <w:pStyle w:val="BodyText"/>
      </w:pPr>
      <w:r w:rsidRPr="00020766">
        <w:t>Not Applicable</w:t>
      </w:r>
    </w:p>
    <w:p w:rsidR="00000000" w:rsidRPr="00020766" w:rsidP="00020766"/>
    <w:sectPr w:rsidSect="000207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2076" w:rsidP="00DE20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76" w:rsidP="00020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2076" w:rsidP="00020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DE2076" w:rsidP="0002076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E2076" w:rsidP="00DE207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76" w:rsidP="00020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FDFOPTWFS2A Work in a food handling area for non-food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E2076" w:rsidP="0002076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20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766"/>
  </w:style>
  <w:style w:type="character" w:customStyle="1" w:styleId="Heading1Char">
    <w:name w:val="Heading 1 Char"/>
    <w:basedOn w:val="DefaultParagraphFont"/>
    <w:link w:val="Heading1"/>
    <w:rsid w:val="00020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7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76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20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76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Header">
    <w:name w:val="header"/>
    <w:basedOn w:val="Normal"/>
    <w:link w:val="HeaderChar"/>
    <w:rsid w:val="00020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2076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20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76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2076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2076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20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20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7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07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0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0766"/>
    <w:rPr>
      <w:b/>
      <w:spacing w:val="0"/>
    </w:rPr>
  </w:style>
  <w:style w:type="paragraph" w:customStyle="1" w:styleId="SuperTitle">
    <w:name w:val="SuperTitle"/>
    <w:basedOn w:val="Title"/>
    <w:rsid w:val="00020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0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0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76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20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766"/>
    <w:rPr>
      <w:i/>
    </w:rPr>
  </w:style>
  <w:style w:type="paragraph" w:styleId="Caption">
    <w:name w:val="caption"/>
    <w:basedOn w:val="BodyText"/>
    <w:next w:val="Normal"/>
    <w:qFormat/>
    <w:rsid w:val="00020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766"/>
  </w:style>
  <w:style w:type="paragraph" w:styleId="TableofFigures">
    <w:name w:val="table of figures"/>
    <w:basedOn w:val="Normal"/>
    <w:next w:val="Normal"/>
    <w:semiHidden/>
    <w:rsid w:val="00020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766"/>
    <w:pPr>
      <w:numPr>
        <w:numId w:val="9"/>
      </w:numPr>
    </w:pPr>
  </w:style>
  <w:style w:type="character" w:customStyle="1" w:styleId="WingdingSymbols">
    <w:name w:val="Wingding Symbols"/>
    <w:rsid w:val="00020766"/>
    <w:rPr>
      <w:rFonts w:ascii="Wingdings" w:hAnsi="Wingdings"/>
    </w:rPr>
  </w:style>
  <w:style w:type="paragraph" w:customStyle="1" w:styleId="TableHeading">
    <w:name w:val="Table Heading"/>
    <w:basedOn w:val="HeadingBase"/>
    <w:rsid w:val="00020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766"/>
    <w:rPr>
      <w:color w:val="0033CC"/>
      <w:u w:val="none"/>
    </w:rPr>
  </w:style>
  <w:style w:type="paragraph" w:customStyle="1" w:styleId="BodyTextRight">
    <w:name w:val="Body Text Right"/>
    <w:basedOn w:val="BodyText"/>
    <w:rsid w:val="00020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7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76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20766"/>
    <w:rPr>
      <w:sz w:val="32"/>
    </w:rPr>
  </w:style>
  <w:style w:type="paragraph" w:customStyle="1" w:styleId="HeadingProcedure">
    <w:name w:val="Heading Procedure"/>
    <w:basedOn w:val="HeadingBase"/>
    <w:next w:val="Normal"/>
    <w:rsid w:val="00020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766"/>
    <w:pPr>
      <w:spacing w:before="60" w:after="60"/>
    </w:pPr>
  </w:style>
  <w:style w:type="paragraph" w:styleId="ListContinue">
    <w:name w:val="List Continue"/>
    <w:basedOn w:val="List"/>
    <w:rsid w:val="00020766"/>
    <w:pPr>
      <w:ind w:firstLine="0"/>
    </w:pPr>
  </w:style>
  <w:style w:type="paragraph" w:customStyle="1" w:styleId="ListNote">
    <w:name w:val="List Note"/>
    <w:basedOn w:val="List"/>
    <w:rsid w:val="00020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766"/>
    <w:rPr>
      <w:rFonts w:ascii="Courier New" w:hAnsi="Courier New"/>
    </w:rPr>
  </w:style>
  <w:style w:type="paragraph" w:customStyle="1" w:styleId="NoteBullet">
    <w:name w:val="Note Bullet"/>
    <w:basedOn w:val="Note"/>
    <w:rsid w:val="00020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0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76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20766"/>
    <w:rPr>
      <w:b/>
      <w:smallCaps/>
    </w:rPr>
  </w:style>
  <w:style w:type="paragraph" w:customStyle="1" w:styleId="TableListNumber">
    <w:name w:val="Table List Number"/>
    <w:basedOn w:val="ListNumber"/>
    <w:rsid w:val="00020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766"/>
    <w:pPr>
      <w:numPr>
        <w:numId w:val="7"/>
      </w:numPr>
    </w:pPr>
  </w:style>
  <w:style w:type="paragraph" w:customStyle="1" w:styleId="ListAlpha2">
    <w:name w:val="List Alpha 2"/>
    <w:basedOn w:val="List2"/>
    <w:rsid w:val="00020766"/>
    <w:pPr>
      <w:numPr>
        <w:numId w:val="6"/>
      </w:numPr>
    </w:pPr>
  </w:style>
  <w:style w:type="paragraph" w:styleId="List2">
    <w:name w:val="List 2"/>
    <w:basedOn w:val="BodyText"/>
    <w:rsid w:val="00020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766"/>
    <w:pPr>
      <w:numPr>
        <w:numId w:val="1"/>
      </w:numPr>
    </w:pPr>
  </w:style>
  <w:style w:type="paragraph" w:styleId="ListBullet5">
    <w:name w:val="List Bullet 5"/>
    <w:basedOn w:val="List5"/>
    <w:rsid w:val="00020766"/>
    <w:pPr>
      <w:numPr>
        <w:numId w:val="2"/>
      </w:numPr>
    </w:pPr>
  </w:style>
  <w:style w:type="paragraph" w:styleId="ListContinue2">
    <w:name w:val="List Continue 2"/>
    <w:basedOn w:val="List2"/>
    <w:rsid w:val="00020766"/>
    <w:pPr>
      <w:ind w:firstLine="0"/>
    </w:pPr>
  </w:style>
  <w:style w:type="paragraph" w:styleId="ListContinue3">
    <w:name w:val="List Continue 3"/>
    <w:basedOn w:val="List3"/>
    <w:rsid w:val="00020766"/>
    <w:pPr>
      <w:ind w:left="1021" w:firstLine="0"/>
    </w:pPr>
  </w:style>
  <w:style w:type="paragraph" w:styleId="ListContinue4">
    <w:name w:val="List Continue 4"/>
    <w:basedOn w:val="List4"/>
    <w:rsid w:val="00020766"/>
    <w:pPr>
      <w:ind w:firstLine="0"/>
    </w:pPr>
  </w:style>
  <w:style w:type="paragraph" w:styleId="ListContinue5">
    <w:name w:val="List Continue 5"/>
    <w:basedOn w:val="List5"/>
    <w:rsid w:val="00020766"/>
    <w:pPr>
      <w:ind w:firstLine="0"/>
    </w:pPr>
  </w:style>
  <w:style w:type="paragraph" w:styleId="ListNumber3">
    <w:name w:val="List Number 3"/>
    <w:basedOn w:val="List3"/>
    <w:rsid w:val="00020766"/>
    <w:pPr>
      <w:numPr>
        <w:numId w:val="3"/>
      </w:numPr>
    </w:pPr>
  </w:style>
  <w:style w:type="paragraph" w:styleId="ListNumber4">
    <w:name w:val="List Number 4"/>
    <w:basedOn w:val="List4"/>
    <w:rsid w:val="00020766"/>
    <w:pPr>
      <w:numPr>
        <w:numId w:val="4"/>
      </w:numPr>
    </w:pPr>
  </w:style>
  <w:style w:type="paragraph" w:styleId="ListNumber5">
    <w:name w:val="List Number 5"/>
    <w:basedOn w:val="List5"/>
    <w:rsid w:val="00020766"/>
    <w:pPr>
      <w:numPr>
        <w:numId w:val="5"/>
      </w:numPr>
    </w:pPr>
  </w:style>
  <w:style w:type="paragraph" w:styleId="BlockText">
    <w:name w:val="Block Text"/>
    <w:basedOn w:val="Normal"/>
    <w:rsid w:val="00020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766"/>
    <w:rPr>
      <w:sz w:val="16"/>
      <w:vertAlign w:val="superscript"/>
    </w:rPr>
  </w:style>
  <w:style w:type="character" w:customStyle="1" w:styleId="Symbols">
    <w:name w:val="Symbols"/>
    <w:basedOn w:val="DefaultParagraphFont"/>
    <w:rsid w:val="00020766"/>
    <w:rPr>
      <w:rFonts w:ascii="Symbol" w:hAnsi="Symbol"/>
    </w:rPr>
  </w:style>
  <w:style w:type="character" w:customStyle="1" w:styleId="MenuOptions">
    <w:name w:val="Menu Options"/>
    <w:basedOn w:val="DefaultParagraphFont"/>
    <w:rsid w:val="00020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766"/>
    <w:rPr>
      <w:b/>
    </w:rPr>
  </w:style>
  <w:style w:type="character" w:customStyle="1" w:styleId="Underlined">
    <w:name w:val="Underlined"/>
    <w:basedOn w:val="DefaultParagraphFont"/>
    <w:rsid w:val="00020766"/>
    <w:rPr>
      <w:u w:val="single"/>
    </w:rPr>
  </w:style>
  <w:style w:type="paragraph" w:customStyle="1" w:styleId="TableBodyTextRight">
    <w:name w:val="Table Body Text Right"/>
    <w:basedOn w:val="TableBodyText"/>
    <w:rsid w:val="00020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766"/>
    <w:rPr>
      <w:sz w:val="18"/>
    </w:rPr>
  </w:style>
  <w:style w:type="paragraph" w:customStyle="1" w:styleId="BodySmallRight">
    <w:name w:val="Body Small Right"/>
    <w:basedOn w:val="BodyTextRight"/>
    <w:rsid w:val="00020766"/>
    <w:rPr>
      <w:sz w:val="18"/>
      <w:szCs w:val="18"/>
    </w:rPr>
  </w:style>
  <w:style w:type="paragraph" w:customStyle="1" w:styleId="MarginEdition">
    <w:name w:val="Margin Edition"/>
    <w:basedOn w:val="MarginNote"/>
    <w:rsid w:val="00020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766"/>
    <w:rPr>
      <w:sz w:val="2"/>
      <w:szCs w:val="2"/>
    </w:rPr>
  </w:style>
  <w:style w:type="character" w:customStyle="1" w:styleId="Small">
    <w:name w:val="Small"/>
    <w:basedOn w:val="DefaultParagraphFont"/>
    <w:rsid w:val="00020766"/>
    <w:rPr>
      <w:sz w:val="16"/>
    </w:rPr>
  </w:style>
  <w:style w:type="paragraph" w:customStyle="1" w:styleId="WideTable">
    <w:name w:val="Wide Table"/>
    <w:basedOn w:val="Normal"/>
    <w:rsid w:val="00020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766"/>
  </w:style>
  <w:style w:type="paragraph" w:styleId="Quote">
    <w:name w:val="Quote"/>
    <w:basedOn w:val="Heading1"/>
    <w:link w:val="QuoteChar"/>
    <w:qFormat/>
    <w:rsid w:val="00020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766"/>
    <w:pPr>
      <w:pageBreakBefore/>
    </w:pPr>
  </w:style>
  <w:style w:type="paragraph" w:customStyle="1" w:styleId="Border">
    <w:name w:val="Border"/>
    <w:basedOn w:val="Normal"/>
    <w:qFormat/>
    <w:rsid w:val="00020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76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20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766"/>
    <w:rPr>
      <w:u w:val="single"/>
    </w:rPr>
  </w:style>
  <w:style w:type="character" w:customStyle="1" w:styleId="BoldandItalics">
    <w:name w:val="Bold and Italics"/>
    <w:qFormat/>
    <w:rsid w:val="00020766"/>
    <w:rPr>
      <w:b/>
      <w:i/>
      <w:u w:val="none"/>
    </w:rPr>
  </w:style>
  <w:style w:type="paragraph" w:styleId="BalloonText">
    <w:name w:val="Balloon Text"/>
    <w:basedOn w:val="Normal"/>
    <w:link w:val="BalloonTextChar"/>
    <w:rsid w:val="0002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76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207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76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</Words>
  <Characters>536</Characters>
  <Application>Microsoft Office Word</Application>
  <DocSecurity>0</DocSecurity>
  <Lines>40</Lines>
  <Paragraphs>27</Paragraphs>
  <ScaleCrop>false</ScaleCrop>
  <Company>Author-it Software Corporation Ltd.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FDFOPTWFS2A Work in a food handling area for non-food handlers</dc:title>
  <dc:subject>Approved</dc:subject>
  <dc:creator>AgriFood Skills Australia</dc:creator>
  <cp:keywords>Release: 1</cp:keywords>
  <dc:description>Copyright © 1996-2007 Author-it Software Corporation Ltd., all rights reserved.</dc:description>
  <cp:lastModifiedBy>Alex Baker</cp:lastModifiedBy>
  <cp:revision>3</cp:revision>
  <dcterms:created xsi:type="dcterms:W3CDTF">2012-05-26T06:49:00Z</dcterms:created>
  <dcterms:modified xsi:type="dcterms:W3CDTF">2012-05-26T06:49:00Z</dcterms:modified>
</cp:coreProperties>
</file>