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AD7" w:rsidP="00A32AD7">
      <w:pPr>
        <w:pStyle w:val="Title"/>
      </w:pPr>
      <w:r>
        <w:fldChar w:fldCharType="begin"/>
      </w:r>
      <w:r>
        <w:instrText xml:space="preserve"> TITLE   \* MERGEFORMAT </w:instrText>
      </w:r>
      <w:r>
        <w:fldChar w:fldCharType="separate"/>
      </w:r>
      <w:r>
        <w:t>FDFOPTISP2A Implement sampling procedures</w:t>
      </w:r>
      <w:r>
        <w:fldChar w:fldCharType="end"/>
      </w:r>
    </w:p>
    <w:p w:rsidR="00A32AD7" w:rsidP="00A32AD7">
      <w:pPr>
        <w:pStyle w:val="Version"/>
        <w:sectPr w:rsidSect="00946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71F" w:rsidP="0094671F">
      <w:pPr>
        <w:pStyle w:val="SuperHeading"/>
      </w:pPr>
      <w:r w:rsidRPr="0094671F">
        <w:t>FDFOPTISP2A Implement sampling procedures</w:t>
      </w:r>
    </w:p>
    <w:p w:rsidR="00000000" w:rsidRPr="0094671F" w:rsidP="0094671F">
      <w:pPr>
        <w:pStyle w:val="Heading1"/>
      </w:pPr>
      <w:bookmarkStart w:id="1" w:name="O_324760"/>
      <w:bookmarkEnd w:id="1"/>
      <w:r w:rsidRPr="0094671F">
        <w:t>Modification History</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2" w:name="O_324759"/>
      <w:bookmarkEnd w:id="2"/>
      <w:r w:rsidRPr="0094671F">
        <w:t>Unit Descriptor</w:t>
      </w:r>
    </w:p>
    <w:p w:rsidR="00000000" w:rsidRPr="0094671F" w:rsidP="0094671F">
      <w:pPr>
        <w:pStyle w:val="BodyText"/>
      </w:pPr>
      <w:r w:rsidRPr="0094671F">
        <w:t>This is an Optional unit. It covers the skills and knowledge required to understand the requirements of sampling plans, collect</w:t>
      </w:r>
      <w:r w:rsidRPr="0094671F">
        <w:t xml:space="preserve"> and transfer samples to retain sample integrity. Operators requiring this competency would typically be required to follow specific sampling procedures such as aseptic sampling.</w:t>
      </w:r>
    </w:p>
    <w:p w:rsidR="00000000" w:rsidRPr="0094671F" w:rsidP="0094671F">
      <w:pPr>
        <w:pStyle w:val="BodyText"/>
      </w:pPr>
      <w:r w:rsidRPr="0094671F">
        <w:t>This is an Optional unit. It covers the skills and knowledge required to unde</w:t>
      </w:r>
      <w:r w:rsidRPr="0094671F">
        <w:t>rstand the requirements of sampling plans, collect and transfer samples to retain sample integrity. Operators requiring this competency would typically be required to follow specific sampling procedures such as aseptic sampling</w:t>
      </w:r>
    </w:p>
    <w:p w:rsidR="00000000" w:rsidRPr="0094671F" w:rsidP="0094671F">
      <w:pPr>
        <w:pStyle w:val="AllowPageBreak"/>
      </w:pPr>
    </w:p>
    <w:p w:rsidR="00000000" w:rsidRPr="0094671F" w:rsidP="0094671F">
      <w:pPr>
        <w:pStyle w:val="Heading1"/>
      </w:pPr>
      <w:bookmarkStart w:id="3" w:name="O_324758"/>
      <w:bookmarkEnd w:id="3"/>
      <w:r w:rsidRPr="0094671F">
        <w:t>Application</w:t>
      </w:r>
      <w:r w:rsidRPr="0094671F">
        <w:t xml:space="preserve"> of the Unit</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4" w:name="O_324757"/>
      <w:bookmarkEnd w:id="4"/>
      <w:r w:rsidRPr="0094671F">
        <w:t>Licensing/Regulatory Information</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5" w:name="O_324750"/>
      <w:bookmarkEnd w:id="5"/>
      <w:r w:rsidRPr="0094671F">
        <w:t>Pre-Requisites</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6" w:name="O_324756"/>
      <w:bookmarkEnd w:id="6"/>
      <w:r w:rsidRPr="0094671F">
        <w:t>Employability Skills Information</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7" w:name="O_324761"/>
      <w:bookmarkEnd w:id="7"/>
      <w:r w:rsidRPr="0094671F">
        <w:t>Elements and Performance Criteria Pre-Content</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8" w:name="O_324751"/>
      <w:bookmarkEnd w:id="8"/>
      <w:r w:rsidRPr="0094671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32AD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rPr>
                <w:rStyle w:val="SpecialBold"/>
              </w:rPr>
              <w:t>Elements and Performance Criteria</w:t>
            </w:r>
          </w:p>
        </w:tc>
      </w:tr>
      <w:tr w:rsidTr="00A32AD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4671F" w:rsidP="0094671F">
            <w:pPr>
              <w:pStyle w:val="BodyText"/>
            </w:pPr>
            <w:r w:rsidRPr="009467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rPr>
                <w:rStyle w:val="SpecialBold"/>
              </w:rPr>
              <w:t>Performance Criteria</w:t>
            </w:r>
          </w:p>
        </w:tc>
      </w:tr>
      <w:tr w:rsidTr="00A32A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1</w:t>
            </w:r>
          </w:p>
        </w:tc>
        <w:tc>
          <w:tcPr>
            <w:tcW w:w="3000" w:type="dxa"/>
            <w:vMerge w:val="restart"/>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Prepare for sampling</w:t>
            </w: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1.1</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Sampling requirements are identified inaccordance with the sampling plan</w:t>
            </w:r>
          </w:p>
        </w:tc>
      </w:tr>
      <w:tr w:rsidTr="00A32A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1.2</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Sampling equipment, containers and labels areprepared</w:t>
            </w:r>
          </w:p>
        </w:tc>
      </w:tr>
      <w:tr w:rsidTr="00A32A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w:t>
            </w:r>
          </w:p>
        </w:tc>
        <w:tc>
          <w:tcPr>
            <w:tcW w:w="3000" w:type="dxa"/>
            <w:vMerge w:val="restart"/>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Collect samples</w:t>
            </w: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2.1</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Samples are collected according to samplingprocedures and the requirements of the sampling plan</w:t>
            </w:r>
          </w:p>
        </w:tc>
      </w:tr>
      <w:tr w:rsidTr="00A32A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2.2</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Samples are handled and prepared to preservesample and source integrity</w:t>
            </w:r>
          </w:p>
        </w:tc>
      </w:tr>
      <w:tr w:rsidTr="00A32A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2.3</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Defects or abnormalities in source materialand/or sample are identified and reported</w:t>
            </w:r>
          </w:p>
        </w:tc>
      </w:tr>
      <w:tr w:rsidTr="00A32A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2.4</w:t>
            </w:r>
          </w:p>
        </w:tc>
        <w:tc>
          <w:tcPr>
            <w:tcW w:w="51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Sample information is recorded according toworkplace sample recording requirements</w:t>
            </w:r>
          </w:p>
        </w:tc>
      </w:tr>
      <w:tr w:rsidTr="00A32A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4671F">
            <w:pPr>
              <w:pStyle w:val="BodyText"/>
              <w:rPr>
                <w:lang w:val="en-NZ"/>
              </w:rPr>
            </w:pPr>
            <w:r w:rsidRPr="0094671F">
              <w:t>2.5</w:t>
            </w:r>
          </w:p>
        </w:tc>
        <w:tc>
          <w:tcPr>
            <w:tcW w:w="5100" w:type="dxa"/>
            <w:tcBorders>
              <w:top w:val="nil"/>
              <w:left w:val="nil"/>
              <w:bottom w:val="nil"/>
              <w:right w:val="nil"/>
            </w:tcBorders>
            <w:tcMar>
              <w:top w:w="0" w:type="dxa"/>
              <w:left w:w="62" w:type="dxa"/>
              <w:bottom w:w="0" w:type="dxa"/>
              <w:right w:w="62" w:type="dxa"/>
            </w:tcMar>
          </w:tcPr>
          <w:p w:rsidR="00000000" w:rsidRPr="0094671F" w:rsidP="0094671F">
            <w:pPr>
              <w:pStyle w:val="BodyText"/>
            </w:pPr>
            <w:r w:rsidRPr="0094671F">
              <w:t>The workplace meets housekeeping standards</w:t>
            </w:r>
          </w:p>
        </w:tc>
      </w:tr>
    </w:tbl>
    <w:p w:rsidR="00000000" w:rsidRPr="0094671F" w:rsidP="0094671F">
      <w:pPr>
        <w:pStyle w:val="BodyText"/>
      </w:pPr>
    </w:p>
    <w:p w:rsidR="00000000" w:rsidRPr="0094671F" w:rsidP="0094671F">
      <w:pPr>
        <w:pStyle w:val="AllowPageBreak"/>
      </w:pPr>
    </w:p>
    <w:p w:rsidR="00000000" w:rsidRPr="0094671F" w:rsidP="0094671F">
      <w:pPr>
        <w:pStyle w:val="Heading1"/>
      </w:pPr>
      <w:bookmarkStart w:id="9" w:name="O_324755"/>
      <w:bookmarkEnd w:id="9"/>
      <w:r w:rsidRPr="0094671F">
        <w:t>Required Skills and Knowledge</w:t>
      </w:r>
    </w:p>
    <w:p w:rsidR="00000000" w:rsidRPr="0094671F" w:rsidP="0094671F">
      <w:pPr>
        <w:pStyle w:val="BodyText"/>
      </w:pPr>
      <w:r w:rsidRPr="0094671F">
        <w:t>Not applicable.</w:t>
      </w:r>
    </w:p>
    <w:p w:rsidR="00000000" w:rsidRPr="0094671F" w:rsidP="0094671F">
      <w:pPr>
        <w:pStyle w:val="AllowPageBreak"/>
      </w:pPr>
    </w:p>
    <w:p w:rsidR="00000000" w:rsidRPr="0094671F" w:rsidP="0094671F">
      <w:pPr>
        <w:pStyle w:val="Heading1"/>
      </w:pPr>
      <w:bookmarkStart w:id="10" w:name="O_324754"/>
      <w:bookmarkEnd w:id="10"/>
      <w:r w:rsidRPr="0094671F">
        <w:t>Evidence Guide</w:t>
      </w:r>
    </w:p>
    <w:p w:rsidR="00000000" w:rsidRPr="0094671F" w:rsidP="0094671F">
      <w:pPr>
        <w:pStyle w:val="BodyText"/>
      </w:pPr>
      <w:r w:rsidRPr="0094671F">
        <w:t>The assessment process mus</w:t>
      </w:r>
      <w:r w:rsidRPr="0094671F">
        <w:t>t address all of the following items of evidence.</w:t>
      </w:r>
    </w:p>
    <w:p w:rsidR="00000000" w:rsidRPr="0094671F" w:rsidP="0094671F">
      <w:pPr>
        <w:pStyle w:val="BodyText"/>
      </w:pPr>
      <w:r w:rsidRPr="0094671F">
        <w:t>Ability to:</w:t>
      </w:r>
    </w:p>
    <w:p w:rsidR="00000000" w:rsidRPr="0094671F" w:rsidP="0094671F">
      <w:pPr>
        <w:pStyle w:val="BodyText"/>
      </w:pPr>
      <w:r w:rsidRPr="0094671F">
        <w:t>1. Access and interpret sampling plan to identify sampling requirements</w:t>
      </w:r>
    </w:p>
    <w:p w:rsidR="00000000" w:rsidRPr="0094671F" w:rsidP="0094671F">
      <w:pPr>
        <w:pStyle w:val="BodyText"/>
      </w:pPr>
      <w:r w:rsidRPr="0094671F">
        <w:t>2.   Select, fit and use personal protective clothing and/or equipment</w:t>
      </w:r>
    </w:p>
    <w:p w:rsidR="00000000" w:rsidRPr="0094671F" w:rsidP="0094671F">
      <w:pPr>
        <w:pStyle w:val="BodyText"/>
      </w:pPr>
      <w:r w:rsidRPr="0094671F">
        <w:t>3. Prepare for sampling to ensure required tools, containers and labels are available</w:t>
      </w:r>
    </w:p>
    <w:p w:rsidR="00000000" w:rsidRPr="0094671F" w:rsidP="0094671F">
      <w:pPr>
        <w:pStyle w:val="BodyText"/>
      </w:pPr>
      <w:r w:rsidRPr="0094671F">
        <w:t xml:space="preserve">4. Follow sampling procedures and the sampling plan to collect samples from the point/s, in the quantities and at the times specified </w:t>
      </w:r>
    </w:p>
    <w:p w:rsidR="00000000" w:rsidRPr="0094671F" w:rsidP="0094671F">
      <w:pPr>
        <w:pStyle w:val="BodyText"/>
      </w:pPr>
      <w:r w:rsidRPr="0094671F">
        <w:t>5. Identify atypical source materia</w:t>
      </w:r>
      <w:r w:rsidRPr="0094671F">
        <w:t>ls and/or samples and take corrective action. This may involve reporting abnormalities, repeating sample collection and/or following intensive sampling schedules as required</w:t>
      </w:r>
    </w:p>
    <w:p w:rsidR="00000000" w:rsidRPr="0094671F" w:rsidP="0094671F">
      <w:pPr>
        <w:pStyle w:val="BodyText"/>
      </w:pPr>
      <w:r w:rsidRPr="0094671F">
        <w:t>6. Complete sample records according to workplace requirements. This may include l</w:t>
      </w:r>
      <w:r w:rsidRPr="0094671F">
        <w:t>abelling samples as required</w:t>
      </w:r>
    </w:p>
    <w:p w:rsidR="00000000" w:rsidRPr="0094671F" w:rsidP="0094671F">
      <w:pPr>
        <w:pStyle w:val="BodyText"/>
      </w:pPr>
      <w:r w:rsidRPr="0094671F">
        <w:t>7. Transfer samples for testing</w:t>
      </w:r>
    </w:p>
    <w:p w:rsidR="00000000" w:rsidRPr="0094671F" w:rsidP="0094671F">
      <w:pPr>
        <w:pStyle w:val="BodyText"/>
      </w:pPr>
      <w:r w:rsidRPr="0094671F">
        <w:t>8. Maintain work area to meet housekeeping standards</w:t>
      </w:r>
    </w:p>
    <w:p w:rsidR="00000000" w:rsidRPr="0094671F" w:rsidP="0094671F">
      <w:pPr>
        <w:pStyle w:val="BodyText"/>
      </w:pPr>
      <w:r w:rsidRPr="0094671F">
        <w:t>May include ability to:</w:t>
      </w:r>
    </w:p>
    <w:p w:rsidR="00000000" w:rsidRPr="0094671F" w:rsidP="0094671F">
      <w:pPr>
        <w:pStyle w:val="BodyText"/>
      </w:pPr>
      <w:r w:rsidRPr="0094671F">
        <w:t xml:space="preserve">9. Prepare samples according to procedure </w:t>
      </w:r>
    </w:p>
    <w:p w:rsidR="00000000" w:rsidRPr="0094671F" w:rsidP="0094671F">
      <w:pPr>
        <w:pStyle w:val="BodyText"/>
      </w:pPr>
      <w:r w:rsidRPr="0094671F">
        <w:t>Knowledge of:</w:t>
      </w:r>
    </w:p>
    <w:p w:rsidR="00000000" w:rsidRPr="0094671F" w:rsidP="0094671F">
      <w:pPr>
        <w:pStyle w:val="BodyText"/>
      </w:pPr>
      <w:r w:rsidRPr="0094671F">
        <w:t>10. Basic sampling principles. This includes an understanding</w:t>
      </w:r>
      <w:r w:rsidRPr="0094671F">
        <w:t xml:space="preserve"> of the importance of following the sampling plan to obtain representative sampling reflecting characteristics of source material, the sample characteristics and related preservation, handling and storage requirements and the labelling system purpose and r</w:t>
      </w:r>
      <w:r w:rsidRPr="0094671F">
        <w:t xml:space="preserve">equirements </w:t>
      </w:r>
    </w:p>
    <w:p w:rsidR="00000000" w:rsidRPr="0094671F" w:rsidP="0094671F">
      <w:pPr>
        <w:pStyle w:val="BodyText"/>
      </w:pPr>
      <w:r w:rsidRPr="0094671F">
        <w:t>11. Tests to be conducted on samples and related handling and preparation requirements and responsibilities</w:t>
      </w:r>
    </w:p>
    <w:p w:rsidR="00000000" w:rsidRPr="0094671F" w:rsidP="0094671F">
      <w:pPr>
        <w:pStyle w:val="BodyText"/>
      </w:pPr>
      <w:r w:rsidRPr="0094671F">
        <w:t>12. Characteristics of materials sampled and common contaminants and related conditions under which contamination is likely to occur</w:t>
      </w:r>
    </w:p>
    <w:p w:rsidR="00000000" w:rsidRPr="0094671F" w:rsidP="0094671F">
      <w:pPr>
        <w:pStyle w:val="BodyText"/>
      </w:pPr>
      <w:r w:rsidRPr="0094671F">
        <w:t>13</w:t>
      </w:r>
      <w:r w:rsidRPr="0094671F">
        <w:t xml:space="preserve">. Sampling techniques relevant to samples collected. This may include an understanding of sterilisation methods and procedures </w:t>
      </w:r>
    </w:p>
    <w:p w:rsidR="00000000" w:rsidRPr="0094671F" w:rsidP="0094671F">
      <w:pPr>
        <w:pStyle w:val="BodyText"/>
      </w:pPr>
      <w:r w:rsidRPr="0094671F">
        <w:t>14. The relationship between sampling, testing and production processes. This includes an understanding of different sampling re</w:t>
      </w:r>
      <w:r w:rsidRPr="0094671F">
        <w:t>gimes that may apply in response to non-standard conditions or after corrective action is taken to adjust production outputs</w:t>
      </w:r>
    </w:p>
    <w:p w:rsidR="00000000" w:rsidRPr="0094671F" w:rsidP="0094671F">
      <w:pPr>
        <w:pStyle w:val="BodyText"/>
      </w:pPr>
      <w:r w:rsidRPr="0094671F">
        <w:t>15. Procedures and responsibility for reporting and recording sampling information. This may include legislative requirements</w:t>
      </w:r>
    </w:p>
    <w:p w:rsidR="00000000" w:rsidRPr="0094671F" w:rsidP="0094671F">
      <w:pPr>
        <w:pStyle w:val="BodyText"/>
      </w:pPr>
      <w:r w:rsidRPr="0094671F">
        <w:t>May i</w:t>
      </w:r>
      <w:r w:rsidRPr="0094671F">
        <w:t>nclude knowledge of:</w:t>
      </w:r>
    </w:p>
    <w:p w:rsidR="00000000" w:rsidRPr="0094671F" w:rsidP="0094671F">
      <w:pPr>
        <w:pStyle w:val="BodyText"/>
      </w:pPr>
      <w:r w:rsidRPr="0094671F">
        <w:t xml:space="preserve">16.   Procedures for preparing samples </w:t>
      </w:r>
    </w:p>
    <w:p w:rsidR="00000000" w:rsidRPr="0094671F" w:rsidP="0094671F">
      <w:pPr>
        <w:pStyle w:val="BodyText"/>
      </w:pPr>
      <w:r w:rsidRPr="0094671F">
        <w:t>The assessment process must address all of the following items of evidence.</w:t>
      </w:r>
    </w:p>
    <w:p w:rsidR="00000000" w:rsidRPr="0094671F" w:rsidP="0094671F">
      <w:pPr>
        <w:pStyle w:val="BodyText"/>
      </w:pPr>
      <w:r w:rsidRPr="0094671F">
        <w:t>Ability to:</w:t>
      </w:r>
    </w:p>
    <w:p w:rsidR="00000000" w:rsidRPr="0094671F" w:rsidP="0094671F">
      <w:pPr>
        <w:pStyle w:val="BodyText"/>
      </w:pPr>
      <w:r w:rsidRPr="0094671F">
        <w:t>1. Access and interpret sampling plan to identify sampling requirements</w:t>
      </w:r>
    </w:p>
    <w:p w:rsidR="00000000" w:rsidRPr="0094671F" w:rsidP="0094671F">
      <w:pPr>
        <w:pStyle w:val="BodyText"/>
      </w:pPr>
      <w:r w:rsidRPr="0094671F">
        <w:t>2.   Select, fit and use personal p</w:t>
      </w:r>
      <w:r w:rsidRPr="0094671F">
        <w:t>rotective clothing and/or equipment</w:t>
      </w:r>
    </w:p>
    <w:p w:rsidR="00000000" w:rsidRPr="0094671F" w:rsidP="0094671F">
      <w:pPr>
        <w:pStyle w:val="BodyText"/>
      </w:pPr>
      <w:r w:rsidRPr="0094671F">
        <w:t>3. Prepare for sampling to ensure required tools, containers and labels are available</w:t>
      </w:r>
    </w:p>
    <w:p w:rsidR="00000000" w:rsidRPr="0094671F" w:rsidP="0094671F">
      <w:pPr>
        <w:pStyle w:val="BodyText"/>
      </w:pPr>
      <w:r w:rsidRPr="0094671F">
        <w:t xml:space="preserve">4. Follow sampling procedures and the sampling plan to collect samples from the point/s, in the quantities and at the times specified </w:t>
      </w:r>
    </w:p>
    <w:p w:rsidR="00000000" w:rsidRPr="0094671F" w:rsidP="0094671F">
      <w:pPr>
        <w:pStyle w:val="BodyText"/>
      </w:pPr>
      <w:r w:rsidRPr="0094671F">
        <w:t>5. Identify atypical source materials and/or samples and take corrective action. This may involve reporting abnormalities, repeating sample collection and/or following intensive sampling schedules as required</w:t>
      </w:r>
    </w:p>
    <w:p w:rsidR="00000000" w:rsidRPr="0094671F" w:rsidP="0094671F">
      <w:pPr>
        <w:pStyle w:val="BodyText"/>
      </w:pPr>
      <w:r w:rsidRPr="0094671F">
        <w:t>6. Complete sample records according to workpl</w:t>
      </w:r>
      <w:r w:rsidRPr="0094671F">
        <w:t>ace requirements. This may include labelling samples as required</w:t>
      </w:r>
    </w:p>
    <w:p w:rsidR="00000000" w:rsidRPr="0094671F" w:rsidP="0094671F">
      <w:pPr>
        <w:pStyle w:val="BodyText"/>
      </w:pPr>
      <w:r w:rsidRPr="0094671F">
        <w:t>7. Transfer samples for testing</w:t>
      </w:r>
    </w:p>
    <w:p w:rsidR="00000000" w:rsidRPr="0094671F" w:rsidP="0094671F">
      <w:pPr>
        <w:pStyle w:val="BodyText"/>
      </w:pPr>
      <w:r w:rsidRPr="0094671F">
        <w:t>8. Maintain work area to meet housekeeping standards</w:t>
      </w:r>
    </w:p>
    <w:p w:rsidR="00000000" w:rsidRPr="0094671F" w:rsidP="0094671F">
      <w:pPr>
        <w:pStyle w:val="BodyText"/>
      </w:pPr>
      <w:r w:rsidRPr="0094671F">
        <w:t>May include ability to:</w:t>
      </w:r>
    </w:p>
    <w:p w:rsidR="00000000" w:rsidRPr="0094671F" w:rsidP="0094671F">
      <w:pPr>
        <w:pStyle w:val="BodyText"/>
      </w:pPr>
      <w:r w:rsidRPr="0094671F">
        <w:t xml:space="preserve">9. Prepare samples according to procedure </w:t>
      </w:r>
    </w:p>
    <w:p w:rsidR="00000000" w:rsidRPr="0094671F" w:rsidP="0094671F">
      <w:pPr>
        <w:pStyle w:val="BodyText"/>
      </w:pPr>
      <w:r w:rsidRPr="0094671F">
        <w:t>Knowledge of:</w:t>
      </w:r>
    </w:p>
    <w:p w:rsidR="00000000" w:rsidRPr="0094671F" w:rsidP="0094671F">
      <w:pPr>
        <w:pStyle w:val="BodyText"/>
      </w:pPr>
      <w:r w:rsidRPr="0094671F">
        <w:t>10. Basic sampling principles. This includes an understanding of the importance of following the sampling plan to obtain representative sampling reflecting characteristics of source material, the sample characteristics and related preservation, handling an</w:t>
      </w:r>
      <w:r w:rsidRPr="0094671F">
        <w:t xml:space="preserve">d storage requirements and the labelling system purpose and requirements </w:t>
      </w:r>
    </w:p>
    <w:p w:rsidR="00000000" w:rsidRPr="0094671F" w:rsidP="0094671F">
      <w:pPr>
        <w:pStyle w:val="BodyText"/>
      </w:pPr>
      <w:r w:rsidRPr="0094671F">
        <w:t>11. Tests to be conducted on samples and related handling and preparation requirements and responsibilities</w:t>
      </w:r>
    </w:p>
    <w:p w:rsidR="00000000" w:rsidRPr="0094671F" w:rsidP="0094671F">
      <w:pPr>
        <w:pStyle w:val="BodyText"/>
      </w:pPr>
      <w:r w:rsidRPr="0094671F">
        <w:t>12. Characteristics of materials sampled and common contaminants and relat</w:t>
      </w:r>
      <w:r w:rsidRPr="0094671F">
        <w:t>ed conditions under which contamination is likely to occur</w:t>
      </w:r>
    </w:p>
    <w:p w:rsidR="00000000" w:rsidRPr="0094671F" w:rsidP="0094671F">
      <w:pPr>
        <w:pStyle w:val="BodyText"/>
      </w:pPr>
      <w:r w:rsidRPr="0094671F">
        <w:t xml:space="preserve">13. Sampling techniques relevant to samples collected. This may include an understanding of sterilisation methods and procedures </w:t>
      </w:r>
    </w:p>
    <w:p w:rsidR="00000000" w:rsidRPr="0094671F" w:rsidP="0094671F">
      <w:pPr>
        <w:pStyle w:val="BodyText"/>
      </w:pPr>
      <w:r w:rsidRPr="0094671F">
        <w:t>14. The relationship between sampling, testing and production proce</w:t>
      </w:r>
      <w:r w:rsidRPr="0094671F">
        <w:t>sses. This includes an understanding of different sampling regimes that may apply in response to non-standard conditions or after corrective action is taken to adjust production outputs</w:t>
      </w:r>
    </w:p>
    <w:p w:rsidR="00000000" w:rsidRPr="0094671F" w:rsidP="0094671F">
      <w:pPr>
        <w:pStyle w:val="BodyText"/>
      </w:pPr>
      <w:r w:rsidRPr="0094671F">
        <w:t>15. Procedures and responsibility for reporting and recording sampling</w:t>
      </w:r>
      <w:r w:rsidRPr="0094671F">
        <w:t xml:space="preserve"> information. This may include legislative requirements</w:t>
      </w:r>
    </w:p>
    <w:p w:rsidR="00000000" w:rsidRPr="0094671F" w:rsidP="0094671F">
      <w:pPr>
        <w:pStyle w:val="BodyText"/>
      </w:pPr>
      <w:r w:rsidRPr="0094671F">
        <w:t>May include knowledge of:</w:t>
      </w:r>
    </w:p>
    <w:p w:rsidR="00000000" w:rsidRPr="0094671F" w:rsidP="0094671F">
      <w:pPr>
        <w:pStyle w:val="BodyText"/>
      </w:pPr>
      <w:r w:rsidRPr="0094671F">
        <w:t xml:space="preserve">16.   Procedures for preparing samples </w:t>
      </w:r>
    </w:p>
    <w:p w:rsidR="00000000" w:rsidRPr="0094671F" w:rsidP="0094671F">
      <w:pPr>
        <w:pStyle w:val="AllowPageBreak"/>
      </w:pPr>
    </w:p>
    <w:p w:rsidR="00000000" w:rsidRPr="0094671F" w:rsidP="0094671F">
      <w:pPr>
        <w:pStyle w:val="Heading1"/>
      </w:pPr>
      <w:bookmarkStart w:id="11" w:name="O_324753"/>
      <w:bookmarkEnd w:id="11"/>
      <w:r w:rsidRPr="0094671F">
        <w:t>Range Statement</w:t>
      </w:r>
    </w:p>
    <w:p w:rsidR="00000000" w:rsidRPr="0094671F" w:rsidP="0094671F">
      <w:pPr>
        <w:pStyle w:val="BodyText"/>
      </w:pPr>
      <w:r w:rsidRPr="0094671F">
        <w:t>The range statement indicates the context for demonstrating competence. This statement is a guide and</w:t>
      </w:r>
      <w:r w:rsidRPr="0094671F">
        <w:t xml:space="preserve"> unless otherwise indicated, items may or may not apply as required by the work context.</w:t>
      </w:r>
    </w:p>
    <w:p w:rsidR="00000000" w:rsidRPr="0094671F" w:rsidP="0094671F">
      <w:pPr>
        <w:pStyle w:val="BodyText"/>
      </w:pPr>
      <w:r w:rsidRPr="0094671F">
        <w:t>- Work is carried out according to company policies and procedures, regulatory and licensing requirements, legislative requirements and industrial awards and agreement</w:t>
      </w:r>
      <w:r w:rsidRPr="0094671F">
        <w:t>s</w:t>
      </w:r>
    </w:p>
    <w:p w:rsidR="00000000" w:rsidRPr="0094671F" w:rsidP="0094671F">
      <w:pPr>
        <w:pStyle w:val="BodyText"/>
      </w:pPr>
      <w:r w:rsidRPr="0094671F">
        <w:t>- Workplace information may include Standard Operating Procedures (SOPs), specifications, production schedules and instructions, manufacturers' advice, sampling plans</w:t>
      </w:r>
    </w:p>
    <w:p w:rsidR="00000000" w:rsidRPr="0094671F" w:rsidP="0094671F">
      <w:pPr>
        <w:pStyle w:val="BodyText"/>
      </w:pPr>
      <w:r w:rsidRPr="0094671F">
        <w:t>- When applied to the pharmaceutical industry, relevant GMP codes apply and reference t</w:t>
      </w:r>
      <w:r w:rsidRPr="0094671F">
        <w:t>o food safety is replaced by GMP</w:t>
      </w:r>
    </w:p>
    <w:p w:rsidR="00000000" w:rsidRPr="0094671F" w:rsidP="0094671F">
      <w:pPr>
        <w:pStyle w:val="BodyText"/>
      </w:pPr>
      <w:r w:rsidRPr="0094671F">
        <w:t>- Sampling requirements include sampling under standard conditions and sampling after processes are adjusted in response to variation or non-conformance</w:t>
      </w:r>
    </w:p>
    <w:p w:rsidR="00000000" w:rsidRPr="0094671F" w:rsidP="0094671F">
      <w:pPr>
        <w:pStyle w:val="BodyText"/>
      </w:pPr>
      <w:r w:rsidRPr="0094671F">
        <w:t>- Sampling typically occurs at a number of points and using a range of</w:t>
      </w:r>
      <w:r w:rsidRPr="0094671F">
        <w:t xml:space="preserve"> techniques</w:t>
      </w:r>
    </w:p>
    <w:p w:rsidR="00000000" w:rsidRPr="0094671F" w:rsidP="0094671F">
      <w:pPr>
        <w:pStyle w:val="BodyText"/>
      </w:pPr>
      <w:r w:rsidRPr="0094671F">
        <w:t>- Maintenance of sample integrity may be achieved by use of appropriate personal protective clothing, clean sampling tools and containers (sterilised tools/containers for aseptic sampling), temperature control and addition of preservatives as r</w:t>
      </w:r>
      <w:r w:rsidRPr="0094671F">
        <w:t>equired</w:t>
      </w:r>
    </w:p>
    <w:p w:rsidR="00000000" w:rsidRPr="0094671F" w:rsidP="0094671F">
      <w:pPr>
        <w:pStyle w:val="BodyText"/>
      </w:pPr>
      <w:r w:rsidRPr="0094671F">
        <w:t xml:space="preserve">- Sampling techniques may include sub-sampling </w:t>
      </w:r>
    </w:p>
    <w:p w:rsidR="00000000" w:rsidRPr="0094671F" w:rsidP="0094671F">
      <w:pPr>
        <w:pStyle w:val="BodyText"/>
      </w:pPr>
      <w:r w:rsidRPr="0094671F">
        <w:t>The range statement indicates the context for demonstrating competence. This statement is a guide and unless otherwise indicated, items may or may not apply as required by the work context.</w:t>
      </w:r>
    </w:p>
    <w:p w:rsidR="00000000" w:rsidRPr="0094671F" w:rsidP="0094671F">
      <w:pPr>
        <w:pStyle w:val="BodyText"/>
      </w:pPr>
      <w:r w:rsidRPr="0094671F">
        <w:t xml:space="preserve">- Work is </w:t>
      </w:r>
      <w:r w:rsidRPr="0094671F">
        <w:t>carried out according to company policies and procedures, regulatory and licensing requirements, legislative requirements and industrial awards and agreements</w:t>
      </w:r>
    </w:p>
    <w:p w:rsidR="00000000" w:rsidRPr="0094671F" w:rsidP="0094671F">
      <w:pPr>
        <w:pStyle w:val="BodyText"/>
      </w:pPr>
      <w:r w:rsidRPr="0094671F">
        <w:t>- Workplace information may include Standard Operating Procedures (SOPs), specifications, product</w:t>
      </w:r>
      <w:r w:rsidRPr="0094671F">
        <w:t>ion schedules and instructions, manufacturers' advice, sampling plans</w:t>
      </w:r>
    </w:p>
    <w:p w:rsidR="00000000" w:rsidRPr="0094671F" w:rsidP="0094671F">
      <w:pPr>
        <w:pStyle w:val="BodyText"/>
      </w:pPr>
      <w:r w:rsidRPr="0094671F">
        <w:t>- When applied to the pharmaceutical industry, relevant GMP codes apply and reference to food safety is replaced by GMP</w:t>
      </w:r>
    </w:p>
    <w:p w:rsidR="00000000" w:rsidRPr="0094671F" w:rsidP="0094671F">
      <w:pPr>
        <w:pStyle w:val="BodyText"/>
      </w:pPr>
      <w:r w:rsidRPr="0094671F">
        <w:t>- Sampling requirements include sampling under standard conditions</w:t>
      </w:r>
      <w:r w:rsidRPr="0094671F">
        <w:t xml:space="preserve"> and sampling after processes are adjusted in response to variation or non-conformance</w:t>
      </w:r>
    </w:p>
    <w:p w:rsidR="00000000" w:rsidRPr="0094671F" w:rsidP="0094671F">
      <w:pPr>
        <w:pStyle w:val="BodyText"/>
      </w:pPr>
      <w:r w:rsidRPr="0094671F">
        <w:t>- Sampling typically occurs at a number of points and using a range of techniques</w:t>
      </w:r>
    </w:p>
    <w:p w:rsidR="00000000" w:rsidRPr="0094671F" w:rsidP="0094671F">
      <w:pPr>
        <w:pStyle w:val="BodyText"/>
      </w:pPr>
      <w:r w:rsidRPr="0094671F">
        <w:t>- Maintenance of sample integrity may be achieved by use of appropriate personal protec</w:t>
      </w:r>
      <w:r w:rsidRPr="0094671F">
        <w:t>tive clothing, clean sampling tools and containers (sterilised tools/containers for aseptic sampling), temperature control and addition of preservatives as required</w:t>
      </w:r>
    </w:p>
    <w:p w:rsidR="00000000" w:rsidRPr="0094671F" w:rsidP="0094671F">
      <w:pPr>
        <w:pStyle w:val="BodyText"/>
      </w:pPr>
      <w:r w:rsidRPr="0094671F">
        <w:t xml:space="preserve">- Sampling techniques may include sub-sampling </w:t>
      </w:r>
    </w:p>
    <w:p w:rsidR="00000000" w:rsidRPr="0094671F" w:rsidP="0094671F">
      <w:pPr>
        <w:pStyle w:val="AllowPageBreak"/>
      </w:pPr>
    </w:p>
    <w:p w:rsidR="00000000" w:rsidRPr="0094671F" w:rsidP="0094671F">
      <w:pPr>
        <w:pStyle w:val="Heading1"/>
      </w:pPr>
      <w:bookmarkStart w:id="12" w:name="O_324752"/>
      <w:bookmarkEnd w:id="12"/>
      <w:r w:rsidRPr="0094671F">
        <w:t>Unit Sector(s)</w:t>
      </w:r>
    </w:p>
    <w:p w:rsidR="00000000" w:rsidRPr="0094671F" w:rsidP="0094671F">
      <w:pPr>
        <w:pStyle w:val="BodyText"/>
      </w:pPr>
      <w:r w:rsidRPr="0094671F">
        <w:t>Not applicable.</w:t>
      </w:r>
    </w:p>
    <w:p w:rsidR="00000000" w:rsidRPr="0094671F" w:rsidP="0094671F"/>
    <w:sectPr w:rsidSect="00946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AD7" w:rsidP="00A32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D7" w:rsidP="00946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32AD7" w:rsidP="00946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2AD7" w:rsidP="009467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AD7" w:rsidP="00A32A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D7" w:rsidP="0094671F">
    <w:pPr>
      <w:pStyle w:val="Header"/>
      <w:framePr w:wrap="around"/>
    </w:pPr>
    <w:r>
      <w:fldChar w:fldCharType="begin"/>
    </w:r>
    <w:r>
      <w:instrText xml:space="preserve"> TITLE   \* MERGEFORMAT </w:instrText>
    </w:r>
    <w:r>
      <w:fldChar w:fldCharType="separate"/>
    </w:r>
    <w:r>
      <w:t>FDFOPTISP2A Implement sampling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2AD7" w:rsidP="009467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7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71F"/>
    <w:pPr>
      <w:spacing w:before="360" w:after="60"/>
      <w:outlineLvl w:val="0"/>
    </w:pPr>
    <w:rPr>
      <w:sz w:val="32"/>
    </w:rPr>
  </w:style>
  <w:style w:type="paragraph" w:styleId="Heading2">
    <w:name w:val="heading 2"/>
    <w:basedOn w:val="HeadingBase"/>
    <w:next w:val="BodyText"/>
    <w:link w:val="Heading2Char"/>
    <w:qFormat/>
    <w:rsid w:val="0094671F"/>
    <w:pPr>
      <w:keepLines/>
      <w:spacing w:before="240" w:after="120"/>
      <w:outlineLvl w:val="1"/>
    </w:pPr>
    <w:rPr>
      <w:sz w:val="28"/>
      <w:szCs w:val="40"/>
    </w:rPr>
  </w:style>
  <w:style w:type="paragraph" w:styleId="Heading3">
    <w:name w:val="heading 3"/>
    <w:basedOn w:val="HeadingBase"/>
    <w:next w:val="BodyText"/>
    <w:link w:val="Heading3Char"/>
    <w:qFormat/>
    <w:rsid w:val="0094671F"/>
    <w:pPr>
      <w:spacing w:before="180" w:after="120"/>
      <w:outlineLvl w:val="2"/>
    </w:pPr>
    <w:rPr>
      <w:spacing w:val="-10"/>
      <w:kern w:val="32"/>
    </w:rPr>
  </w:style>
  <w:style w:type="paragraph" w:styleId="Heading4">
    <w:name w:val="heading 4"/>
    <w:basedOn w:val="HeadingBase"/>
    <w:next w:val="BodyText"/>
    <w:link w:val="Heading4Char"/>
    <w:qFormat/>
    <w:rsid w:val="0094671F"/>
    <w:pPr>
      <w:spacing w:before="160" w:after="120"/>
      <w:outlineLvl w:val="3"/>
    </w:pPr>
    <w:rPr>
      <w:sz w:val="22"/>
    </w:rPr>
  </w:style>
  <w:style w:type="paragraph" w:styleId="Heading5">
    <w:name w:val="heading 5"/>
    <w:basedOn w:val="HeadingBase"/>
    <w:next w:val="Normal"/>
    <w:link w:val="Heading5Char"/>
    <w:qFormat/>
    <w:rsid w:val="0094671F"/>
    <w:pPr>
      <w:spacing w:before="80"/>
      <w:outlineLvl w:val="4"/>
    </w:pPr>
    <w:rPr>
      <w:color w:val="918585"/>
      <w:sz w:val="20"/>
    </w:rPr>
  </w:style>
  <w:style w:type="paragraph" w:styleId="Heading6">
    <w:name w:val="heading 6"/>
    <w:basedOn w:val="HeadingBase"/>
    <w:next w:val="Normal"/>
    <w:link w:val="Heading6Char"/>
    <w:qFormat/>
    <w:rsid w:val="0094671F"/>
    <w:pPr>
      <w:spacing w:before="60"/>
      <w:outlineLvl w:val="5"/>
    </w:pPr>
    <w:rPr>
      <w:color w:val="918585"/>
      <w:sz w:val="20"/>
    </w:rPr>
  </w:style>
  <w:style w:type="paragraph" w:styleId="Heading7">
    <w:name w:val="heading 7"/>
    <w:basedOn w:val="Normal"/>
    <w:next w:val="Normal"/>
    <w:link w:val="Heading7Char"/>
    <w:qFormat/>
    <w:rsid w:val="0094671F"/>
    <w:pPr>
      <w:ind w:left="720"/>
      <w:outlineLvl w:val="6"/>
    </w:pPr>
    <w:rPr>
      <w:i/>
    </w:rPr>
  </w:style>
  <w:style w:type="paragraph" w:styleId="Heading8">
    <w:name w:val="heading 8"/>
    <w:basedOn w:val="Normal"/>
    <w:next w:val="Normal"/>
    <w:link w:val="Heading8Char"/>
    <w:qFormat/>
    <w:rsid w:val="0094671F"/>
    <w:pPr>
      <w:ind w:left="720"/>
      <w:outlineLvl w:val="7"/>
    </w:pPr>
    <w:rPr>
      <w:i/>
    </w:rPr>
  </w:style>
  <w:style w:type="paragraph" w:styleId="Heading9">
    <w:name w:val="heading 9"/>
    <w:basedOn w:val="Normal"/>
    <w:next w:val="Normal"/>
    <w:link w:val="Heading9Char"/>
    <w:qFormat/>
    <w:rsid w:val="0094671F"/>
    <w:pPr>
      <w:ind w:left="720"/>
      <w:outlineLvl w:val="8"/>
    </w:pPr>
    <w:rPr>
      <w:i/>
    </w:rPr>
  </w:style>
  <w:style w:type="character" w:default="1" w:styleId="DefaultParagraphFont">
    <w:name w:val="Default Paragraph Font"/>
    <w:uiPriority w:val="1"/>
    <w:unhideWhenUsed/>
    <w:rsid w:val="00946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71F"/>
  </w:style>
  <w:style w:type="character" w:customStyle="1" w:styleId="Heading1Char">
    <w:name w:val="Heading 1 Char"/>
    <w:link w:val="Heading1"/>
    <w:rsid w:val="0094671F"/>
    <w:rPr>
      <w:rFonts w:ascii="Times New Roman" w:eastAsia="Times New Roman" w:hAnsi="Times New Roman" w:cs="Times New Roman"/>
      <w:b/>
      <w:sz w:val="32"/>
      <w:szCs w:val="20"/>
      <w:lang w:eastAsia="en-US"/>
    </w:rPr>
  </w:style>
  <w:style w:type="paragraph" w:styleId="BodyText">
    <w:name w:val="Body Text"/>
    <w:basedOn w:val="Normal"/>
    <w:link w:val="BodyTextChar"/>
    <w:rsid w:val="0094671F"/>
    <w:pPr>
      <w:spacing w:before="120" w:after="120"/>
      <w:contextualSpacing/>
    </w:pPr>
    <w:rPr>
      <w:rFonts w:ascii="Times New Roman" w:hAnsi="Times New Roman"/>
      <w:sz w:val="24"/>
      <w:szCs w:val="22"/>
    </w:rPr>
  </w:style>
  <w:style w:type="character" w:customStyle="1" w:styleId="BodyTextChar">
    <w:name w:val="Body Text Char"/>
    <w:link w:val="BodyText"/>
    <w:rsid w:val="0094671F"/>
    <w:rPr>
      <w:rFonts w:ascii="Times New Roman" w:eastAsia="Times New Roman" w:hAnsi="Times New Roman" w:cs="Times New Roman"/>
      <w:sz w:val="24"/>
      <w:lang w:val="en-US" w:eastAsia="en-US"/>
    </w:rPr>
  </w:style>
  <w:style w:type="paragraph" w:styleId="Footer">
    <w:name w:val="footer"/>
    <w:basedOn w:val="Normal"/>
    <w:link w:val="FooterChar"/>
    <w:rsid w:val="00946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671F"/>
    <w:rPr>
      <w:rFonts w:ascii="Times New Roman" w:eastAsia="Times New Roman" w:hAnsi="Times New Roman" w:cs="Times New Roman"/>
      <w:sz w:val="16"/>
      <w:lang w:val="en-US" w:eastAsia="en-US"/>
    </w:rPr>
  </w:style>
  <w:style w:type="character" w:customStyle="1" w:styleId="SpecialBold">
    <w:name w:val="Special Bold"/>
    <w:rsid w:val="0094671F"/>
    <w:rPr>
      <w:b/>
      <w:spacing w:val="0"/>
    </w:rPr>
  </w:style>
  <w:style w:type="paragraph" w:styleId="Header">
    <w:name w:val="header"/>
    <w:basedOn w:val="Normal"/>
    <w:link w:val="HeaderChar"/>
    <w:rsid w:val="00946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67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671F"/>
    <w:pPr>
      <w:spacing w:before="240" w:after="120"/>
      <w:outlineLvl w:val="0"/>
    </w:pPr>
    <w:rPr>
      <w:rFonts w:ascii="Times New Roman" w:hAnsi="Times New Roman"/>
      <w:b/>
      <w:sz w:val="28"/>
    </w:rPr>
  </w:style>
  <w:style w:type="paragraph" w:customStyle="1" w:styleId="AllowPageBreak">
    <w:name w:val="AllowPageBreak"/>
    <w:rsid w:val="00946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4671F"/>
    <w:rPr>
      <w:rFonts w:ascii="Times New Roman" w:eastAsia="Times New Roman" w:hAnsi="Times New Roman" w:cs="Times New Roman"/>
      <w:b/>
      <w:sz w:val="28"/>
      <w:szCs w:val="40"/>
      <w:lang w:eastAsia="en-US"/>
    </w:rPr>
  </w:style>
  <w:style w:type="character" w:customStyle="1" w:styleId="Heading3Char">
    <w:name w:val="Heading 3 Char"/>
    <w:link w:val="Heading3"/>
    <w:rsid w:val="009467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671F"/>
    <w:rPr>
      <w:rFonts w:ascii="Times New Roman" w:eastAsia="Times New Roman" w:hAnsi="Times New Roman" w:cs="Times New Roman"/>
      <w:b/>
      <w:szCs w:val="20"/>
      <w:lang w:eastAsia="en-US"/>
    </w:rPr>
  </w:style>
  <w:style w:type="character" w:customStyle="1" w:styleId="Heading5Char">
    <w:name w:val="Heading 5 Char"/>
    <w:link w:val="Heading5"/>
    <w:rsid w:val="009467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6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7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7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71F"/>
    <w:rPr>
      <w:rFonts w:ascii="Courier New" w:eastAsia="Times New Roman" w:hAnsi="Courier New" w:cs="Times New Roman"/>
      <w:i/>
      <w:szCs w:val="20"/>
      <w:lang w:val="en-US" w:eastAsia="en-US"/>
    </w:rPr>
  </w:style>
  <w:style w:type="paragraph" w:customStyle="1" w:styleId="HeadingBase">
    <w:name w:val="Heading Base"/>
    <w:rsid w:val="00946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71F"/>
    <w:pPr>
      <w:tabs>
        <w:tab w:val="right" w:leader="dot" w:pos="9072"/>
      </w:tabs>
      <w:ind w:left="567"/>
    </w:pPr>
    <w:rPr>
      <w:szCs w:val="22"/>
    </w:rPr>
  </w:style>
  <w:style w:type="paragraph" w:customStyle="1" w:styleId="TOCBase">
    <w:name w:val="TOC Base"/>
    <w:rsid w:val="00946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71F"/>
    <w:pPr>
      <w:tabs>
        <w:tab w:val="right" w:leader="dot" w:pos="9072"/>
      </w:tabs>
      <w:spacing w:before="40" w:after="40"/>
      <w:ind w:left="284"/>
    </w:pPr>
    <w:rPr>
      <w:rFonts w:ascii="Times New Roman" w:hAnsi="Times New Roman"/>
    </w:rPr>
  </w:style>
  <w:style w:type="paragraph" w:styleId="TOC1">
    <w:name w:val="toc 1"/>
    <w:basedOn w:val="TOCBase"/>
    <w:next w:val="Normal"/>
    <w:rsid w:val="009467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71F"/>
    <w:pPr>
      <w:spacing w:before="5040"/>
      <w:jc w:val="center"/>
    </w:pPr>
    <w:rPr>
      <w:sz w:val="48"/>
      <w:szCs w:val="72"/>
      <w:lang w:val="en-US"/>
    </w:rPr>
  </w:style>
  <w:style w:type="character" w:customStyle="1" w:styleId="TitleChar">
    <w:name w:val="Title Char"/>
    <w:link w:val="Title"/>
    <w:rsid w:val="00946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71F"/>
    <w:pPr>
      <w:tabs>
        <w:tab w:val="left" w:pos="3600"/>
        <w:tab w:val="left" w:pos="3958"/>
      </w:tabs>
    </w:pPr>
  </w:style>
  <w:style w:type="paragraph" w:styleId="List">
    <w:name w:val="List"/>
    <w:basedOn w:val="BodyText"/>
    <w:next w:val="BodyText"/>
    <w:rsid w:val="0094671F"/>
    <w:pPr>
      <w:tabs>
        <w:tab w:val="left" w:pos="340"/>
      </w:tabs>
      <w:spacing w:before="60" w:after="60"/>
      <w:ind w:left="340" w:hanging="340"/>
    </w:pPr>
  </w:style>
  <w:style w:type="paragraph" w:styleId="ListBullet">
    <w:name w:val="List Bullet"/>
    <w:basedOn w:val="List"/>
    <w:rsid w:val="0094671F"/>
    <w:pPr>
      <w:numPr>
        <w:numId w:val="11"/>
      </w:numPr>
      <w:tabs>
        <w:tab w:val="clear" w:pos="340"/>
      </w:tabs>
      <w:spacing w:before="40" w:after="40"/>
    </w:pPr>
  </w:style>
  <w:style w:type="paragraph" w:customStyle="1" w:styleId="Note">
    <w:name w:val="Note"/>
    <w:basedOn w:val="BodyText"/>
    <w:rsid w:val="00946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71F"/>
    <w:pPr>
      <w:framePr w:wrap="auto" w:hAnchor="text" w:y="6049"/>
    </w:pPr>
    <w:rPr>
      <w:color w:val="000000"/>
      <w:sz w:val="40"/>
    </w:rPr>
  </w:style>
  <w:style w:type="paragraph" w:customStyle="1" w:styleId="TOCTitle">
    <w:name w:val="TOCTitle"/>
    <w:basedOn w:val="Heading1"/>
    <w:rsid w:val="0094671F"/>
    <w:pPr>
      <w:spacing w:after="240"/>
      <w:jc w:val="center"/>
      <w:outlineLvl w:val="9"/>
    </w:pPr>
    <w:rPr>
      <w:caps/>
    </w:rPr>
  </w:style>
  <w:style w:type="paragraph" w:customStyle="1" w:styleId="Version">
    <w:name w:val="Version"/>
    <w:rsid w:val="009467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71F"/>
    <w:pPr>
      <w:numPr>
        <w:numId w:val="12"/>
      </w:numPr>
      <w:tabs>
        <w:tab w:val="clear" w:pos="680"/>
      </w:tabs>
    </w:pPr>
  </w:style>
  <w:style w:type="paragraph" w:styleId="Index1">
    <w:name w:val="index 1"/>
    <w:basedOn w:val="Normal"/>
    <w:next w:val="Normal"/>
    <w:semiHidden/>
    <w:rsid w:val="0094671F"/>
    <w:pPr>
      <w:keepNext w:val="0"/>
      <w:tabs>
        <w:tab w:val="right" w:pos="4176"/>
      </w:tabs>
      <w:ind w:left="198" w:hanging="198"/>
    </w:pPr>
    <w:rPr>
      <w:rFonts w:ascii="Garamond" w:hAnsi="Garamond"/>
    </w:rPr>
  </w:style>
  <w:style w:type="paragraph" w:styleId="IndexHeading">
    <w:name w:val="index heading"/>
    <w:basedOn w:val="Normal"/>
    <w:next w:val="Index1"/>
    <w:semiHidden/>
    <w:rsid w:val="0094671F"/>
    <w:pPr>
      <w:spacing w:before="120" w:after="120"/>
    </w:pPr>
    <w:rPr>
      <w:rFonts w:ascii="Arial" w:hAnsi="Arial"/>
      <w:b/>
      <w:color w:val="918585"/>
      <w:sz w:val="24"/>
    </w:rPr>
  </w:style>
  <w:style w:type="paragraph" w:customStyle="1" w:styleId="Chapter">
    <w:name w:val="Chapter"/>
    <w:basedOn w:val="Normal"/>
    <w:rsid w:val="0094671F"/>
    <w:pPr>
      <w:spacing w:before="240"/>
    </w:pPr>
    <w:rPr>
      <w:rFonts w:ascii="Times New Roman" w:hAnsi="Times New Roman"/>
      <w:smallCaps/>
      <w:spacing w:val="80"/>
      <w:sz w:val="28"/>
    </w:rPr>
  </w:style>
  <w:style w:type="paragraph" w:customStyle="1" w:styleId="InChapter">
    <w:name w:val="InChapter"/>
    <w:basedOn w:val="Heading3"/>
    <w:rsid w:val="0094671F"/>
    <w:pPr>
      <w:spacing w:after="240"/>
      <w:outlineLvl w:val="9"/>
    </w:pPr>
    <w:rPr>
      <w:noProof/>
    </w:rPr>
  </w:style>
  <w:style w:type="paragraph" w:styleId="Index2">
    <w:name w:val="index 2"/>
    <w:basedOn w:val="Normal"/>
    <w:next w:val="Normal"/>
    <w:semiHidden/>
    <w:rsid w:val="0094671F"/>
    <w:pPr>
      <w:tabs>
        <w:tab w:val="right" w:pos="4176"/>
      </w:tabs>
      <w:ind w:left="568" w:hanging="284"/>
    </w:pPr>
    <w:rPr>
      <w:rFonts w:ascii="Garamond" w:hAnsi="Garamond"/>
    </w:rPr>
  </w:style>
  <w:style w:type="paragraph" w:customStyle="1" w:styleId="Byline">
    <w:name w:val="Byline"/>
    <w:rsid w:val="00946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71F"/>
    <w:pPr>
      <w:tabs>
        <w:tab w:val="clear" w:pos="3600"/>
        <w:tab w:val="clear" w:pos="3958"/>
      </w:tabs>
      <w:jc w:val="right"/>
    </w:pPr>
  </w:style>
  <w:style w:type="character" w:styleId="Emphasis">
    <w:name w:val="Emphasis"/>
    <w:qFormat/>
    <w:rsid w:val="0094671F"/>
    <w:rPr>
      <w:i/>
    </w:rPr>
  </w:style>
  <w:style w:type="paragraph" w:styleId="Caption">
    <w:name w:val="caption"/>
    <w:basedOn w:val="BodyText"/>
    <w:next w:val="Normal"/>
    <w:qFormat/>
    <w:rsid w:val="0094671F"/>
    <w:pPr>
      <w:framePr w:w="2268" w:hSpace="181" w:vSpace="181" w:wrap="around" w:vAnchor="text" w:hAnchor="page" w:x="1135" w:y="285" w:anchorLock="1"/>
    </w:pPr>
    <w:rPr>
      <w:i/>
    </w:rPr>
  </w:style>
  <w:style w:type="paragraph" w:customStyle="1" w:styleId="MiniTOCTitle">
    <w:name w:val="MiniTOCTitle"/>
    <w:basedOn w:val="Heading4"/>
    <w:rsid w:val="0094671F"/>
    <w:pPr>
      <w:spacing w:before="240"/>
      <w:outlineLvl w:val="9"/>
    </w:pPr>
    <w:rPr>
      <w:noProof/>
      <w:sz w:val="24"/>
    </w:rPr>
  </w:style>
  <w:style w:type="paragraph" w:customStyle="1" w:styleId="MiniTOCItem">
    <w:name w:val="MiniTOCItem"/>
    <w:basedOn w:val="ListBullet"/>
    <w:rsid w:val="0094671F"/>
    <w:pPr>
      <w:numPr>
        <w:numId w:val="0"/>
      </w:numPr>
      <w:tabs>
        <w:tab w:val="right" w:leader="dot" w:pos="6521"/>
      </w:tabs>
      <w:spacing w:before="0" w:after="0"/>
    </w:pPr>
  </w:style>
  <w:style w:type="paragraph" w:customStyle="1" w:styleId="TOFTitle">
    <w:name w:val="TOFTitle"/>
    <w:basedOn w:val="TOCTitle"/>
    <w:rsid w:val="0094671F"/>
  </w:style>
  <w:style w:type="paragraph" w:styleId="TableofFigures">
    <w:name w:val="table of figures"/>
    <w:basedOn w:val="Normal"/>
    <w:next w:val="Normal"/>
    <w:semiHidden/>
    <w:rsid w:val="0094671F"/>
    <w:pPr>
      <w:tabs>
        <w:tab w:val="right" w:leader="dot" w:pos="9072"/>
      </w:tabs>
      <w:ind w:left="970" w:hanging="403"/>
    </w:pPr>
    <w:rPr>
      <w:rFonts w:ascii="Times New Roman" w:hAnsi="Times New Roman"/>
      <w:b/>
    </w:rPr>
  </w:style>
  <w:style w:type="paragraph" w:styleId="ListNumber">
    <w:name w:val="List Number"/>
    <w:basedOn w:val="List"/>
    <w:rsid w:val="0094671F"/>
    <w:pPr>
      <w:numPr>
        <w:numId w:val="9"/>
      </w:numPr>
    </w:pPr>
  </w:style>
  <w:style w:type="character" w:customStyle="1" w:styleId="WingdingSymbols">
    <w:name w:val="Wingding Symbols"/>
    <w:rsid w:val="0094671F"/>
    <w:rPr>
      <w:rFonts w:ascii="Wingdings" w:hAnsi="Wingdings"/>
    </w:rPr>
  </w:style>
  <w:style w:type="paragraph" w:customStyle="1" w:styleId="TableHeading">
    <w:name w:val="Table Heading"/>
    <w:basedOn w:val="HeadingBase"/>
    <w:rsid w:val="0094671F"/>
    <w:pPr>
      <w:keepLines/>
      <w:pBdr>
        <w:bottom w:val="single" w:sz="6" w:space="1" w:color="918585"/>
      </w:pBdr>
      <w:spacing w:before="240"/>
    </w:pPr>
  </w:style>
  <w:style w:type="character" w:customStyle="1" w:styleId="HotSpot">
    <w:name w:val="HotSpot"/>
    <w:rsid w:val="0094671F"/>
    <w:rPr>
      <w:color w:val="0033CC"/>
      <w:u w:val="none"/>
    </w:rPr>
  </w:style>
  <w:style w:type="paragraph" w:customStyle="1" w:styleId="BodyTextRight">
    <w:name w:val="Body Text Right"/>
    <w:basedOn w:val="BodyText"/>
    <w:rsid w:val="0094671F"/>
    <w:pPr>
      <w:spacing w:before="0" w:after="0"/>
      <w:jc w:val="right"/>
    </w:pPr>
  </w:style>
  <w:style w:type="paragraph" w:styleId="Index3">
    <w:name w:val="index 3"/>
    <w:basedOn w:val="ListNumber2"/>
    <w:next w:val="Normal"/>
    <w:semiHidden/>
    <w:rsid w:val="0094671F"/>
    <w:pPr>
      <w:numPr>
        <w:numId w:val="0"/>
      </w:numPr>
      <w:tabs>
        <w:tab w:val="right" w:leader="dot" w:pos="4176"/>
      </w:tabs>
    </w:pPr>
  </w:style>
  <w:style w:type="paragraph" w:styleId="ListNumber2">
    <w:name w:val="List Number 2"/>
    <w:basedOn w:val="List2"/>
    <w:rsid w:val="0094671F"/>
    <w:pPr>
      <w:numPr>
        <w:numId w:val="8"/>
      </w:numPr>
      <w:tabs>
        <w:tab w:val="clear" w:pos="1060"/>
      </w:tabs>
    </w:pPr>
  </w:style>
  <w:style w:type="paragraph" w:customStyle="1" w:styleId="MarginNote">
    <w:name w:val="Margin Note"/>
    <w:basedOn w:val="BodyText"/>
    <w:rsid w:val="00946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67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71F"/>
    <w:rPr>
      <w:sz w:val="32"/>
    </w:rPr>
  </w:style>
  <w:style w:type="paragraph" w:customStyle="1" w:styleId="HeadingProcedure">
    <w:name w:val="Heading Procedure"/>
    <w:basedOn w:val="HeadingBase"/>
    <w:next w:val="Normal"/>
    <w:rsid w:val="0094671F"/>
    <w:pPr>
      <w:tabs>
        <w:tab w:val="left" w:pos="0"/>
      </w:tabs>
      <w:spacing w:before="120" w:after="60"/>
    </w:pPr>
    <w:rPr>
      <w:i/>
      <w:color w:val="918585"/>
      <w:sz w:val="22"/>
    </w:rPr>
  </w:style>
  <w:style w:type="paragraph" w:customStyle="1" w:styleId="TableBodyText">
    <w:name w:val="Table Body Text"/>
    <w:basedOn w:val="BodyText"/>
    <w:rsid w:val="0094671F"/>
    <w:pPr>
      <w:spacing w:before="60" w:after="60"/>
    </w:pPr>
  </w:style>
  <w:style w:type="paragraph" w:styleId="ListContinue">
    <w:name w:val="List Continue"/>
    <w:basedOn w:val="List"/>
    <w:rsid w:val="0094671F"/>
    <w:pPr>
      <w:ind w:firstLine="0"/>
    </w:pPr>
  </w:style>
  <w:style w:type="paragraph" w:customStyle="1" w:styleId="ListNote">
    <w:name w:val="List Note"/>
    <w:basedOn w:val="List"/>
    <w:rsid w:val="0094671F"/>
    <w:pPr>
      <w:pBdr>
        <w:top w:val="single" w:sz="6" w:space="2" w:color="918585"/>
        <w:bottom w:val="single" w:sz="6" w:space="2" w:color="918585"/>
      </w:pBdr>
      <w:tabs>
        <w:tab w:val="left" w:pos="1021"/>
      </w:tabs>
      <w:ind w:firstLine="0"/>
    </w:pPr>
  </w:style>
  <w:style w:type="paragraph" w:customStyle="1" w:styleId="Warning">
    <w:name w:val="Warning"/>
    <w:basedOn w:val="BodyText"/>
    <w:rsid w:val="0094671F"/>
    <w:pPr>
      <w:shd w:val="clear" w:color="auto" w:fill="D9D9D9"/>
      <w:tabs>
        <w:tab w:val="left" w:pos="992"/>
      </w:tabs>
      <w:ind w:left="119" w:right="119"/>
    </w:pPr>
    <w:rPr>
      <w:sz w:val="20"/>
    </w:rPr>
  </w:style>
  <w:style w:type="paragraph" w:customStyle="1" w:styleId="MarginIcons">
    <w:name w:val="Margin Icons"/>
    <w:basedOn w:val="BodyText"/>
    <w:rsid w:val="009467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671F"/>
    <w:rPr>
      <w:rFonts w:ascii="Courier New" w:hAnsi="Courier New"/>
    </w:rPr>
  </w:style>
  <w:style w:type="paragraph" w:customStyle="1" w:styleId="NoteBullet">
    <w:name w:val="Note Bullet"/>
    <w:basedOn w:val="Note"/>
    <w:rsid w:val="0094671F"/>
    <w:pPr>
      <w:tabs>
        <w:tab w:val="clear" w:pos="680"/>
      </w:tabs>
      <w:spacing w:before="60" w:after="60"/>
    </w:pPr>
  </w:style>
  <w:style w:type="paragraph" w:customStyle="1" w:styleId="SubHeading2">
    <w:name w:val="SubHeading2"/>
    <w:basedOn w:val="HeadingBase"/>
    <w:rsid w:val="0094671F"/>
    <w:pPr>
      <w:spacing w:before="240" w:after="60"/>
    </w:pPr>
    <w:rPr>
      <w:sz w:val="20"/>
    </w:rPr>
  </w:style>
  <w:style w:type="paragraph" w:customStyle="1" w:styleId="SubHeading1">
    <w:name w:val="SubHeading1"/>
    <w:basedOn w:val="HeadingBase"/>
    <w:rsid w:val="0094671F"/>
    <w:pPr>
      <w:spacing w:before="240" w:after="60"/>
    </w:pPr>
    <w:rPr>
      <w:color w:val="918585"/>
      <w:sz w:val="22"/>
    </w:rPr>
  </w:style>
  <w:style w:type="paragraph" w:customStyle="1" w:styleId="SideHeading">
    <w:name w:val="Side Heading"/>
    <w:basedOn w:val="HeadingBase"/>
    <w:rsid w:val="00946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71F"/>
    <w:pPr>
      <w:numPr>
        <w:numId w:val="10"/>
      </w:numPr>
    </w:pPr>
  </w:style>
  <w:style w:type="paragraph" w:styleId="PlainText">
    <w:name w:val="Plain Text"/>
    <w:basedOn w:val="Normal"/>
    <w:link w:val="PlainTextChar"/>
    <w:rsid w:val="0094671F"/>
    <w:rPr>
      <w:sz w:val="20"/>
    </w:rPr>
  </w:style>
  <w:style w:type="character" w:customStyle="1" w:styleId="PlainTextChar">
    <w:name w:val="Plain Text Char"/>
    <w:basedOn w:val="DefaultParagraphFont"/>
    <w:link w:val="PlainText"/>
    <w:rsid w:val="0094671F"/>
    <w:rPr>
      <w:rFonts w:ascii="Courier New" w:eastAsia="Times New Roman" w:hAnsi="Courier New" w:cs="Times New Roman"/>
      <w:sz w:val="20"/>
      <w:szCs w:val="20"/>
      <w:lang w:val="en-US" w:eastAsia="en-US"/>
    </w:rPr>
  </w:style>
  <w:style w:type="character" w:customStyle="1" w:styleId="MenuOption">
    <w:name w:val="Menu Option"/>
    <w:rsid w:val="0094671F"/>
    <w:rPr>
      <w:b/>
      <w:smallCaps/>
    </w:rPr>
  </w:style>
  <w:style w:type="paragraph" w:customStyle="1" w:styleId="TableListNumber">
    <w:name w:val="Table List Number"/>
    <w:basedOn w:val="ListNumber"/>
    <w:rsid w:val="0094671F"/>
    <w:pPr>
      <w:numPr>
        <w:numId w:val="0"/>
      </w:numPr>
    </w:pPr>
  </w:style>
  <w:style w:type="paragraph" w:styleId="TOC4">
    <w:name w:val="toc 4"/>
    <w:basedOn w:val="TOCBase"/>
    <w:next w:val="Normal"/>
    <w:semiHidden/>
    <w:rsid w:val="0094671F"/>
    <w:pPr>
      <w:tabs>
        <w:tab w:val="right" w:leader="dot" w:pos="9071"/>
      </w:tabs>
      <w:ind w:left="1701"/>
    </w:pPr>
  </w:style>
  <w:style w:type="paragraph" w:customStyle="1" w:styleId="ListAlpha">
    <w:name w:val="List Alpha"/>
    <w:basedOn w:val="List"/>
    <w:rsid w:val="0094671F"/>
    <w:pPr>
      <w:numPr>
        <w:numId w:val="7"/>
      </w:numPr>
    </w:pPr>
  </w:style>
  <w:style w:type="paragraph" w:customStyle="1" w:styleId="ListAlpha2">
    <w:name w:val="List Alpha 2"/>
    <w:basedOn w:val="List2"/>
    <w:rsid w:val="0094671F"/>
    <w:pPr>
      <w:numPr>
        <w:numId w:val="6"/>
      </w:numPr>
    </w:pPr>
  </w:style>
  <w:style w:type="paragraph" w:styleId="List2">
    <w:name w:val="List 2"/>
    <w:basedOn w:val="BodyText"/>
    <w:rsid w:val="0094671F"/>
    <w:pPr>
      <w:tabs>
        <w:tab w:val="left" w:pos="680"/>
      </w:tabs>
      <w:spacing w:before="60" w:after="60"/>
      <w:ind w:left="680" w:hanging="340"/>
    </w:pPr>
  </w:style>
  <w:style w:type="paragraph" w:styleId="List3">
    <w:name w:val="List 3"/>
    <w:basedOn w:val="BodyText"/>
    <w:rsid w:val="0094671F"/>
    <w:pPr>
      <w:tabs>
        <w:tab w:val="left" w:pos="1021"/>
      </w:tabs>
      <w:spacing w:before="60" w:after="60"/>
      <w:ind w:left="1020" w:hanging="340"/>
    </w:pPr>
  </w:style>
  <w:style w:type="paragraph" w:styleId="List4">
    <w:name w:val="List 4"/>
    <w:basedOn w:val="BodyText"/>
    <w:rsid w:val="0094671F"/>
    <w:pPr>
      <w:tabs>
        <w:tab w:val="left" w:pos="1361"/>
      </w:tabs>
      <w:spacing w:before="60" w:after="60"/>
      <w:ind w:left="1361" w:hanging="340"/>
    </w:pPr>
  </w:style>
  <w:style w:type="paragraph" w:styleId="List5">
    <w:name w:val="List 5"/>
    <w:basedOn w:val="BodyText"/>
    <w:rsid w:val="0094671F"/>
    <w:pPr>
      <w:tabs>
        <w:tab w:val="left" w:pos="1701"/>
      </w:tabs>
      <w:spacing w:before="60" w:after="60"/>
      <w:ind w:left="1701" w:hanging="340"/>
    </w:pPr>
  </w:style>
  <w:style w:type="paragraph" w:styleId="ListBullet3">
    <w:name w:val="List Bullet 3"/>
    <w:basedOn w:val="List3"/>
    <w:rsid w:val="0094671F"/>
    <w:pPr>
      <w:numPr>
        <w:numId w:val="13"/>
      </w:numPr>
      <w:tabs>
        <w:tab w:val="clear" w:pos="1021"/>
      </w:tabs>
      <w:ind w:left="1037" w:hanging="357"/>
    </w:pPr>
  </w:style>
  <w:style w:type="paragraph" w:styleId="ListBullet4">
    <w:name w:val="List Bullet 4"/>
    <w:basedOn w:val="List4"/>
    <w:rsid w:val="0094671F"/>
    <w:pPr>
      <w:numPr>
        <w:numId w:val="1"/>
      </w:numPr>
    </w:pPr>
  </w:style>
  <w:style w:type="paragraph" w:styleId="ListBullet5">
    <w:name w:val="List Bullet 5"/>
    <w:basedOn w:val="List5"/>
    <w:rsid w:val="0094671F"/>
    <w:pPr>
      <w:numPr>
        <w:numId w:val="2"/>
      </w:numPr>
    </w:pPr>
  </w:style>
  <w:style w:type="paragraph" w:styleId="ListContinue2">
    <w:name w:val="List Continue 2"/>
    <w:basedOn w:val="List2"/>
    <w:rsid w:val="0094671F"/>
    <w:pPr>
      <w:ind w:firstLine="0"/>
    </w:pPr>
  </w:style>
  <w:style w:type="paragraph" w:styleId="ListContinue3">
    <w:name w:val="List Continue 3"/>
    <w:basedOn w:val="List3"/>
    <w:rsid w:val="0094671F"/>
    <w:pPr>
      <w:ind w:left="1021" w:firstLine="0"/>
    </w:pPr>
  </w:style>
  <w:style w:type="paragraph" w:styleId="ListContinue4">
    <w:name w:val="List Continue 4"/>
    <w:basedOn w:val="List4"/>
    <w:rsid w:val="0094671F"/>
    <w:pPr>
      <w:ind w:firstLine="0"/>
    </w:pPr>
  </w:style>
  <w:style w:type="paragraph" w:styleId="ListContinue5">
    <w:name w:val="List Continue 5"/>
    <w:basedOn w:val="List5"/>
    <w:rsid w:val="0094671F"/>
    <w:pPr>
      <w:ind w:firstLine="0"/>
    </w:pPr>
  </w:style>
  <w:style w:type="paragraph" w:styleId="ListNumber3">
    <w:name w:val="List Number 3"/>
    <w:basedOn w:val="List3"/>
    <w:rsid w:val="0094671F"/>
    <w:pPr>
      <w:numPr>
        <w:numId w:val="3"/>
      </w:numPr>
    </w:pPr>
  </w:style>
  <w:style w:type="paragraph" w:styleId="ListNumber4">
    <w:name w:val="List Number 4"/>
    <w:basedOn w:val="List4"/>
    <w:rsid w:val="0094671F"/>
    <w:pPr>
      <w:numPr>
        <w:numId w:val="4"/>
      </w:numPr>
    </w:pPr>
  </w:style>
  <w:style w:type="paragraph" w:styleId="ListNumber5">
    <w:name w:val="List Number 5"/>
    <w:basedOn w:val="List5"/>
    <w:rsid w:val="0094671F"/>
    <w:pPr>
      <w:numPr>
        <w:numId w:val="5"/>
      </w:numPr>
    </w:pPr>
  </w:style>
  <w:style w:type="paragraph" w:styleId="BlockText">
    <w:name w:val="Block Text"/>
    <w:basedOn w:val="Normal"/>
    <w:rsid w:val="0094671F"/>
    <w:pPr>
      <w:spacing w:after="120"/>
      <w:ind w:left="1440" w:right="1440"/>
    </w:pPr>
  </w:style>
  <w:style w:type="character" w:customStyle="1" w:styleId="Subscript">
    <w:name w:val="Subscript"/>
    <w:rsid w:val="0094671F"/>
    <w:rPr>
      <w:sz w:val="16"/>
      <w:vertAlign w:val="subscript"/>
    </w:rPr>
  </w:style>
  <w:style w:type="character" w:customStyle="1" w:styleId="Superscript">
    <w:name w:val="Superscript"/>
    <w:rsid w:val="0094671F"/>
    <w:rPr>
      <w:sz w:val="16"/>
      <w:vertAlign w:val="superscript"/>
    </w:rPr>
  </w:style>
  <w:style w:type="character" w:customStyle="1" w:styleId="Symbols">
    <w:name w:val="Symbols"/>
    <w:rsid w:val="0094671F"/>
    <w:rPr>
      <w:rFonts w:ascii="Symbol" w:hAnsi="Symbol"/>
    </w:rPr>
  </w:style>
  <w:style w:type="character" w:customStyle="1" w:styleId="MenuOptions">
    <w:name w:val="Menu Options"/>
    <w:rsid w:val="0094671F"/>
    <w:rPr>
      <w:rFonts w:ascii="Arial Narrow" w:hAnsi="Arial Narrow"/>
      <w:smallCaps/>
    </w:rPr>
  </w:style>
  <w:style w:type="character" w:customStyle="1" w:styleId="Buttons">
    <w:name w:val="Buttons"/>
    <w:rsid w:val="0094671F"/>
    <w:rPr>
      <w:b/>
    </w:rPr>
  </w:style>
  <w:style w:type="character" w:customStyle="1" w:styleId="Underlined">
    <w:name w:val="Underlined"/>
    <w:rsid w:val="0094671F"/>
    <w:rPr>
      <w:u w:val="single"/>
    </w:rPr>
  </w:style>
  <w:style w:type="paragraph" w:customStyle="1" w:styleId="TableBodyTextRight">
    <w:name w:val="Table Body Text Right"/>
    <w:basedOn w:val="TableBodyText"/>
    <w:rsid w:val="0094671F"/>
    <w:pPr>
      <w:widowControl w:val="0"/>
      <w:autoSpaceDE w:val="0"/>
      <w:autoSpaceDN w:val="0"/>
      <w:adjustRightInd w:val="0"/>
      <w:jc w:val="right"/>
    </w:pPr>
    <w:rPr>
      <w:rFonts w:cs="Arial"/>
      <w:szCs w:val="18"/>
    </w:rPr>
  </w:style>
  <w:style w:type="paragraph" w:customStyle="1" w:styleId="CopyrightText">
    <w:name w:val="Copyright Text"/>
    <w:basedOn w:val="BodyText"/>
    <w:rsid w:val="0094671F"/>
    <w:rPr>
      <w:sz w:val="18"/>
    </w:rPr>
  </w:style>
  <w:style w:type="paragraph" w:customStyle="1" w:styleId="BodySmallRight">
    <w:name w:val="Body Small Right"/>
    <w:basedOn w:val="BodyTextRight"/>
    <w:rsid w:val="0094671F"/>
    <w:rPr>
      <w:sz w:val="18"/>
      <w:szCs w:val="18"/>
    </w:rPr>
  </w:style>
  <w:style w:type="paragraph" w:customStyle="1" w:styleId="MarginEdition">
    <w:name w:val="Margin Edition"/>
    <w:basedOn w:val="MarginNote"/>
    <w:rsid w:val="0094671F"/>
    <w:pPr>
      <w:spacing w:before="0" w:after="0"/>
    </w:pPr>
    <w:rPr>
      <w:rFonts w:ascii="Times New Roman" w:hAnsi="Times New Roman"/>
      <w:color w:val="999999"/>
    </w:rPr>
  </w:style>
  <w:style w:type="paragraph" w:customStyle="1" w:styleId="Spacer">
    <w:name w:val="Spacer"/>
    <w:basedOn w:val="Normal"/>
    <w:rsid w:val="0094671F"/>
    <w:rPr>
      <w:sz w:val="2"/>
      <w:szCs w:val="2"/>
    </w:rPr>
  </w:style>
  <w:style w:type="character" w:customStyle="1" w:styleId="Small">
    <w:name w:val="Small"/>
    <w:rsid w:val="0094671F"/>
    <w:rPr>
      <w:sz w:val="16"/>
    </w:rPr>
  </w:style>
  <w:style w:type="paragraph" w:customStyle="1" w:styleId="WideTable">
    <w:name w:val="Wide Table"/>
    <w:basedOn w:val="Normal"/>
    <w:rsid w:val="0094671F"/>
    <w:pPr>
      <w:ind w:left="-1418"/>
    </w:pPr>
    <w:rPr>
      <w:sz w:val="2"/>
      <w:szCs w:val="2"/>
    </w:rPr>
  </w:style>
  <w:style w:type="character" w:styleId="PageNumber">
    <w:name w:val="page number"/>
    <w:rsid w:val="0094671F"/>
  </w:style>
  <w:style w:type="paragraph" w:styleId="Quote">
    <w:name w:val="Quote"/>
    <w:basedOn w:val="Heading1"/>
    <w:link w:val="QuoteChar"/>
    <w:qFormat/>
    <w:rsid w:val="0094671F"/>
    <w:rPr>
      <w:b w:val="0"/>
      <w:sz w:val="72"/>
      <w:szCs w:val="72"/>
      <w:lang w:val="en-NZ"/>
    </w:rPr>
  </w:style>
  <w:style w:type="character" w:customStyle="1" w:styleId="QuoteChar">
    <w:name w:val="Quote Char"/>
    <w:link w:val="Quote"/>
    <w:rsid w:val="00946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71F"/>
    <w:pPr>
      <w:pageBreakBefore/>
    </w:pPr>
  </w:style>
  <w:style w:type="paragraph" w:customStyle="1" w:styleId="Border">
    <w:name w:val="Border"/>
    <w:basedOn w:val="Normal"/>
    <w:qFormat/>
    <w:rsid w:val="0094671F"/>
    <w:pPr>
      <w:pBdr>
        <w:top w:val="single" w:sz="18" w:space="1" w:color="auto"/>
      </w:pBdr>
    </w:pPr>
    <w:rPr>
      <w:rFonts w:ascii="Times New Roman" w:hAnsi="Times New Roman"/>
      <w:color w:val="FFFFFF"/>
      <w:sz w:val="2"/>
    </w:rPr>
  </w:style>
  <w:style w:type="character" w:styleId="IntenseEmphasis">
    <w:name w:val="Intense Emphasis"/>
    <w:uiPriority w:val="21"/>
    <w:qFormat/>
    <w:rsid w:val="0094671F"/>
    <w:rPr>
      <w:b/>
      <w:bCs/>
      <w:i/>
      <w:iCs/>
      <w:color w:val="auto"/>
    </w:rPr>
  </w:style>
  <w:style w:type="paragraph" w:styleId="IntenseQuote">
    <w:name w:val="Intense Quote"/>
    <w:basedOn w:val="Normal"/>
    <w:next w:val="Normal"/>
    <w:link w:val="IntenseQuoteChar"/>
    <w:uiPriority w:val="30"/>
    <w:qFormat/>
    <w:rsid w:val="009467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671F"/>
    <w:rPr>
      <w:rFonts w:ascii="Courier New" w:eastAsia="Times New Roman" w:hAnsi="Courier New" w:cs="Times New Roman"/>
      <w:b/>
      <w:bCs/>
      <w:i/>
      <w:iCs/>
      <w:szCs w:val="20"/>
      <w:lang w:val="en-US" w:eastAsia="en-US"/>
    </w:rPr>
  </w:style>
  <w:style w:type="character" w:styleId="SubtleReference">
    <w:name w:val="Subtle Reference"/>
    <w:uiPriority w:val="31"/>
    <w:qFormat/>
    <w:rsid w:val="0094671F"/>
    <w:rPr>
      <w:smallCaps/>
      <w:color w:val="auto"/>
      <w:u w:val="single"/>
    </w:rPr>
  </w:style>
  <w:style w:type="character" w:styleId="IntenseReference">
    <w:name w:val="Intense Reference"/>
    <w:uiPriority w:val="32"/>
    <w:qFormat/>
    <w:rsid w:val="0094671F"/>
    <w:rPr>
      <w:b/>
      <w:bCs/>
      <w:smallCaps/>
      <w:color w:val="auto"/>
      <w:spacing w:val="5"/>
      <w:u w:val="single"/>
    </w:rPr>
  </w:style>
  <w:style w:type="paragraph" w:customStyle="1" w:styleId="2ColumnHeading">
    <w:name w:val="2Column Heading"/>
    <w:basedOn w:val="BodyText"/>
    <w:qFormat/>
    <w:rsid w:val="0094671F"/>
    <w:pPr>
      <w:spacing w:after="60"/>
      <w:ind w:left="-2268"/>
    </w:pPr>
    <w:rPr>
      <w:b/>
    </w:rPr>
  </w:style>
  <w:style w:type="paragraph" w:customStyle="1" w:styleId="Heading1TOC">
    <w:name w:val="Heading1 TOC"/>
    <w:basedOn w:val="Normal"/>
    <w:qFormat/>
    <w:rsid w:val="0094671F"/>
    <w:pPr>
      <w:spacing w:before="240" w:after="120"/>
    </w:pPr>
    <w:rPr>
      <w:rFonts w:ascii="Times New Roman" w:hAnsi="Times New Roman"/>
      <w:b/>
      <w:sz w:val="32"/>
    </w:rPr>
  </w:style>
  <w:style w:type="paragraph" w:customStyle="1" w:styleId="Heading2TOC">
    <w:name w:val="Heading2 TOC"/>
    <w:basedOn w:val="Normal"/>
    <w:qFormat/>
    <w:rsid w:val="0094671F"/>
    <w:pPr>
      <w:spacing w:before="240" w:after="60"/>
    </w:pPr>
    <w:rPr>
      <w:rFonts w:ascii="Times New Roman" w:hAnsi="Times New Roman"/>
      <w:b/>
      <w:sz w:val="28"/>
    </w:rPr>
  </w:style>
  <w:style w:type="character" w:customStyle="1" w:styleId="Underline">
    <w:name w:val="Underline"/>
    <w:qFormat/>
    <w:rsid w:val="0094671F"/>
    <w:rPr>
      <w:u w:val="single"/>
    </w:rPr>
  </w:style>
  <w:style w:type="character" w:customStyle="1" w:styleId="BoldandItalics">
    <w:name w:val="Bold and Italics"/>
    <w:qFormat/>
    <w:rsid w:val="0094671F"/>
    <w:rPr>
      <w:b/>
      <w:i/>
      <w:u w:val="none"/>
    </w:rPr>
  </w:style>
  <w:style w:type="paragraph" w:styleId="BalloonText">
    <w:name w:val="Balloon Text"/>
    <w:basedOn w:val="Normal"/>
    <w:link w:val="BalloonTextChar"/>
    <w:rsid w:val="0094671F"/>
    <w:rPr>
      <w:rFonts w:ascii="Tahoma" w:hAnsi="Tahoma" w:cs="Tahoma"/>
      <w:sz w:val="16"/>
      <w:szCs w:val="16"/>
    </w:rPr>
  </w:style>
  <w:style w:type="character" w:customStyle="1" w:styleId="BalloonTextChar">
    <w:name w:val="Balloon Text Char"/>
    <w:link w:val="BalloonText"/>
    <w:rsid w:val="009467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7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67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7149</Characters>
  <Application>Microsoft Office Word</Application>
  <DocSecurity>0</DocSecurity>
  <Lines>183</Lines>
  <Paragraphs>104</Paragraphs>
  <ScaleCrop>false</ScaleCrop>
  <Company>Author-it Software Corporation Ltd.</Company>
  <LinksUpToDate>false</LinksUpToDate>
  <CharactersWithSpaces>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FDFOPTISP2A Implement sampling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