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273" w:rsidP="00994273">
      <w:pPr>
        <w:pStyle w:val="Title"/>
      </w:pPr>
      <w:r>
        <w:fldChar w:fldCharType="begin"/>
      </w:r>
      <w:r>
        <w:instrText xml:space="preserve"> TITLE   \* MERGEFORMAT </w:instrText>
      </w:r>
      <w:r>
        <w:fldChar w:fldCharType="separate"/>
      </w:r>
      <w:r>
        <w:t>FDFHYCH2A Operate a creamed honey manufacture process</w:t>
      </w:r>
      <w:r>
        <w:fldChar w:fldCharType="end"/>
      </w:r>
    </w:p>
    <w:p w:rsidR="00994273" w:rsidP="00994273">
      <w:pPr>
        <w:pStyle w:val="Version"/>
        <w:sectPr w:rsidSect="00467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5CD" w:rsidP="004675CD">
      <w:pPr>
        <w:pStyle w:val="SuperHeading"/>
      </w:pPr>
      <w:r w:rsidRPr="004675CD">
        <w:t>FDFHYCH2A Operate a creamed honey manufacture process</w:t>
      </w:r>
    </w:p>
    <w:p w:rsidR="00000000" w:rsidRPr="004675CD" w:rsidP="004675CD">
      <w:pPr>
        <w:pStyle w:val="Heading1"/>
      </w:pPr>
      <w:bookmarkStart w:id="1" w:name="O_320462"/>
      <w:bookmarkEnd w:id="1"/>
      <w:r w:rsidRPr="004675CD">
        <w:t>Modification History</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2" w:name="O_320461"/>
      <w:bookmarkEnd w:id="2"/>
      <w:r w:rsidRPr="004675CD">
        <w:t>Unit Descriptor</w:t>
      </w:r>
    </w:p>
    <w:p w:rsidR="00000000" w:rsidRPr="004675CD" w:rsidP="004675CD">
      <w:pPr>
        <w:pStyle w:val="BodyText"/>
      </w:pPr>
      <w:r w:rsidRPr="004675CD">
        <w:t xml:space="preserve">This is a Specialist unit. It covers the skills and knowledge required to set up, monitor, and adjust a process </w:t>
      </w:r>
      <w:r w:rsidRPr="004675CD">
        <w:t xml:space="preserve">to produce creamed honey. </w:t>
      </w:r>
    </w:p>
    <w:p w:rsidR="00000000" w:rsidRPr="004675CD" w:rsidP="004675CD">
      <w:pPr>
        <w:pStyle w:val="BodyText"/>
      </w:pPr>
      <w:r w:rsidRPr="004675CD">
        <w:t xml:space="preserve">This is a Specialist unit. It covers the skills and knowledge required to set up, monitor, and adjust a process to produce creamed honey. </w:t>
      </w:r>
    </w:p>
    <w:p w:rsidR="00000000" w:rsidRPr="004675CD" w:rsidP="004675CD">
      <w:pPr>
        <w:pStyle w:val="AllowPageBreak"/>
      </w:pPr>
    </w:p>
    <w:p w:rsidR="00000000" w:rsidRPr="004675CD" w:rsidP="004675CD">
      <w:pPr>
        <w:pStyle w:val="Heading1"/>
      </w:pPr>
      <w:bookmarkStart w:id="3" w:name="O_320460"/>
      <w:bookmarkEnd w:id="3"/>
      <w:r w:rsidRPr="004675CD">
        <w:t>Application of the Unit</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4" w:name="O_320459"/>
      <w:bookmarkEnd w:id="4"/>
      <w:r w:rsidRPr="004675CD">
        <w:t>Licensing/Regula</w:t>
      </w:r>
      <w:r w:rsidRPr="004675CD">
        <w:t>tory Information</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5" w:name="O_320452"/>
      <w:bookmarkEnd w:id="5"/>
      <w:r w:rsidRPr="004675CD">
        <w:t>Pre-Requisites</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6" w:name="O_320458"/>
      <w:bookmarkEnd w:id="6"/>
      <w:r w:rsidRPr="004675CD">
        <w:t>Employability Skills Information</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7" w:name="O_320463"/>
      <w:bookmarkEnd w:id="7"/>
      <w:r w:rsidRPr="004675CD">
        <w:t>Elements and Performance Criteria Pre-Content</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8" w:name="O_320457"/>
      <w:bookmarkEnd w:id="8"/>
      <w:r w:rsidRPr="004675C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9427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rPr>
                <w:rStyle w:val="SpecialBold"/>
              </w:rPr>
              <w:t>Elements and Performance Criteria</w:t>
            </w:r>
          </w:p>
        </w:tc>
      </w:tr>
      <w:tr w:rsidTr="0099427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75CD" w:rsidP="004675CD">
            <w:pPr>
              <w:pStyle w:val="BodyText"/>
            </w:pPr>
            <w:r w:rsidRPr="004675C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rPr>
                <w:rStyle w:val="SpecialBold"/>
              </w:rPr>
              <w:t>Performance Criteria</w:t>
            </w:r>
          </w:p>
        </w:tc>
      </w:tr>
      <w:tr w:rsidTr="0099427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w:t>
            </w:r>
          </w:p>
        </w:tc>
        <w:tc>
          <w:tcPr>
            <w:tcW w:w="3000" w:type="dxa"/>
            <w:vMerge w:val="restart"/>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Prepare the equipment and process for operation</w:t>
            </w: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1.1</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Liquid and seed honey is confirmed and available to meet production requirements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1.2</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 xml:space="preserve">Cleaning and maintenance requirements and status </w:t>
            </w:r>
            <w:r w:rsidRPr="004675CD">
              <w:t>are identified and confirmed</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1.3</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Machine components and related attachments are fitted and adjusted to meet operating requirements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1.4</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Processing/operat</w:t>
            </w:r>
            <w:r w:rsidRPr="004675CD">
              <w:t>ing parameters are set to meet safety and production requirements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1.5</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Equipment performance is checked and adjusted as required</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1.6</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Pre-start checks are carried out as required by workplace requirements</w:t>
            </w:r>
          </w:p>
        </w:tc>
      </w:tr>
      <w:tr w:rsidTr="0099427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w:t>
            </w:r>
          </w:p>
        </w:tc>
        <w:tc>
          <w:tcPr>
            <w:tcW w:w="3000" w:type="dxa"/>
            <w:vMerge w:val="restart"/>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 xml:space="preserve">Operate and monitor the creamed honey manufacture process </w:t>
            </w: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2.1</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The process is started and operated according to workplace procedures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2.2</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Equipment is monitored to identify variation in operating conditions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2.3</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Variation in equipment operation is iden</w:t>
            </w:r>
            <w:r w:rsidRPr="004675CD">
              <w:t>tified and maintenance requirements are reported according to workplace reporting requirements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2.4</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The process is monitored to confirm that specifications are met</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2.5</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Out-of-specification product/process outcomes are identified, rectified and/or reported to maintain the process within specification</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2.6</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The workplace meets housekeeping standards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2.7</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 xml:space="preserve">Workplace records are maintained according to workplace recording </w:t>
            </w:r>
            <w:r w:rsidRPr="004675CD">
              <w:t>requirements</w:t>
            </w:r>
          </w:p>
        </w:tc>
      </w:tr>
      <w:tr w:rsidTr="0099427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3</w:t>
            </w:r>
          </w:p>
        </w:tc>
        <w:tc>
          <w:tcPr>
            <w:tcW w:w="3000" w:type="dxa"/>
            <w:vMerge w:val="restart"/>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Shut down the creamed honey manufacture process</w:t>
            </w: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3.1</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The appropriate shutdown procedure is identified</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3.2</w:t>
            </w:r>
          </w:p>
        </w:tc>
        <w:tc>
          <w:tcPr>
            <w:tcW w:w="51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The process is shut down according to workplace procedures</w:t>
            </w:r>
          </w:p>
        </w:tc>
      </w:tr>
      <w:tr w:rsidTr="009942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75CD">
            <w:pPr>
              <w:pStyle w:val="BodyText"/>
              <w:rPr>
                <w:lang w:val="en-NZ"/>
              </w:rPr>
            </w:pPr>
            <w:r w:rsidRPr="004675CD">
              <w:t>3.3</w:t>
            </w:r>
          </w:p>
        </w:tc>
        <w:tc>
          <w:tcPr>
            <w:tcW w:w="5100" w:type="dxa"/>
            <w:tcBorders>
              <w:top w:val="nil"/>
              <w:left w:val="nil"/>
              <w:bottom w:val="nil"/>
              <w:right w:val="nil"/>
            </w:tcBorders>
            <w:tcMar>
              <w:top w:w="0" w:type="dxa"/>
              <w:left w:w="62" w:type="dxa"/>
              <w:bottom w:w="0" w:type="dxa"/>
              <w:right w:w="62" w:type="dxa"/>
            </w:tcMar>
          </w:tcPr>
          <w:p w:rsidR="00000000" w:rsidRPr="004675CD" w:rsidP="004675CD">
            <w:pPr>
              <w:pStyle w:val="BodyText"/>
            </w:pPr>
            <w:r w:rsidRPr="004675CD">
              <w:t xml:space="preserve">Maintenance requirements are identified and reported according to workplace reporting requirements </w:t>
            </w:r>
          </w:p>
        </w:tc>
      </w:tr>
    </w:tbl>
    <w:p w:rsidR="00000000" w:rsidRPr="004675CD" w:rsidP="004675CD">
      <w:pPr>
        <w:pStyle w:val="BodyText"/>
      </w:pPr>
    </w:p>
    <w:p w:rsidR="00000000" w:rsidRPr="004675CD" w:rsidP="004675CD">
      <w:pPr>
        <w:pStyle w:val="AllowPageBreak"/>
      </w:pPr>
    </w:p>
    <w:p w:rsidR="00000000" w:rsidRPr="004675CD" w:rsidP="004675CD">
      <w:pPr>
        <w:pStyle w:val="Heading1"/>
      </w:pPr>
      <w:bookmarkStart w:id="9" w:name="O_320456"/>
      <w:bookmarkEnd w:id="9"/>
      <w:r w:rsidRPr="004675CD">
        <w:t>Required Skills and Knowledge</w:t>
      </w:r>
    </w:p>
    <w:p w:rsidR="00000000" w:rsidRPr="004675CD" w:rsidP="004675CD">
      <w:pPr>
        <w:pStyle w:val="BodyText"/>
      </w:pPr>
      <w:r w:rsidRPr="004675CD">
        <w:t>Not applicable.</w:t>
      </w:r>
    </w:p>
    <w:p w:rsidR="00000000" w:rsidRPr="004675CD" w:rsidP="004675CD">
      <w:pPr>
        <w:pStyle w:val="AllowPageBreak"/>
      </w:pPr>
    </w:p>
    <w:p w:rsidR="00000000" w:rsidRPr="004675CD" w:rsidP="004675CD">
      <w:pPr>
        <w:pStyle w:val="Heading1"/>
      </w:pPr>
      <w:bookmarkStart w:id="10" w:name="O_320455"/>
      <w:bookmarkEnd w:id="10"/>
      <w:r w:rsidRPr="004675CD">
        <w:t>Evidence Guide</w:t>
      </w:r>
    </w:p>
    <w:p w:rsidR="00000000" w:rsidRPr="004675CD" w:rsidP="004675CD">
      <w:pPr>
        <w:pStyle w:val="BodyText"/>
      </w:pPr>
      <w:r w:rsidRPr="004675CD">
        <w:t>The assessment process must address all of the following items of evidence.</w:t>
      </w:r>
    </w:p>
    <w:p w:rsidR="00000000" w:rsidRPr="004675CD" w:rsidP="004675CD">
      <w:pPr>
        <w:pStyle w:val="BodyText"/>
      </w:pPr>
      <w:r w:rsidRPr="004675CD">
        <w:rPr>
          <w:rStyle w:val="SpecialBold"/>
        </w:rPr>
        <w:t>Ability to</w:t>
      </w:r>
      <w:r w:rsidRPr="004675CD">
        <w:t>:</w:t>
      </w:r>
    </w:p>
    <w:p w:rsidR="00000000" w:rsidRPr="004675CD" w:rsidP="004675CD">
      <w:pPr>
        <w:pStyle w:val="BodyText"/>
      </w:pPr>
      <w:r w:rsidRPr="004675CD">
        <w:t xml:space="preserve">1. Access workplace information to identify processing requirements </w:t>
      </w:r>
      <w:r w:rsidRPr="004675CD">
        <w:br/>
        <w:t>2. Select, fit and use personal protective clothing and/or equipment</w:t>
      </w:r>
      <w:r w:rsidRPr="004675CD">
        <w:br/>
        <w:t>3. Confirm supply of necessary</w:t>
      </w:r>
      <w:r w:rsidRPr="004675CD">
        <w:t xml:space="preserve"> materials and services. This includes selecting appropriate seed honey. It may also require selection of more than one liquid honey to meet required product characteristics</w:t>
      </w:r>
      <w:r w:rsidRPr="004675CD">
        <w:br/>
        <w:t>4. Conduct pre-start checks. This may involve inspecting equipment condition to id</w:t>
      </w:r>
      <w:r w:rsidRPr="004675CD">
        <w:t>entify any signs of wear; selecting appropriate settings and/or related parameters such as temperature and agitation settings; cancelling isolation or lockouts as required; confirming that equipment is clean and correctly configured for processing requirem</w:t>
      </w:r>
      <w:r w:rsidRPr="004675CD">
        <w:t>ents; sensors and controls are correctly positioned; any scheduled maintenance has been carried out, and that all safety guards are in place and operational</w:t>
      </w:r>
      <w:r w:rsidRPr="004675CD">
        <w:br/>
        <w:t>5. Start, operate, monitor and adjust process equipment to achieve required outcomes. This may incl</w:t>
      </w:r>
      <w:r w:rsidRPr="004675CD">
        <w:t>ude monitoring control points and conducting inspections as required to confirm process remains within specification</w:t>
      </w:r>
      <w:r w:rsidRPr="004675CD">
        <w:br/>
        <w:t>6. Monitor supply and flow of materials to and from the process</w:t>
      </w:r>
      <w:r w:rsidRPr="004675CD">
        <w:br/>
        <w:t>7. Take corrective action in response to out-of-specification results</w:t>
      </w:r>
      <w:r w:rsidRPr="004675CD">
        <w:br/>
        <w:t>8. Re</w:t>
      </w:r>
      <w:r w:rsidRPr="004675CD">
        <w:t>spond to and/or report equipment failure within level of responsibility</w:t>
      </w:r>
      <w:r w:rsidRPr="004675CD">
        <w:br/>
        <w:t>9. Locate emergency stop functions on equipment</w:t>
      </w:r>
      <w:r w:rsidRPr="004675CD">
        <w:br/>
        <w:t>10. Follow isolation and lock out/tag out procedures as required to take process and related equipment off-line in preparation for clean</w:t>
      </w:r>
      <w:r w:rsidRPr="004675CD">
        <w:t xml:space="preserve">ing and/or maintenance within level of responsibility </w:t>
      </w:r>
      <w:r w:rsidRPr="004675CD">
        <w:br/>
        <w:t xml:space="preserve">11. Complete workplace records as required </w:t>
      </w:r>
      <w:r w:rsidRPr="004675CD">
        <w:br/>
        <w:t>12. Maintain work area to meet housekeeping standards</w:t>
      </w:r>
    </w:p>
    <w:p w:rsidR="00000000" w:rsidRPr="004675CD" w:rsidP="004675CD">
      <w:pPr>
        <w:pStyle w:val="BodyText"/>
      </w:pPr>
      <w:r w:rsidRPr="004675CD">
        <w:rPr>
          <w:rStyle w:val="SpecialBold"/>
        </w:rPr>
        <w:t>May include ability to</w:t>
      </w:r>
      <w:r w:rsidRPr="004675CD">
        <w:t>:</w:t>
      </w:r>
    </w:p>
    <w:p w:rsidR="00000000" w:rsidRPr="004675CD" w:rsidP="004675CD">
      <w:pPr>
        <w:pStyle w:val="BodyText"/>
      </w:pPr>
      <w:r w:rsidRPr="004675CD">
        <w:t>13. Use process control systems</w:t>
      </w:r>
      <w:r w:rsidRPr="004675CD">
        <w:br/>
        <w:t xml:space="preserve">14. Demonstrate batch/product changeovers </w:t>
      </w:r>
      <w:r w:rsidRPr="004675CD">
        <w:br/>
        <w:t xml:space="preserve">15. </w:t>
      </w:r>
      <w:r w:rsidRPr="004675CD">
        <w:t>Collect samples and conduct tests</w:t>
      </w:r>
      <w:r w:rsidRPr="004675CD">
        <w:br/>
        <w:t>16. Conduct routine maintenance</w:t>
      </w:r>
      <w:r w:rsidRPr="004675CD">
        <w:br/>
        <w:t xml:space="preserve">17. Clean and sanitize equipment </w:t>
      </w:r>
    </w:p>
    <w:p w:rsidR="00000000" w:rsidRPr="004675CD" w:rsidP="004675CD">
      <w:pPr>
        <w:pStyle w:val="BodyText"/>
      </w:pPr>
      <w:r w:rsidRPr="004675CD">
        <w:rPr>
          <w:rStyle w:val="SpecialBold"/>
        </w:rPr>
        <w:t>Knowledge of</w:t>
      </w:r>
      <w:r w:rsidRPr="004675CD">
        <w:t>:</w:t>
      </w:r>
    </w:p>
    <w:p w:rsidR="00000000" w:rsidRPr="004675CD" w:rsidP="004675CD">
      <w:pPr>
        <w:pStyle w:val="BodyText"/>
      </w:pPr>
      <w:r w:rsidRPr="004675CD">
        <w:t>18. Basic principles of crystallisation. Aspects include an understanding of crystal structure and where appropriate, methods used to reduce c</w:t>
      </w:r>
      <w:r w:rsidRPr="004675CD">
        <w:t>rystal size, the effects of temperature and agitation on crystal formation, appropriate ratio of seed to liquid honey and factors that influence the crystallisation process including moisture content and crystal size</w:t>
      </w:r>
      <w:r w:rsidRPr="004675CD">
        <w:br/>
        <w:t>19. Basic operating principles of equip</w:t>
      </w:r>
      <w:r w:rsidRPr="004675CD">
        <w:t>ment. This may include an operational understanding of main equipment components, status and purpose of guards;,equipment operating capacities and applications and the purpose and location of sensors and related feedback instrumentation. It also includes k</w:t>
      </w:r>
      <w:r w:rsidRPr="004675CD">
        <w:t>nowledge of services required and action to take if services are not available</w:t>
      </w:r>
      <w:r w:rsidRPr="004675CD">
        <w:br/>
        <w:t>20. Quality and organoleptic characteristics of different types of honey processed</w:t>
      </w:r>
      <w:r w:rsidRPr="004675CD">
        <w:br/>
        <w:t xml:space="preserve">21. Quality characteristics to be achieved by the final product and related test methods used </w:t>
      </w:r>
      <w:r w:rsidRPr="004675CD">
        <w:t>to confirm quality</w:t>
      </w:r>
      <w:r w:rsidRPr="004675CD">
        <w:br/>
        <w:t xml:space="preserve">22. Quality requirements of seed and liquid honey used and the effect of variation on the final product </w:t>
      </w:r>
      <w:r w:rsidRPr="004675CD">
        <w:br/>
        <w:t>23. Operating requirements, parameters and corrective action required where the process is outside specified operating parameters. T</w:t>
      </w:r>
      <w:r w:rsidRPr="004675CD">
        <w:t>ypical operating parameters include ambient and processing temperatures, agitation speeds and holding times and temperatures</w:t>
      </w:r>
      <w:r w:rsidRPr="004675CD">
        <w:br/>
        <w:t>24. Typical equipment faults and related causes. This includes recognition of signs and symptoms of faulty equipment and early warn</w:t>
      </w:r>
      <w:r w:rsidRPr="004675CD">
        <w:t>ing signs of potential problems</w:t>
      </w:r>
      <w:r w:rsidRPr="004675CD">
        <w:br/>
        <w:t>25. Methods used to monitor each stage of the production process. This may include inspecting, measuring and testing as required. It requires awareness of inspection or test points (control points) in the process and the rel</w:t>
      </w:r>
      <w:r w:rsidRPr="004675CD">
        <w:t>ated procedures and recording requirements</w:t>
      </w:r>
      <w:r w:rsidRPr="004675CD">
        <w:br/>
        <w:t>26. Contamination/food safety risks associated with the process and related control measures. This relates specifically to air inclusion and moisture content and related methods of control</w:t>
      </w:r>
      <w:r w:rsidRPr="004675CD">
        <w:br/>
        <w:t>27. Common causes of var</w:t>
      </w:r>
      <w:r w:rsidRPr="004675CD">
        <w:t>iation and corrective action required</w:t>
      </w:r>
      <w:r w:rsidRPr="004675CD">
        <w:br/>
        <w:t>28. Factors that affect the stability and shelf-life of the finished product and options to extend shelf-life. This includes storage conditions for packed product</w:t>
      </w:r>
      <w:r w:rsidRPr="004675CD">
        <w:br/>
        <w:t>29. OHS hazards and controls. This includes awareness o</w:t>
      </w:r>
      <w:r w:rsidRPr="004675CD">
        <w:t>f the limitations of protective clothing and equipment relevant to the work process</w:t>
      </w:r>
      <w:r w:rsidRPr="004675CD">
        <w:br/>
        <w:t>30. Requirements of different shutdowns as appropriate to the process and workplace production requirements. This includes emergency and routine shutdowns and procedures to</w:t>
      </w:r>
      <w:r w:rsidRPr="004675CD">
        <w:t xml:space="preserve"> follow in the event of a power outage</w:t>
      </w:r>
      <w:r w:rsidRPr="004675CD">
        <w:br/>
        <w:t>31. Isolation, lock out and tag out procedures and responsibilities</w:t>
      </w:r>
      <w:r w:rsidRPr="004675CD">
        <w:br/>
        <w:t>32. Procedures and responsibility for reporting production and performance information</w:t>
      </w:r>
      <w:r w:rsidRPr="004675CD">
        <w:br/>
        <w:t>33. Environmental issues and controls relevant to the process.</w:t>
      </w:r>
      <w:r w:rsidRPr="004675CD">
        <w:t xml:space="preserve"> This includes waste/rework collection and handling procedures related to the process </w:t>
      </w:r>
    </w:p>
    <w:p w:rsidR="00000000" w:rsidRPr="004675CD" w:rsidP="004675CD">
      <w:pPr>
        <w:pStyle w:val="BodyText"/>
      </w:pPr>
      <w:r w:rsidRPr="004675CD">
        <w:rPr>
          <w:rStyle w:val="SpecialBold"/>
        </w:rPr>
        <w:t>May include knowledge of</w:t>
      </w:r>
      <w:r w:rsidRPr="004675CD">
        <w:t>:</w:t>
      </w:r>
    </w:p>
    <w:p w:rsidR="00000000" w:rsidRPr="004675CD" w:rsidP="004675CD">
      <w:pPr>
        <w:pStyle w:val="BodyText"/>
      </w:pPr>
      <w:r w:rsidRPr="004675CD">
        <w:t>34. Basic operating principles of process control where relevant. This includes the relationship between control panels and systems and the phy</w:t>
      </w:r>
      <w:r w:rsidRPr="004675CD">
        <w:t xml:space="preserve">sical equipment </w:t>
      </w:r>
      <w:r w:rsidRPr="004675CD">
        <w:br/>
      </w:r>
      <w:r w:rsidRPr="004675CD">
        <w:t>35. Product/process changeover procedures and responsibilities</w:t>
      </w:r>
      <w:r w:rsidRPr="004675CD">
        <w:br/>
        <w:t>36. Sampling and testing associated with process monitoring and control</w:t>
      </w:r>
      <w:r w:rsidRPr="004675CD">
        <w:br/>
        <w:t>37. Routine maintenance procedures</w:t>
      </w:r>
      <w:r w:rsidRPr="004675CD">
        <w:br/>
        <w:t>38. Cleaning and sanitation procedures</w:t>
      </w:r>
    </w:p>
    <w:p w:rsidR="00000000" w:rsidRPr="004675CD" w:rsidP="004675CD">
      <w:pPr>
        <w:pStyle w:val="BodyText"/>
      </w:pPr>
      <w:r w:rsidRPr="004675CD">
        <w:rPr>
          <w:rStyle w:val="SpecialBold"/>
        </w:rPr>
        <w:t>Relationship with other standa</w:t>
      </w:r>
      <w:r w:rsidRPr="004675CD">
        <w:rPr>
          <w:rStyle w:val="SpecialBold"/>
        </w:rPr>
        <w:t>rds</w:t>
      </w:r>
    </w:p>
    <w:p w:rsidR="00000000" w:rsidRPr="004675CD" w:rsidP="004675CD">
      <w:pPr>
        <w:pStyle w:val="BodyText"/>
      </w:pPr>
      <w:r w:rsidRPr="004675CD">
        <w:rPr>
          <w:rStyle w:val="SpecialBold"/>
        </w:rPr>
        <w:t>Pre</w:t>
      </w:r>
      <w:r w:rsidRPr="004675CD">
        <w:t>-</w:t>
      </w:r>
      <w:r w:rsidRPr="004675CD">
        <w:rPr>
          <w:rStyle w:val="SpecialBold"/>
        </w:rPr>
        <w:t>requisite units</w:t>
      </w:r>
    </w:p>
    <w:p w:rsidR="00000000" w:rsidRPr="004675CD" w:rsidP="004675CD">
      <w:pPr>
        <w:pStyle w:val="BodyText"/>
      </w:pPr>
      <w:r w:rsidRPr="004675CD">
        <w:t>There are no pre-requisite units for this competency standard.</w:t>
      </w:r>
    </w:p>
    <w:p w:rsidR="00000000" w:rsidRPr="004675CD" w:rsidP="004675CD">
      <w:pPr>
        <w:pStyle w:val="BodyText"/>
      </w:pPr>
      <w:r w:rsidRPr="004675CD">
        <w:rPr>
          <w:rStyle w:val="SpecialBold"/>
        </w:rPr>
        <w:t>Co</w:t>
      </w:r>
      <w:r w:rsidRPr="004675CD">
        <w:t>-</w:t>
      </w:r>
      <w:r w:rsidRPr="004675CD">
        <w:rPr>
          <w:rStyle w:val="SpecialBold"/>
        </w:rPr>
        <w:t>assessment of related units</w:t>
      </w:r>
    </w:p>
    <w:p w:rsidR="00000000" w:rsidRPr="004675CD" w:rsidP="004675CD">
      <w:pPr>
        <w:pStyle w:val="BodyText"/>
      </w:pPr>
      <w:r w:rsidRPr="004675CD">
        <w:t>This unit should be assessed together with core units and other units of competence relevant to the function or work role. In addition, th</w:t>
      </w:r>
      <w:r w:rsidRPr="004675CD">
        <w:t>e following optional or ancillary units may be relevant:</w:t>
      </w:r>
    </w:p>
    <w:p w:rsidR="00000000" w:rsidRPr="004675CD" w:rsidP="004675CD">
      <w:pPr>
        <w:pStyle w:val="BodyText"/>
      </w:pPr>
      <w:r w:rsidRPr="004675CD">
        <w:t>FDFZPRCI2A Operate a process control interface</w:t>
      </w:r>
    </w:p>
    <w:p w:rsidR="00000000" w:rsidRPr="004675CD" w:rsidP="004675CD">
      <w:pPr>
        <w:pStyle w:val="BodyText"/>
      </w:pPr>
      <w:r w:rsidRPr="004675CD">
        <w:t>FDFOPTISP2A Implement sampling procedures</w:t>
      </w:r>
    </w:p>
    <w:p w:rsidR="00000000" w:rsidRPr="004675CD" w:rsidP="004675CD">
      <w:pPr>
        <w:pStyle w:val="BodyText"/>
      </w:pPr>
      <w:r w:rsidRPr="004675CD">
        <w:t>PMLTEST300B Perform basic tests</w:t>
      </w:r>
    </w:p>
    <w:p w:rsidR="00000000" w:rsidRPr="004675CD" w:rsidP="004675CD">
      <w:pPr>
        <w:pStyle w:val="BodyText"/>
      </w:pPr>
      <w:r w:rsidRPr="004675CD">
        <w:t>FDFOPTCRM2A Conduct routine maintenance</w:t>
      </w:r>
    </w:p>
    <w:p w:rsidR="00000000" w:rsidRPr="004675CD" w:rsidP="004675CD">
      <w:pPr>
        <w:pStyle w:val="BodyText"/>
      </w:pPr>
      <w:r w:rsidRPr="004675CD">
        <w:t>FDFZCSCIP2A Clean equipment in place</w:t>
      </w:r>
    </w:p>
    <w:p w:rsidR="00000000" w:rsidRPr="004675CD" w:rsidP="004675CD">
      <w:pPr>
        <w:pStyle w:val="BodyText"/>
      </w:pPr>
      <w:r w:rsidRPr="004675CD">
        <w:t>FDFZCSCS2A Clean and sanitize equipment</w:t>
      </w:r>
    </w:p>
    <w:p w:rsidR="00000000" w:rsidRPr="004675CD" w:rsidP="004675CD">
      <w:pPr>
        <w:pStyle w:val="BodyText"/>
      </w:pPr>
      <w:r w:rsidRPr="004675CD">
        <w:rPr>
          <w:rStyle w:val="SpecialBold"/>
        </w:rPr>
        <w:t>Resources required for assessment</w:t>
      </w:r>
    </w:p>
    <w:p w:rsidR="00000000" w:rsidRPr="004675CD" w:rsidP="004675CD">
      <w:pPr>
        <w:pStyle w:val="BodyText"/>
      </w:pPr>
      <w:r w:rsidRPr="004675CD">
        <w:t>Assessment must occur in a real or simulated workplace where the assessee has access to:</w:t>
      </w:r>
    </w:p>
    <w:p w:rsidR="00000000" w:rsidRPr="004675CD" w:rsidP="004675CD">
      <w:pPr>
        <w:pStyle w:val="BodyText"/>
      </w:pPr>
      <w:r w:rsidRPr="004675CD">
        <w:t>Personal protective clothing and equipment</w:t>
      </w:r>
    </w:p>
    <w:p w:rsidR="00000000" w:rsidRPr="004675CD" w:rsidP="004675CD">
      <w:pPr>
        <w:pStyle w:val="BodyText"/>
      </w:pPr>
      <w:r w:rsidRPr="004675CD">
        <w:t>Work procedures including advice on safe work prac</w:t>
      </w:r>
      <w:r w:rsidRPr="004675CD">
        <w:t xml:space="preserve">tices, food safety, quality and environmental requirements </w:t>
      </w:r>
    </w:p>
    <w:p w:rsidR="00000000" w:rsidRPr="004675CD" w:rsidP="004675CD">
      <w:pPr>
        <w:pStyle w:val="BodyText"/>
      </w:pPr>
      <w:r w:rsidRPr="004675CD">
        <w:t>Information on equipment capacity and operating parameters</w:t>
      </w:r>
    </w:p>
    <w:p w:rsidR="00000000" w:rsidRPr="004675CD" w:rsidP="004675CD">
      <w:pPr>
        <w:pStyle w:val="BodyText"/>
      </w:pPr>
      <w:r w:rsidRPr="004675CD">
        <w:t>Production schedule/batch instructions</w:t>
      </w:r>
    </w:p>
    <w:p w:rsidR="00000000" w:rsidRPr="004675CD" w:rsidP="004675CD">
      <w:pPr>
        <w:pStyle w:val="BodyText"/>
      </w:pPr>
      <w:r w:rsidRPr="004675CD">
        <w:t>Specifications, control points and processing parameters</w:t>
      </w:r>
    </w:p>
    <w:p w:rsidR="00000000" w:rsidRPr="004675CD" w:rsidP="004675CD">
      <w:pPr>
        <w:pStyle w:val="BodyText"/>
      </w:pPr>
      <w:r w:rsidRPr="004675CD">
        <w:t>Process and related equipment and service</w:t>
      </w:r>
      <w:r w:rsidRPr="004675CD">
        <w:t>s</w:t>
      </w:r>
    </w:p>
    <w:p w:rsidR="00000000" w:rsidRPr="004675CD" w:rsidP="004675CD">
      <w:pPr>
        <w:pStyle w:val="BodyText"/>
      </w:pPr>
      <w:r w:rsidRPr="004675CD">
        <w:t xml:space="preserve">Seed and liquid honey </w:t>
      </w:r>
    </w:p>
    <w:p w:rsidR="00000000" w:rsidRPr="004675CD" w:rsidP="004675CD">
      <w:pPr>
        <w:pStyle w:val="BodyText"/>
      </w:pPr>
      <w:r w:rsidRPr="004675CD">
        <w:t>Sampling schedules and test procedures and equipment as required</w:t>
      </w:r>
    </w:p>
    <w:p w:rsidR="00000000" w:rsidRPr="004675CD" w:rsidP="004675CD">
      <w:pPr>
        <w:pStyle w:val="BodyText"/>
      </w:pPr>
      <w:r w:rsidRPr="004675CD">
        <w:t>Documentation and recording requirements and procedures</w:t>
      </w:r>
    </w:p>
    <w:p w:rsidR="00000000" w:rsidRPr="004675CD" w:rsidP="004675CD">
      <w:pPr>
        <w:pStyle w:val="BodyText"/>
      </w:pPr>
      <w:r w:rsidRPr="004675CD">
        <w:t>Cleaning procedures, materials and equipment as required</w:t>
      </w:r>
    </w:p>
    <w:p w:rsidR="00000000" w:rsidRPr="004675CD" w:rsidP="004675CD">
      <w:pPr>
        <w:pStyle w:val="BodyText"/>
      </w:pPr>
      <w:r w:rsidRPr="004675CD">
        <w:rPr>
          <w:rStyle w:val="SpecialBold"/>
        </w:rPr>
        <w:t>Assessment requirements</w:t>
      </w:r>
    </w:p>
    <w:p w:rsidR="00000000" w:rsidRPr="004675CD" w:rsidP="004675CD">
      <w:pPr>
        <w:pStyle w:val="BodyText"/>
      </w:pPr>
      <w:r w:rsidRPr="004675CD">
        <w:t>For information on how to ass</w:t>
      </w:r>
      <w:r w:rsidRPr="004675CD">
        <w:t>ess this competency standard and who can assess, refer to the Assessment Guidelines for this Training Package.</w:t>
      </w:r>
    </w:p>
    <w:p w:rsidR="00000000" w:rsidRPr="004675CD" w:rsidP="004675CD">
      <w:pPr>
        <w:pStyle w:val="BodyText"/>
      </w:pPr>
      <w:r w:rsidRPr="004675CD">
        <w:t>The assessment process must address all of the following items of evidence.</w:t>
      </w:r>
    </w:p>
    <w:p w:rsidR="00000000" w:rsidRPr="004675CD" w:rsidP="004675CD">
      <w:pPr>
        <w:pStyle w:val="BodyText"/>
      </w:pPr>
      <w:r w:rsidRPr="004675CD">
        <w:rPr>
          <w:rStyle w:val="SpecialBold"/>
        </w:rPr>
        <w:t>Ability to</w:t>
      </w:r>
      <w:r w:rsidRPr="004675CD">
        <w:t>:</w:t>
      </w:r>
    </w:p>
    <w:p w:rsidR="00000000" w:rsidRPr="004675CD" w:rsidP="004675CD">
      <w:pPr>
        <w:pStyle w:val="BodyText"/>
      </w:pPr>
      <w:r w:rsidRPr="004675CD">
        <w:t>1. Access workplace information to identify processing re</w:t>
      </w:r>
      <w:r w:rsidRPr="004675CD">
        <w:t xml:space="preserve">quirements </w:t>
      </w:r>
      <w:r w:rsidRPr="004675CD">
        <w:br/>
        <w:t>2. Select, fit and use personal protective clothing and/or equipment</w:t>
      </w:r>
      <w:r w:rsidRPr="004675CD">
        <w:br/>
        <w:t>3. Confirm supply of necessary materials and services. This includes selecting appropriate seed honey. It may also require selection of more than one liquid honey to meet requ</w:t>
      </w:r>
      <w:r w:rsidRPr="004675CD">
        <w:t>ired product characteristics</w:t>
      </w:r>
      <w:r w:rsidRPr="004675CD">
        <w:br/>
        <w:t>4. Conduct pre-start checks. This may involve inspecting equipment condition to identify any signs of wear; selecting appropriate settings and/or related parameters such as temperature and agitation settings; cancelling isolati</w:t>
      </w:r>
      <w:r w:rsidRPr="004675CD">
        <w:t xml:space="preserve">on or lockouts as required; confirming that equipment is clean and correctly configured for processing requirements; sensors and controls are correctly positioned; any scheduled maintenance has been carried out, and that all safety guards are in place and </w:t>
      </w:r>
      <w:r w:rsidRPr="004675CD">
        <w:t>operational</w:t>
      </w:r>
      <w:r w:rsidRPr="004675CD">
        <w:br/>
        <w:t>5. Start, operate, monitor and adjust process equipment to achieve required outcomes. This may include monitoring control points and conducting inspections as required to confirm process remains within specification</w:t>
      </w:r>
      <w:r w:rsidRPr="004675CD">
        <w:br/>
      </w:r>
      <w:r w:rsidRPr="004675CD">
        <w:t>6. Monitor supply and flow o</w:t>
      </w:r>
      <w:r w:rsidRPr="004675CD">
        <w:t>f materials to and from the process</w:t>
      </w:r>
      <w:r w:rsidRPr="004675CD">
        <w:br/>
        <w:t>7. Take corrective action in response to out-of-specification results</w:t>
      </w:r>
      <w:r w:rsidRPr="004675CD">
        <w:br/>
        <w:t>8. Respond to and/or report equipment failure within level of responsibility</w:t>
      </w:r>
      <w:r w:rsidRPr="004675CD">
        <w:br/>
        <w:t>9. Locate emergency stop functions on equipment</w:t>
      </w:r>
      <w:r w:rsidRPr="004675CD">
        <w:br/>
        <w:t xml:space="preserve">10. Follow isolation and </w:t>
      </w:r>
      <w:r w:rsidRPr="004675CD">
        <w:t xml:space="preserve">lock out/tag out procedures as required to take process and related equipment off-line in preparation for cleaning and/or maintenance within level of responsibility </w:t>
      </w:r>
      <w:r w:rsidRPr="004675CD">
        <w:br/>
        <w:t xml:space="preserve">11. Complete workplace records as required </w:t>
      </w:r>
      <w:r w:rsidRPr="004675CD">
        <w:br/>
        <w:t>12. Maintain work area to meet housekeeping st</w:t>
      </w:r>
      <w:r w:rsidRPr="004675CD">
        <w:t>andards</w:t>
      </w:r>
    </w:p>
    <w:p w:rsidR="00000000" w:rsidRPr="004675CD" w:rsidP="004675CD">
      <w:pPr>
        <w:pStyle w:val="BodyText"/>
      </w:pPr>
      <w:r w:rsidRPr="004675CD">
        <w:rPr>
          <w:rStyle w:val="SpecialBold"/>
        </w:rPr>
        <w:t>May include ability to</w:t>
      </w:r>
      <w:r w:rsidRPr="004675CD">
        <w:t>:</w:t>
      </w:r>
    </w:p>
    <w:p w:rsidR="00000000" w:rsidRPr="004675CD" w:rsidP="004675CD">
      <w:pPr>
        <w:pStyle w:val="BodyText"/>
      </w:pPr>
      <w:r w:rsidRPr="004675CD">
        <w:t>13. Use process control systems</w:t>
      </w:r>
      <w:r w:rsidRPr="004675CD">
        <w:br/>
        <w:t xml:space="preserve">14. Demonstrate batch/product changeovers </w:t>
      </w:r>
      <w:r w:rsidRPr="004675CD">
        <w:br/>
        <w:t>15. Collect samples and conduct tests</w:t>
      </w:r>
      <w:r w:rsidRPr="004675CD">
        <w:br/>
        <w:t>16. Conduct routine maintenance</w:t>
      </w:r>
      <w:r w:rsidRPr="004675CD">
        <w:br/>
        <w:t xml:space="preserve">17. Clean and sanitize equipment </w:t>
      </w:r>
    </w:p>
    <w:p w:rsidR="00000000" w:rsidRPr="004675CD" w:rsidP="004675CD">
      <w:pPr>
        <w:pStyle w:val="BodyText"/>
      </w:pPr>
      <w:r w:rsidRPr="004675CD">
        <w:rPr>
          <w:rStyle w:val="SpecialBold"/>
        </w:rPr>
        <w:t>Knowledge of</w:t>
      </w:r>
      <w:r w:rsidRPr="004675CD">
        <w:t>:</w:t>
      </w:r>
    </w:p>
    <w:p w:rsidR="00000000" w:rsidRPr="004675CD" w:rsidP="004675CD">
      <w:pPr>
        <w:pStyle w:val="BodyText"/>
      </w:pPr>
      <w:r w:rsidRPr="004675CD">
        <w:t>18. Basic principles of crystal</w:t>
      </w:r>
      <w:r w:rsidRPr="004675CD">
        <w:t xml:space="preserve">lisation. Aspects include an understanding of crystal structure and where appropriate, methods used to reduce crystal size, the effects of temperature and agitation on crystal formation, appropriate ratio of seed to liquid honey and factors that influence </w:t>
      </w:r>
      <w:r w:rsidRPr="004675CD">
        <w:t>the crystallisation process including moisture content and crystal size</w:t>
      </w:r>
      <w:r w:rsidRPr="004675CD">
        <w:br/>
        <w:t>19. Basic operating principles of equipment. This may include an operational understanding of main equipment components, status and purpose of guards;,equipment operating capacities an</w:t>
      </w:r>
      <w:r w:rsidRPr="004675CD">
        <w:t>d applications and the purpose and location of sensors and related feedback instrumentation. It also includes knowledge of services required and action to take if services are not available</w:t>
      </w:r>
      <w:r w:rsidRPr="004675CD">
        <w:br/>
        <w:t>20. Quality and organoleptic characteristics of different types of</w:t>
      </w:r>
      <w:r w:rsidRPr="004675CD">
        <w:t xml:space="preserve"> honey processed</w:t>
      </w:r>
      <w:r w:rsidRPr="004675CD">
        <w:br/>
        <w:t>21. Quality characteristics to be achieved by the final product and related test methods used to confirm quality</w:t>
      </w:r>
      <w:r w:rsidRPr="004675CD">
        <w:br/>
        <w:t xml:space="preserve">22. Quality requirements of seed and liquid honey used and the effect of variation on the final product </w:t>
      </w:r>
      <w:r w:rsidRPr="004675CD">
        <w:br/>
        <w:t>23. Operating require</w:t>
      </w:r>
      <w:r w:rsidRPr="004675CD">
        <w:t>ments, parameters and corrective action required where the process is outside specified operating parameters. Typical operating parameters include ambient and processing temperatures, agitation speeds and holding times and temperatures</w:t>
      </w:r>
      <w:r w:rsidRPr="004675CD">
        <w:br/>
        <w:t>24. Typical equipmen</w:t>
      </w:r>
      <w:r w:rsidRPr="004675CD">
        <w:t>t faults and related causes. This includes recognition of signs and symptoms of faulty equipment and early warning signs of potential problems</w:t>
      </w:r>
      <w:r w:rsidRPr="004675CD">
        <w:br/>
        <w:t>25. Methods used to monitor each stage of the production process. This may include inspecting, measuring and test</w:t>
      </w:r>
      <w:r w:rsidRPr="004675CD">
        <w:t>ing as required. It requires awareness of inspection or test points (control points) in the process and the related procedures and recording requirements</w:t>
      </w:r>
      <w:r w:rsidRPr="004675CD">
        <w:br/>
        <w:t>26. Contamination/food safety risks associated with the process and related control measures. This rel</w:t>
      </w:r>
      <w:r w:rsidRPr="004675CD">
        <w:t>ates specifically to air inclusion and moisture content and related methods of control</w:t>
      </w:r>
      <w:r w:rsidRPr="004675CD">
        <w:br/>
        <w:t>27. Common causes of variation and corrective action required</w:t>
      </w:r>
      <w:r w:rsidRPr="004675CD">
        <w:br/>
        <w:t>28. Factors that affect the stability and shelf-life of the finished product and options to extend shelf-li</w:t>
      </w:r>
      <w:r w:rsidRPr="004675CD">
        <w:t>fe. This includes storage conditions for packed product</w:t>
      </w:r>
      <w:r w:rsidRPr="004675CD">
        <w:br/>
        <w:t>29. OHS hazards and controls. This includes awareness of the limitations of protective clothing and equipment relevant to the work process</w:t>
      </w:r>
      <w:r w:rsidRPr="004675CD">
        <w:br/>
        <w:t>30. Requirements of different shutdowns as appropriate to the</w:t>
      </w:r>
      <w:r w:rsidRPr="004675CD">
        <w:t xml:space="preserve"> process and workplace production requirements. This includes emergency and routine shutdowns and procedures to follow in the event of a power outage</w:t>
      </w:r>
      <w:r w:rsidRPr="004675CD">
        <w:br/>
        <w:t>31. Isolation, lock out and tag out procedures and responsibilities</w:t>
      </w:r>
      <w:r w:rsidRPr="004675CD">
        <w:br/>
        <w:t xml:space="preserve">32. Procedures and responsibility for </w:t>
      </w:r>
      <w:r w:rsidRPr="004675CD">
        <w:t>reporting production and performance information</w:t>
      </w:r>
      <w:r w:rsidRPr="004675CD">
        <w:br/>
        <w:t xml:space="preserve">33. Environmental issues and controls relevant to the process. This includes waste/rework collection and handling procedures related to the process </w:t>
      </w:r>
    </w:p>
    <w:p w:rsidR="00000000" w:rsidRPr="004675CD" w:rsidP="004675CD">
      <w:pPr>
        <w:pStyle w:val="BodyText"/>
      </w:pPr>
      <w:r w:rsidRPr="004675CD">
        <w:rPr>
          <w:rStyle w:val="SpecialBold"/>
        </w:rPr>
        <w:t>May include knowledge of</w:t>
      </w:r>
      <w:r w:rsidRPr="004675CD">
        <w:t>:</w:t>
      </w:r>
    </w:p>
    <w:p w:rsidR="00000000" w:rsidRPr="004675CD" w:rsidP="004675CD">
      <w:pPr>
        <w:pStyle w:val="BodyText"/>
      </w:pPr>
      <w:r w:rsidRPr="004675CD">
        <w:t>34. Basic operating principles o</w:t>
      </w:r>
      <w:r w:rsidRPr="004675CD">
        <w:t xml:space="preserve">f process control where relevant. This includes the relationship between control panels and systems and the physical equipment </w:t>
      </w:r>
      <w:r w:rsidRPr="004675CD">
        <w:br/>
        <w:t>35. Product/process changeover procedures and responsibilities</w:t>
      </w:r>
      <w:r w:rsidRPr="004675CD">
        <w:br/>
        <w:t>36. Sampling and testing associated with process monitoring and c</w:t>
      </w:r>
      <w:r w:rsidRPr="004675CD">
        <w:t>ontrol</w:t>
      </w:r>
      <w:r w:rsidRPr="004675CD">
        <w:br/>
        <w:t>37. Routine maintenance procedures</w:t>
      </w:r>
      <w:r w:rsidRPr="004675CD">
        <w:br/>
        <w:t>38. Cleaning and sanitation procedures</w:t>
      </w:r>
    </w:p>
    <w:p w:rsidR="00000000" w:rsidRPr="004675CD" w:rsidP="004675CD">
      <w:pPr>
        <w:pStyle w:val="BodyText"/>
      </w:pPr>
      <w:r w:rsidRPr="004675CD">
        <w:rPr>
          <w:rStyle w:val="SpecialBold"/>
        </w:rPr>
        <w:t>Relationship with other standards</w:t>
      </w:r>
    </w:p>
    <w:p w:rsidR="00000000" w:rsidRPr="004675CD" w:rsidP="004675CD">
      <w:pPr>
        <w:pStyle w:val="BodyText"/>
      </w:pPr>
      <w:r w:rsidRPr="004675CD">
        <w:rPr>
          <w:rStyle w:val="SpecialBold"/>
        </w:rPr>
        <w:t>Pre</w:t>
      </w:r>
      <w:r w:rsidRPr="004675CD">
        <w:t>-</w:t>
      </w:r>
      <w:r w:rsidRPr="004675CD">
        <w:rPr>
          <w:rStyle w:val="SpecialBold"/>
        </w:rPr>
        <w:t>requisite units</w:t>
      </w:r>
    </w:p>
    <w:p w:rsidR="00000000" w:rsidRPr="004675CD" w:rsidP="004675CD">
      <w:pPr>
        <w:pStyle w:val="BodyText"/>
      </w:pPr>
      <w:r w:rsidRPr="004675CD">
        <w:t>There are no pre-requisite units for this competency standard.</w:t>
      </w:r>
    </w:p>
    <w:p w:rsidR="00000000" w:rsidRPr="004675CD" w:rsidP="004675CD">
      <w:pPr>
        <w:pStyle w:val="BodyText"/>
      </w:pPr>
      <w:r w:rsidRPr="004675CD">
        <w:rPr>
          <w:rStyle w:val="SpecialBold"/>
        </w:rPr>
        <w:t>Co</w:t>
      </w:r>
      <w:r w:rsidRPr="004675CD">
        <w:t>-</w:t>
      </w:r>
      <w:r w:rsidRPr="004675CD">
        <w:rPr>
          <w:rStyle w:val="SpecialBold"/>
        </w:rPr>
        <w:t>assessment of related units</w:t>
      </w:r>
    </w:p>
    <w:p w:rsidR="00000000" w:rsidRPr="004675CD" w:rsidP="004675CD">
      <w:pPr>
        <w:pStyle w:val="BodyText"/>
      </w:pPr>
      <w:r w:rsidRPr="004675CD">
        <w:t>This unit should be assessed together with core units and other units of competence relevant to the function or work role. In addition, the following optional or ancillary units may be relevant:</w:t>
      </w:r>
    </w:p>
    <w:p w:rsidR="00000000" w:rsidRPr="004675CD" w:rsidP="004675CD">
      <w:pPr>
        <w:pStyle w:val="BodyText"/>
      </w:pPr>
      <w:r w:rsidRPr="004675CD">
        <w:t>FDFZPRCI2A Operate a process control interface</w:t>
      </w:r>
    </w:p>
    <w:p w:rsidR="00000000" w:rsidRPr="004675CD" w:rsidP="004675CD">
      <w:pPr>
        <w:pStyle w:val="BodyText"/>
      </w:pPr>
      <w:r w:rsidRPr="004675CD">
        <w:t>FDFOPTISP2A Im</w:t>
      </w:r>
      <w:r w:rsidRPr="004675CD">
        <w:t>plement sampling procedures</w:t>
      </w:r>
    </w:p>
    <w:p w:rsidR="00000000" w:rsidRPr="004675CD" w:rsidP="004675CD">
      <w:pPr>
        <w:pStyle w:val="BodyText"/>
      </w:pPr>
      <w:r w:rsidRPr="004675CD">
        <w:t>PMLTEST300B Perform basic tests</w:t>
      </w:r>
    </w:p>
    <w:p w:rsidR="00000000" w:rsidRPr="004675CD" w:rsidP="004675CD">
      <w:pPr>
        <w:pStyle w:val="BodyText"/>
      </w:pPr>
      <w:r w:rsidRPr="004675CD">
        <w:t>FDFOPTCRM2A Conduct routine maintenance</w:t>
      </w:r>
    </w:p>
    <w:p w:rsidR="00000000" w:rsidRPr="004675CD" w:rsidP="004675CD">
      <w:pPr>
        <w:pStyle w:val="BodyText"/>
      </w:pPr>
      <w:r w:rsidRPr="004675CD">
        <w:t>FDFZCSCIP2A Clean equipment in place</w:t>
      </w:r>
    </w:p>
    <w:p w:rsidR="00000000" w:rsidRPr="004675CD" w:rsidP="004675CD">
      <w:pPr>
        <w:pStyle w:val="BodyText"/>
      </w:pPr>
      <w:r w:rsidRPr="004675CD">
        <w:t>FDFZCSCS2A Clean and sanitize equipment</w:t>
      </w:r>
    </w:p>
    <w:p w:rsidR="00000000" w:rsidRPr="004675CD" w:rsidP="004675CD">
      <w:pPr>
        <w:pStyle w:val="BodyText"/>
      </w:pPr>
      <w:r w:rsidRPr="004675CD">
        <w:rPr>
          <w:rStyle w:val="SpecialBold"/>
        </w:rPr>
        <w:t>Resources required for assessment</w:t>
      </w:r>
    </w:p>
    <w:p w:rsidR="00000000" w:rsidRPr="004675CD" w:rsidP="004675CD">
      <w:pPr>
        <w:pStyle w:val="BodyText"/>
      </w:pPr>
      <w:r w:rsidRPr="004675CD">
        <w:t xml:space="preserve">Assessment must occur in a real or simulated </w:t>
      </w:r>
      <w:r w:rsidRPr="004675CD">
        <w:t>workplace where the assessee has access to:</w:t>
      </w:r>
    </w:p>
    <w:p w:rsidR="00000000" w:rsidRPr="004675CD" w:rsidP="004675CD">
      <w:pPr>
        <w:pStyle w:val="BodyText"/>
      </w:pPr>
      <w:r w:rsidRPr="004675CD">
        <w:t>Personal protective clothing and equipment</w:t>
      </w:r>
    </w:p>
    <w:p w:rsidR="00000000" w:rsidRPr="004675CD" w:rsidP="004675CD">
      <w:pPr>
        <w:pStyle w:val="BodyText"/>
      </w:pPr>
      <w:r w:rsidRPr="004675CD">
        <w:t xml:space="preserve">Work procedures including advice on safe work practices, food safety, quality and environmental requirements </w:t>
      </w:r>
    </w:p>
    <w:p w:rsidR="00000000" w:rsidRPr="004675CD" w:rsidP="004675CD">
      <w:pPr>
        <w:pStyle w:val="BodyText"/>
      </w:pPr>
      <w:r w:rsidRPr="004675CD">
        <w:t>Information on equipment capacity and operating parameters</w:t>
      </w:r>
    </w:p>
    <w:p w:rsidR="00000000" w:rsidRPr="004675CD" w:rsidP="004675CD">
      <w:pPr>
        <w:pStyle w:val="BodyText"/>
      </w:pPr>
      <w:r w:rsidRPr="004675CD">
        <w:t>Production schedule/batch instructions</w:t>
      </w:r>
    </w:p>
    <w:p w:rsidR="00000000" w:rsidRPr="004675CD" w:rsidP="004675CD">
      <w:pPr>
        <w:pStyle w:val="BodyText"/>
      </w:pPr>
      <w:r w:rsidRPr="004675CD">
        <w:t>Specifications, control points and processing parameters</w:t>
      </w:r>
    </w:p>
    <w:p w:rsidR="00000000" w:rsidRPr="004675CD" w:rsidP="004675CD">
      <w:pPr>
        <w:pStyle w:val="BodyText"/>
      </w:pPr>
      <w:r w:rsidRPr="004675CD">
        <w:t>Process and related equipment and services</w:t>
      </w:r>
    </w:p>
    <w:p w:rsidR="00000000" w:rsidRPr="004675CD" w:rsidP="004675CD">
      <w:pPr>
        <w:pStyle w:val="BodyText"/>
      </w:pPr>
      <w:r w:rsidRPr="004675CD">
        <w:t xml:space="preserve">Seed and liquid honey </w:t>
      </w:r>
    </w:p>
    <w:p w:rsidR="00000000" w:rsidRPr="004675CD" w:rsidP="004675CD">
      <w:pPr>
        <w:pStyle w:val="BodyText"/>
      </w:pPr>
      <w:r w:rsidRPr="004675CD">
        <w:t>Sampling schedules and test procedures and equipment as required</w:t>
      </w:r>
    </w:p>
    <w:p w:rsidR="00000000" w:rsidRPr="004675CD" w:rsidP="004675CD">
      <w:pPr>
        <w:pStyle w:val="BodyText"/>
      </w:pPr>
      <w:r w:rsidRPr="004675CD">
        <w:t>Documentation and recording r</w:t>
      </w:r>
      <w:r w:rsidRPr="004675CD">
        <w:t>equirements and procedures</w:t>
      </w:r>
    </w:p>
    <w:p w:rsidR="00000000" w:rsidRPr="004675CD" w:rsidP="004675CD">
      <w:pPr>
        <w:pStyle w:val="BodyText"/>
      </w:pPr>
      <w:r w:rsidRPr="004675CD">
        <w:t>Cleaning procedures, materials and equipment as required</w:t>
      </w:r>
    </w:p>
    <w:p w:rsidR="00000000" w:rsidRPr="004675CD" w:rsidP="004675CD">
      <w:pPr>
        <w:pStyle w:val="BodyText"/>
      </w:pPr>
      <w:r w:rsidRPr="004675CD">
        <w:rPr>
          <w:rStyle w:val="SpecialBold"/>
        </w:rPr>
        <w:t>Assessment requirements</w:t>
      </w:r>
    </w:p>
    <w:p w:rsidR="00994273" w:rsidP="004675CD">
      <w:pPr>
        <w:pStyle w:val="BodyText"/>
      </w:pPr>
      <w:r w:rsidRPr="004675CD">
        <w:t>For information on how to assess this competency standard and who can assess, refer to the Assessment Guidelines for this Training Package.</w:t>
      </w:r>
    </w:p>
    <w:p w:rsidR="00994273" w:rsidP="004675CD">
      <w:pPr>
        <w:pStyle w:val="BodyText"/>
      </w:pPr>
    </w:p>
    <w:p w:rsidR="00000000" w:rsidRPr="004675CD" w:rsidP="004675CD">
      <w:pPr>
        <w:pStyle w:val="Heading1"/>
      </w:pPr>
      <w:bookmarkStart w:id="11" w:name="O_320454"/>
      <w:bookmarkEnd w:id="11"/>
      <w:r w:rsidRPr="004675CD">
        <w:t>Range Statement</w:t>
      </w:r>
    </w:p>
    <w:p w:rsidR="00000000" w:rsidRPr="004675CD" w:rsidP="004675CD">
      <w:pPr>
        <w:pStyle w:val="BodyText"/>
      </w:pPr>
      <w:r w:rsidRPr="004675CD">
        <w:rPr>
          <w:rStyle w:val="SpecialBold"/>
        </w:rPr>
        <w:t>Range statement</w:t>
      </w:r>
    </w:p>
    <w:p w:rsidR="00000000" w:rsidRPr="004675CD" w:rsidP="004675CD">
      <w:pPr>
        <w:pStyle w:val="BodyText"/>
      </w:pPr>
      <w:r w:rsidRPr="004675CD">
        <w:t>The range statement indicates the context for demonstrating competence. This statement is a guide and, unless otherwise indicated, items may or may not apply as required by the work context.</w:t>
      </w:r>
    </w:p>
    <w:p w:rsidR="00000000" w:rsidRPr="004675CD" w:rsidP="004675CD">
      <w:pPr>
        <w:pStyle w:val="BodyText"/>
      </w:pPr>
      <w:r w:rsidRPr="004675CD">
        <w:t>Work is carried out according to company policies and procedures, regulatory and licensing requirements, legislative requirements, and industrial awards and agreements</w:t>
      </w:r>
    </w:p>
    <w:p w:rsidR="00000000" w:rsidRPr="004675CD" w:rsidP="004675CD">
      <w:pPr>
        <w:pStyle w:val="BodyText"/>
      </w:pPr>
      <w:r w:rsidRPr="004675CD">
        <w:t>Legislative requirements are typically reflected in procedures and specifications. Legis</w:t>
      </w:r>
      <w:r w:rsidRPr="004675CD">
        <w:t>lation relevant to this industry includes the Food Standards Code, labelling including weights and measures legislation; and legislation covering food safety, environmental management, occupational health and safety, anti-discrimination and equal opportuni</w:t>
      </w:r>
      <w:r w:rsidRPr="004675CD">
        <w:t>ty</w:t>
      </w:r>
    </w:p>
    <w:p w:rsidR="00000000" w:rsidRPr="004675CD" w:rsidP="004675CD">
      <w:pPr>
        <w:pStyle w:val="BodyText"/>
      </w:pPr>
      <w:r w:rsidRPr="004675CD">
        <w:t>Workplace information may include Standard Operating Procedures (SOPs), specifications, production schedules and instructions, manufacturers' advice, standard forms and reports</w:t>
      </w:r>
    </w:p>
    <w:p w:rsidR="00000000" w:rsidRPr="004675CD" w:rsidP="004675CD">
      <w:pPr>
        <w:pStyle w:val="BodyText"/>
      </w:pPr>
      <w:r w:rsidRPr="004675CD">
        <w:t>Production processes may be partly or fully automated. While processes vary,</w:t>
      </w:r>
      <w:r w:rsidRPr="004675CD">
        <w:t xml:space="preserve"> typical stages include addition </w:t>
      </w:r>
      <w:r w:rsidRPr="004675CD">
        <w:t>of seed honey, holding, mixing/working and temperature control</w:t>
      </w:r>
    </w:p>
    <w:p w:rsidR="00000000" w:rsidRPr="004675CD" w:rsidP="004675CD">
      <w:pPr>
        <w:pStyle w:val="BodyText"/>
      </w:pPr>
      <w:r w:rsidRPr="004675CD">
        <w:t>Operation of equipment and processes may require the use of process control panels and systems</w:t>
      </w:r>
    </w:p>
    <w:p w:rsidR="00000000" w:rsidRPr="004675CD" w:rsidP="004675CD">
      <w:pPr>
        <w:pStyle w:val="BodyText"/>
      </w:pPr>
      <w:r w:rsidRPr="004675CD">
        <w:t>Equipment may include jacketed tanks/vats, buffer tanks, mixers/h</w:t>
      </w:r>
      <w:r w:rsidRPr="004675CD">
        <w:t>omogenisers, scraped surface heat exchangers, agitators and pumps</w:t>
      </w:r>
    </w:p>
    <w:p w:rsidR="00000000" w:rsidRPr="004675CD" w:rsidP="004675CD">
      <w:pPr>
        <w:pStyle w:val="BodyText"/>
      </w:pPr>
      <w:r w:rsidRPr="004675CD">
        <w:t>Operators carry out changeovers within workplace arrangements and the relevant changeover procedures should be used to customise the details of this unit. Where more detailed changeovers are</w:t>
      </w:r>
      <w:r w:rsidRPr="004675CD">
        <w:t xml:space="preserve"> carried out, also refer to FDFOPTCRM2A </w:t>
      </w:r>
      <w:r w:rsidRPr="004675CD">
        <w:rPr>
          <w:rStyle w:val="SpecialBold"/>
        </w:rPr>
        <w:t>Conduct routine maintenance</w:t>
      </w:r>
    </w:p>
    <w:p w:rsidR="00000000" w:rsidRPr="004675CD" w:rsidP="004675CD">
      <w:pPr>
        <w:pStyle w:val="BodyText"/>
      </w:pPr>
      <w:r w:rsidRPr="004675CD">
        <w:t>Services may need to be confirmed. These depend on the nature of the process. Typical examples include power, water, and compressed and instrumentation air</w:t>
      </w:r>
    </w:p>
    <w:p w:rsidR="00000000" w:rsidRPr="004675CD" w:rsidP="004675CD">
      <w:pPr>
        <w:pStyle w:val="BodyText"/>
      </w:pPr>
      <w:r w:rsidRPr="004675CD">
        <w:rPr>
          <w:rStyle w:val="SpecialBold"/>
        </w:rPr>
        <w:t>Range statement</w:t>
      </w:r>
    </w:p>
    <w:p w:rsidR="00000000" w:rsidRPr="004675CD" w:rsidP="004675CD">
      <w:pPr>
        <w:pStyle w:val="BodyText"/>
      </w:pPr>
      <w:r w:rsidRPr="004675CD">
        <w:t>The range statem</w:t>
      </w:r>
      <w:r w:rsidRPr="004675CD">
        <w:t>ent indicates the context for demonstrating competence. This statement is a guide and, unless otherwise indicated, items may or may not apply as required by the work context.</w:t>
      </w:r>
    </w:p>
    <w:p w:rsidR="00000000" w:rsidRPr="004675CD" w:rsidP="004675CD">
      <w:pPr>
        <w:pStyle w:val="BodyText"/>
      </w:pPr>
      <w:r w:rsidRPr="004675CD">
        <w:t xml:space="preserve">Work is carried out according to company policies and procedures, regulatory and </w:t>
      </w:r>
      <w:r w:rsidRPr="004675CD">
        <w:t>licensing requirements, legislative requirements, and industrial awards and agreements</w:t>
      </w:r>
    </w:p>
    <w:p w:rsidR="00000000" w:rsidRPr="004675CD" w:rsidP="004675CD">
      <w:pPr>
        <w:pStyle w:val="BodyText"/>
      </w:pPr>
      <w:r w:rsidRPr="004675CD">
        <w:t>Legislative requirements are typically reflected in procedures and specifications. Legislation relevant to this industry includes the Food Standards Code, labelling incl</w:t>
      </w:r>
      <w:r w:rsidRPr="004675CD">
        <w:t>uding weights and measures legislation; and legislation covering food safety, environmental management, occupational health and safety, anti-discrimination and equal opportunity</w:t>
      </w:r>
    </w:p>
    <w:p w:rsidR="00000000" w:rsidRPr="004675CD" w:rsidP="004675CD">
      <w:pPr>
        <w:pStyle w:val="BodyText"/>
      </w:pPr>
      <w:r w:rsidRPr="004675CD">
        <w:t>Workplace information may include Standard Operating Procedures (SOPs), specif</w:t>
      </w:r>
      <w:r w:rsidRPr="004675CD">
        <w:t>ications, production schedules and instructions, manufacturers' advice, standard forms and reports</w:t>
      </w:r>
    </w:p>
    <w:p w:rsidR="00000000" w:rsidRPr="004675CD" w:rsidP="004675CD">
      <w:pPr>
        <w:pStyle w:val="BodyText"/>
      </w:pPr>
      <w:r w:rsidRPr="004675CD">
        <w:t>Production processes may be partly or fully automated. While processes vary, typical stages include addition of seed honey, holding, mixing/working and tempe</w:t>
      </w:r>
      <w:r w:rsidRPr="004675CD">
        <w:t>rature control</w:t>
      </w:r>
    </w:p>
    <w:p w:rsidR="00000000" w:rsidRPr="004675CD" w:rsidP="004675CD">
      <w:pPr>
        <w:pStyle w:val="BodyText"/>
      </w:pPr>
      <w:r w:rsidRPr="004675CD">
        <w:t>Operation of equipment and processes may require the use of process control panels and systems</w:t>
      </w:r>
    </w:p>
    <w:p w:rsidR="00000000" w:rsidRPr="004675CD" w:rsidP="004675CD">
      <w:pPr>
        <w:pStyle w:val="BodyText"/>
      </w:pPr>
      <w:r w:rsidRPr="004675CD">
        <w:t>Equipment may include jacketed tanks/vats, buffer tanks, mixers/homogenisers, scraped surface heat exchangers, agitators and pumps</w:t>
      </w:r>
    </w:p>
    <w:p w:rsidR="00000000" w:rsidRPr="004675CD" w:rsidP="004675CD">
      <w:pPr>
        <w:pStyle w:val="BodyText"/>
      </w:pPr>
      <w:r w:rsidRPr="004675CD">
        <w:t>Operators carry</w:t>
      </w:r>
      <w:r w:rsidRPr="004675CD">
        <w:t xml:space="preserve"> out changeovers within workplace arrangements and the relevant changeover procedures should be used to customise the details of this unit. Where more detailed changeovers are carried out, also refer to FDFOPTCRM2A </w:t>
      </w:r>
      <w:r w:rsidRPr="004675CD">
        <w:rPr>
          <w:rStyle w:val="SpecialBold"/>
        </w:rPr>
        <w:t>Conduct routine maintenance</w:t>
      </w:r>
    </w:p>
    <w:p w:rsidR="00000000" w:rsidRPr="004675CD" w:rsidP="004675CD">
      <w:pPr>
        <w:pStyle w:val="BodyText"/>
      </w:pPr>
      <w:r w:rsidRPr="004675CD">
        <w:t xml:space="preserve">Services may </w:t>
      </w:r>
      <w:r w:rsidRPr="004675CD">
        <w:t>need to be confirmed. These depend on the nature of the process. Typical examples include power, water, and compressed and instrumentation air</w:t>
      </w:r>
    </w:p>
    <w:p w:rsidR="00000000" w:rsidRPr="004675CD" w:rsidP="004675CD">
      <w:pPr>
        <w:pStyle w:val="AllowPageBreak"/>
      </w:pPr>
    </w:p>
    <w:p w:rsidR="00000000" w:rsidRPr="004675CD" w:rsidP="004675CD">
      <w:pPr>
        <w:pStyle w:val="Heading1"/>
      </w:pPr>
      <w:bookmarkStart w:id="12" w:name="O_320453"/>
      <w:bookmarkEnd w:id="12"/>
      <w:r w:rsidRPr="004675CD">
        <w:t>Unit Sector(s)</w:t>
      </w:r>
    </w:p>
    <w:p w:rsidR="00000000" w:rsidRPr="004675CD" w:rsidP="004675CD">
      <w:pPr>
        <w:pStyle w:val="BodyText"/>
      </w:pPr>
      <w:r w:rsidRPr="004675CD">
        <w:t>Not applicable.</w:t>
      </w:r>
    </w:p>
    <w:p w:rsidR="00000000" w:rsidRPr="004675CD" w:rsidP="004675CD"/>
    <w:sectPr w:rsidSect="00467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273" w:rsidP="009942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273" w:rsidP="00467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94273" w:rsidP="00467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94273" w:rsidP="00467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273" w:rsidP="009942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273" w:rsidP="004675CD">
    <w:pPr>
      <w:pStyle w:val="Header"/>
      <w:framePr w:wrap="around"/>
    </w:pPr>
    <w:r>
      <w:fldChar w:fldCharType="begin"/>
    </w:r>
    <w:r>
      <w:instrText xml:space="preserve"> TITLE   \* MERGEFORMAT </w:instrText>
    </w:r>
    <w:r>
      <w:fldChar w:fldCharType="separate"/>
    </w:r>
    <w:r>
      <w:t>FDFHYCH2A Operate a creamed honey manufacture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4273" w:rsidP="004675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5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75CD"/>
    <w:pPr>
      <w:spacing w:before="360" w:after="60"/>
      <w:outlineLvl w:val="0"/>
    </w:pPr>
    <w:rPr>
      <w:sz w:val="32"/>
    </w:rPr>
  </w:style>
  <w:style w:type="paragraph" w:styleId="Heading2">
    <w:name w:val="heading 2"/>
    <w:basedOn w:val="HeadingBase"/>
    <w:next w:val="BodyText"/>
    <w:link w:val="Heading2Char"/>
    <w:qFormat/>
    <w:rsid w:val="004675CD"/>
    <w:pPr>
      <w:keepLines/>
      <w:spacing w:before="240" w:after="120"/>
      <w:outlineLvl w:val="1"/>
    </w:pPr>
    <w:rPr>
      <w:sz w:val="28"/>
      <w:szCs w:val="40"/>
    </w:rPr>
  </w:style>
  <w:style w:type="paragraph" w:styleId="Heading3">
    <w:name w:val="heading 3"/>
    <w:basedOn w:val="HeadingBase"/>
    <w:next w:val="BodyText"/>
    <w:link w:val="Heading3Char"/>
    <w:qFormat/>
    <w:rsid w:val="004675CD"/>
    <w:pPr>
      <w:spacing w:before="180" w:after="120"/>
      <w:outlineLvl w:val="2"/>
    </w:pPr>
    <w:rPr>
      <w:spacing w:val="-10"/>
      <w:kern w:val="32"/>
    </w:rPr>
  </w:style>
  <w:style w:type="paragraph" w:styleId="Heading4">
    <w:name w:val="heading 4"/>
    <w:basedOn w:val="HeadingBase"/>
    <w:next w:val="BodyText"/>
    <w:link w:val="Heading4Char"/>
    <w:qFormat/>
    <w:rsid w:val="004675CD"/>
    <w:pPr>
      <w:spacing w:before="160" w:after="120"/>
      <w:outlineLvl w:val="3"/>
    </w:pPr>
    <w:rPr>
      <w:sz w:val="22"/>
    </w:rPr>
  </w:style>
  <w:style w:type="paragraph" w:styleId="Heading5">
    <w:name w:val="heading 5"/>
    <w:basedOn w:val="HeadingBase"/>
    <w:next w:val="Normal"/>
    <w:link w:val="Heading5Char"/>
    <w:qFormat/>
    <w:rsid w:val="004675CD"/>
    <w:pPr>
      <w:spacing w:before="80"/>
      <w:outlineLvl w:val="4"/>
    </w:pPr>
    <w:rPr>
      <w:color w:val="918585"/>
      <w:sz w:val="20"/>
    </w:rPr>
  </w:style>
  <w:style w:type="paragraph" w:styleId="Heading6">
    <w:name w:val="heading 6"/>
    <w:basedOn w:val="HeadingBase"/>
    <w:next w:val="Normal"/>
    <w:link w:val="Heading6Char"/>
    <w:qFormat/>
    <w:rsid w:val="004675CD"/>
    <w:pPr>
      <w:spacing w:before="60"/>
      <w:outlineLvl w:val="5"/>
    </w:pPr>
    <w:rPr>
      <w:color w:val="918585"/>
      <w:sz w:val="20"/>
    </w:rPr>
  </w:style>
  <w:style w:type="paragraph" w:styleId="Heading7">
    <w:name w:val="heading 7"/>
    <w:basedOn w:val="Normal"/>
    <w:next w:val="Normal"/>
    <w:link w:val="Heading7Char"/>
    <w:qFormat/>
    <w:rsid w:val="004675CD"/>
    <w:pPr>
      <w:ind w:left="720"/>
      <w:outlineLvl w:val="6"/>
    </w:pPr>
    <w:rPr>
      <w:i/>
    </w:rPr>
  </w:style>
  <w:style w:type="paragraph" w:styleId="Heading8">
    <w:name w:val="heading 8"/>
    <w:basedOn w:val="Normal"/>
    <w:next w:val="Normal"/>
    <w:link w:val="Heading8Char"/>
    <w:qFormat/>
    <w:rsid w:val="004675CD"/>
    <w:pPr>
      <w:ind w:left="720"/>
      <w:outlineLvl w:val="7"/>
    </w:pPr>
    <w:rPr>
      <w:i/>
    </w:rPr>
  </w:style>
  <w:style w:type="paragraph" w:styleId="Heading9">
    <w:name w:val="heading 9"/>
    <w:basedOn w:val="Normal"/>
    <w:next w:val="Normal"/>
    <w:link w:val="Heading9Char"/>
    <w:qFormat/>
    <w:rsid w:val="004675CD"/>
    <w:pPr>
      <w:ind w:left="720"/>
      <w:outlineLvl w:val="8"/>
    </w:pPr>
    <w:rPr>
      <w:i/>
    </w:rPr>
  </w:style>
  <w:style w:type="character" w:default="1" w:styleId="DefaultParagraphFont">
    <w:name w:val="Default Paragraph Font"/>
    <w:uiPriority w:val="1"/>
    <w:unhideWhenUsed/>
    <w:rsid w:val="00467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5CD"/>
  </w:style>
  <w:style w:type="character" w:customStyle="1" w:styleId="Heading1Char">
    <w:name w:val="Heading 1 Char"/>
    <w:basedOn w:val="DefaultParagraphFont"/>
    <w:link w:val="Heading1"/>
    <w:rsid w:val="004675CD"/>
    <w:rPr>
      <w:rFonts w:ascii="Times New Roman" w:eastAsia="Times New Roman" w:hAnsi="Times New Roman" w:cs="Times New Roman"/>
      <w:b/>
      <w:sz w:val="32"/>
      <w:szCs w:val="20"/>
      <w:lang w:eastAsia="en-US"/>
    </w:rPr>
  </w:style>
  <w:style w:type="paragraph" w:styleId="BodyText">
    <w:name w:val="Body Text"/>
    <w:basedOn w:val="Normal"/>
    <w:link w:val="BodyTextChar"/>
    <w:rsid w:val="00467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5CD"/>
    <w:rPr>
      <w:rFonts w:ascii="Times New Roman" w:eastAsia="Times New Roman" w:hAnsi="Times New Roman" w:cs="Times New Roman"/>
      <w:sz w:val="24"/>
      <w:lang w:val="en-US" w:eastAsia="en-US"/>
    </w:rPr>
  </w:style>
  <w:style w:type="paragraph" w:styleId="Footer">
    <w:name w:val="footer"/>
    <w:basedOn w:val="Normal"/>
    <w:link w:val="FooterChar"/>
    <w:rsid w:val="00467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5C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675CD"/>
    <w:rPr>
      <w:b/>
      <w:spacing w:val="0"/>
    </w:rPr>
  </w:style>
  <w:style w:type="paragraph" w:styleId="Header">
    <w:name w:val="header"/>
    <w:basedOn w:val="Normal"/>
    <w:link w:val="HeaderChar"/>
    <w:rsid w:val="00467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5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75CD"/>
    <w:pPr>
      <w:spacing w:before="240" w:after="120"/>
      <w:outlineLvl w:val="0"/>
    </w:pPr>
    <w:rPr>
      <w:rFonts w:ascii="Times New Roman" w:hAnsi="Times New Roman"/>
      <w:b/>
      <w:sz w:val="28"/>
    </w:rPr>
  </w:style>
  <w:style w:type="paragraph" w:customStyle="1" w:styleId="AllowPageBreak">
    <w:name w:val="AllowPageBreak"/>
    <w:rsid w:val="00467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7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5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75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75CD"/>
    <w:rPr>
      <w:rFonts w:ascii="Courier New" w:eastAsia="Times New Roman" w:hAnsi="Courier New" w:cs="Times New Roman"/>
      <w:i/>
      <w:szCs w:val="20"/>
      <w:lang w:val="en-US" w:eastAsia="en-US"/>
    </w:rPr>
  </w:style>
  <w:style w:type="paragraph" w:customStyle="1" w:styleId="HeadingBase">
    <w:name w:val="Heading Base"/>
    <w:rsid w:val="00467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5CD"/>
    <w:pPr>
      <w:tabs>
        <w:tab w:val="right" w:leader="dot" w:pos="9072"/>
      </w:tabs>
      <w:ind w:left="567"/>
    </w:pPr>
    <w:rPr>
      <w:szCs w:val="22"/>
    </w:rPr>
  </w:style>
  <w:style w:type="paragraph" w:customStyle="1" w:styleId="TOCBase">
    <w:name w:val="TOC Base"/>
    <w:rsid w:val="00467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5CD"/>
    <w:pPr>
      <w:tabs>
        <w:tab w:val="right" w:leader="dot" w:pos="9072"/>
      </w:tabs>
      <w:spacing w:before="40" w:after="40"/>
      <w:ind w:left="284"/>
    </w:pPr>
    <w:rPr>
      <w:rFonts w:ascii="Times New Roman" w:hAnsi="Times New Roman"/>
    </w:rPr>
  </w:style>
  <w:style w:type="paragraph" w:styleId="TOC1">
    <w:name w:val="toc 1"/>
    <w:basedOn w:val="TOCBase"/>
    <w:next w:val="Normal"/>
    <w:rsid w:val="00467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5CD"/>
    <w:pPr>
      <w:spacing w:before="5040"/>
      <w:jc w:val="center"/>
    </w:pPr>
    <w:rPr>
      <w:sz w:val="48"/>
      <w:szCs w:val="72"/>
      <w:lang w:val="en-US"/>
    </w:rPr>
  </w:style>
  <w:style w:type="character" w:customStyle="1" w:styleId="TitleChar">
    <w:name w:val="Title Char"/>
    <w:basedOn w:val="DefaultParagraphFont"/>
    <w:link w:val="Title"/>
    <w:rsid w:val="00467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5CD"/>
    <w:pPr>
      <w:tabs>
        <w:tab w:val="left" w:pos="3600"/>
        <w:tab w:val="left" w:pos="3958"/>
      </w:tabs>
    </w:pPr>
  </w:style>
  <w:style w:type="paragraph" w:styleId="List">
    <w:name w:val="List"/>
    <w:basedOn w:val="BodyText"/>
    <w:next w:val="BodyText"/>
    <w:rsid w:val="004675CD"/>
    <w:pPr>
      <w:tabs>
        <w:tab w:val="left" w:pos="340"/>
      </w:tabs>
      <w:spacing w:before="60" w:after="60"/>
      <w:ind w:left="340" w:hanging="340"/>
    </w:pPr>
  </w:style>
  <w:style w:type="paragraph" w:styleId="ListBullet">
    <w:name w:val="List Bullet"/>
    <w:basedOn w:val="List"/>
    <w:rsid w:val="004675CD"/>
    <w:pPr>
      <w:numPr>
        <w:numId w:val="11"/>
      </w:numPr>
      <w:tabs>
        <w:tab w:val="clear" w:pos="340"/>
      </w:tabs>
      <w:spacing w:before="40" w:after="40"/>
    </w:pPr>
  </w:style>
  <w:style w:type="paragraph" w:customStyle="1" w:styleId="Note">
    <w:name w:val="Note"/>
    <w:basedOn w:val="BodyText"/>
    <w:rsid w:val="00467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5CD"/>
    <w:pPr>
      <w:framePr w:wrap="auto" w:hAnchor="text" w:y="6049"/>
    </w:pPr>
    <w:rPr>
      <w:color w:val="000000"/>
      <w:sz w:val="40"/>
    </w:rPr>
  </w:style>
  <w:style w:type="paragraph" w:customStyle="1" w:styleId="TOCTitle">
    <w:name w:val="TOCTitle"/>
    <w:basedOn w:val="Heading1"/>
    <w:rsid w:val="004675CD"/>
    <w:pPr>
      <w:spacing w:after="240"/>
      <w:jc w:val="center"/>
      <w:outlineLvl w:val="9"/>
    </w:pPr>
    <w:rPr>
      <w:caps/>
    </w:rPr>
  </w:style>
  <w:style w:type="paragraph" w:customStyle="1" w:styleId="Version">
    <w:name w:val="Version"/>
    <w:rsid w:val="004675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5CD"/>
    <w:pPr>
      <w:numPr>
        <w:numId w:val="12"/>
      </w:numPr>
      <w:tabs>
        <w:tab w:val="clear" w:pos="680"/>
      </w:tabs>
    </w:pPr>
  </w:style>
  <w:style w:type="paragraph" w:styleId="Index1">
    <w:name w:val="index 1"/>
    <w:basedOn w:val="Normal"/>
    <w:next w:val="Normal"/>
    <w:semiHidden/>
    <w:rsid w:val="004675CD"/>
    <w:pPr>
      <w:keepNext w:val="0"/>
      <w:tabs>
        <w:tab w:val="right" w:pos="4176"/>
      </w:tabs>
      <w:ind w:left="198" w:hanging="198"/>
    </w:pPr>
    <w:rPr>
      <w:rFonts w:ascii="Garamond" w:hAnsi="Garamond"/>
    </w:rPr>
  </w:style>
  <w:style w:type="paragraph" w:styleId="IndexHeading">
    <w:name w:val="index heading"/>
    <w:basedOn w:val="Normal"/>
    <w:next w:val="Index1"/>
    <w:semiHidden/>
    <w:rsid w:val="004675CD"/>
    <w:pPr>
      <w:spacing w:before="120" w:after="120"/>
    </w:pPr>
    <w:rPr>
      <w:rFonts w:ascii="Arial" w:hAnsi="Arial"/>
      <w:b/>
      <w:color w:val="918585"/>
      <w:sz w:val="24"/>
    </w:rPr>
  </w:style>
  <w:style w:type="paragraph" w:customStyle="1" w:styleId="Chapter">
    <w:name w:val="Chapter"/>
    <w:basedOn w:val="Normal"/>
    <w:rsid w:val="004675CD"/>
    <w:pPr>
      <w:spacing w:before="240"/>
    </w:pPr>
    <w:rPr>
      <w:rFonts w:ascii="Times New Roman" w:hAnsi="Times New Roman"/>
      <w:smallCaps/>
      <w:spacing w:val="80"/>
      <w:sz w:val="28"/>
    </w:rPr>
  </w:style>
  <w:style w:type="paragraph" w:customStyle="1" w:styleId="InChapter">
    <w:name w:val="InChapter"/>
    <w:basedOn w:val="Heading3"/>
    <w:rsid w:val="004675CD"/>
    <w:pPr>
      <w:spacing w:after="240"/>
      <w:outlineLvl w:val="9"/>
    </w:pPr>
    <w:rPr>
      <w:noProof/>
    </w:rPr>
  </w:style>
  <w:style w:type="paragraph" w:styleId="Index2">
    <w:name w:val="index 2"/>
    <w:basedOn w:val="Normal"/>
    <w:next w:val="Normal"/>
    <w:semiHidden/>
    <w:rsid w:val="004675CD"/>
    <w:pPr>
      <w:tabs>
        <w:tab w:val="right" w:pos="4176"/>
      </w:tabs>
      <w:ind w:left="568" w:hanging="284"/>
    </w:pPr>
    <w:rPr>
      <w:rFonts w:ascii="Garamond" w:hAnsi="Garamond"/>
    </w:rPr>
  </w:style>
  <w:style w:type="paragraph" w:customStyle="1" w:styleId="Byline">
    <w:name w:val="Byline"/>
    <w:rsid w:val="00467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5CD"/>
    <w:pPr>
      <w:tabs>
        <w:tab w:val="clear" w:pos="3600"/>
        <w:tab w:val="clear" w:pos="3958"/>
      </w:tabs>
      <w:jc w:val="right"/>
    </w:pPr>
  </w:style>
  <w:style w:type="character" w:styleId="Emphasis">
    <w:name w:val="Emphasis"/>
    <w:basedOn w:val="DefaultParagraphFont"/>
    <w:qFormat/>
    <w:rsid w:val="004675CD"/>
    <w:rPr>
      <w:i/>
    </w:rPr>
  </w:style>
  <w:style w:type="paragraph" w:styleId="Caption">
    <w:name w:val="caption"/>
    <w:basedOn w:val="BodyText"/>
    <w:next w:val="Normal"/>
    <w:qFormat/>
    <w:rsid w:val="004675CD"/>
    <w:pPr>
      <w:framePr w:w="2268" w:hSpace="181" w:vSpace="181" w:wrap="around" w:vAnchor="text" w:hAnchor="page" w:x="1135" w:y="285" w:anchorLock="1"/>
    </w:pPr>
    <w:rPr>
      <w:i/>
    </w:rPr>
  </w:style>
  <w:style w:type="paragraph" w:customStyle="1" w:styleId="MiniTOCTitle">
    <w:name w:val="MiniTOCTitle"/>
    <w:basedOn w:val="Heading4"/>
    <w:rsid w:val="004675CD"/>
    <w:pPr>
      <w:spacing w:before="240"/>
      <w:outlineLvl w:val="9"/>
    </w:pPr>
    <w:rPr>
      <w:noProof/>
      <w:sz w:val="24"/>
    </w:rPr>
  </w:style>
  <w:style w:type="paragraph" w:customStyle="1" w:styleId="MiniTOCItem">
    <w:name w:val="MiniTOCItem"/>
    <w:basedOn w:val="ListBullet"/>
    <w:rsid w:val="004675CD"/>
    <w:pPr>
      <w:numPr>
        <w:numId w:val="0"/>
      </w:numPr>
      <w:tabs>
        <w:tab w:val="right" w:leader="dot" w:pos="6521"/>
      </w:tabs>
      <w:spacing w:before="0" w:after="0"/>
    </w:pPr>
  </w:style>
  <w:style w:type="paragraph" w:customStyle="1" w:styleId="TOFTitle">
    <w:name w:val="TOFTitle"/>
    <w:basedOn w:val="TOCTitle"/>
    <w:rsid w:val="004675CD"/>
  </w:style>
  <w:style w:type="paragraph" w:styleId="TableofFigures">
    <w:name w:val="table of figures"/>
    <w:basedOn w:val="Normal"/>
    <w:next w:val="Normal"/>
    <w:semiHidden/>
    <w:rsid w:val="004675CD"/>
    <w:pPr>
      <w:tabs>
        <w:tab w:val="right" w:leader="dot" w:pos="9072"/>
      </w:tabs>
      <w:ind w:left="970" w:hanging="403"/>
    </w:pPr>
    <w:rPr>
      <w:rFonts w:ascii="Times New Roman" w:hAnsi="Times New Roman"/>
      <w:b/>
    </w:rPr>
  </w:style>
  <w:style w:type="paragraph" w:styleId="ListNumber">
    <w:name w:val="List Number"/>
    <w:basedOn w:val="List"/>
    <w:rsid w:val="004675CD"/>
    <w:pPr>
      <w:numPr>
        <w:numId w:val="9"/>
      </w:numPr>
    </w:pPr>
  </w:style>
  <w:style w:type="character" w:customStyle="1" w:styleId="WingdingSymbols">
    <w:name w:val="Wingding Symbols"/>
    <w:rsid w:val="004675CD"/>
    <w:rPr>
      <w:rFonts w:ascii="Wingdings" w:hAnsi="Wingdings"/>
    </w:rPr>
  </w:style>
  <w:style w:type="paragraph" w:customStyle="1" w:styleId="TableHeading">
    <w:name w:val="Table Heading"/>
    <w:basedOn w:val="HeadingBase"/>
    <w:rsid w:val="004675CD"/>
    <w:pPr>
      <w:keepLines/>
      <w:pBdr>
        <w:bottom w:val="single" w:sz="6" w:space="1" w:color="918585"/>
      </w:pBdr>
      <w:spacing w:before="240"/>
    </w:pPr>
  </w:style>
  <w:style w:type="character" w:customStyle="1" w:styleId="HotSpot">
    <w:name w:val="HotSpot"/>
    <w:rsid w:val="004675CD"/>
    <w:rPr>
      <w:color w:val="0033CC"/>
      <w:u w:val="none"/>
    </w:rPr>
  </w:style>
  <w:style w:type="paragraph" w:customStyle="1" w:styleId="BodyTextRight">
    <w:name w:val="Body Text Right"/>
    <w:basedOn w:val="BodyText"/>
    <w:rsid w:val="004675CD"/>
    <w:pPr>
      <w:spacing w:before="0" w:after="0"/>
      <w:jc w:val="right"/>
    </w:pPr>
  </w:style>
  <w:style w:type="paragraph" w:styleId="Index3">
    <w:name w:val="index 3"/>
    <w:basedOn w:val="ListNumber2"/>
    <w:next w:val="Normal"/>
    <w:semiHidden/>
    <w:rsid w:val="004675CD"/>
    <w:pPr>
      <w:numPr>
        <w:numId w:val="0"/>
      </w:numPr>
      <w:tabs>
        <w:tab w:val="right" w:leader="dot" w:pos="4176"/>
      </w:tabs>
    </w:pPr>
  </w:style>
  <w:style w:type="paragraph" w:styleId="ListNumber2">
    <w:name w:val="List Number 2"/>
    <w:basedOn w:val="List2"/>
    <w:rsid w:val="004675CD"/>
    <w:pPr>
      <w:numPr>
        <w:numId w:val="8"/>
      </w:numPr>
      <w:tabs>
        <w:tab w:val="clear" w:pos="1060"/>
      </w:tabs>
    </w:pPr>
  </w:style>
  <w:style w:type="paragraph" w:customStyle="1" w:styleId="MarginNote">
    <w:name w:val="Margin Note"/>
    <w:basedOn w:val="BodyText"/>
    <w:rsid w:val="00467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5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75CD"/>
    <w:rPr>
      <w:sz w:val="32"/>
    </w:rPr>
  </w:style>
  <w:style w:type="paragraph" w:customStyle="1" w:styleId="HeadingProcedure">
    <w:name w:val="Heading Procedure"/>
    <w:basedOn w:val="HeadingBase"/>
    <w:next w:val="Normal"/>
    <w:rsid w:val="004675CD"/>
    <w:pPr>
      <w:tabs>
        <w:tab w:val="left" w:pos="0"/>
      </w:tabs>
      <w:spacing w:before="120" w:after="60"/>
    </w:pPr>
    <w:rPr>
      <w:i/>
      <w:color w:val="918585"/>
      <w:sz w:val="22"/>
    </w:rPr>
  </w:style>
  <w:style w:type="paragraph" w:customStyle="1" w:styleId="TableBodyText">
    <w:name w:val="Table Body Text"/>
    <w:basedOn w:val="BodyText"/>
    <w:rsid w:val="004675CD"/>
    <w:pPr>
      <w:spacing w:before="60" w:after="60"/>
    </w:pPr>
  </w:style>
  <w:style w:type="paragraph" w:styleId="ListContinue">
    <w:name w:val="List Continue"/>
    <w:basedOn w:val="List"/>
    <w:rsid w:val="004675CD"/>
    <w:pPr>
      <w:ind w:firstLine="0"/>
    </w:pPr>
  </w:style>
  <w:style w:type="paragraph" w:customStyle="1" w:styleId="ListNote">
    <w:name w:val="List Note"/>
    <w:basedOn w:val="List"/>
    <w:rsid w:val="004675CD"/>
    <w:pPr>
      <w:pBdr>
        <w:top w:val="single" w:sz="6" w:space="2" w:color="918585"/>
        <w:bottom w:val="single" w:sz="6" w:space="2" w:color="918585"/>
      </w:pBdr>
      <w:tabs>
        <w:tab w:val="left" w:pos="1021"/>
      </w:tabs>
      <w:ind w:firstLine="0"/>
    </w:pPr>
  </w:style>
  <w:style w:type="paragraph" w:customStyle="1" w:styleId="Warning">
    <w:name w:val="Warning"/>
    <w:basedOn w:val="BodyText"/>
    <w:rsid w:val="004675CD"/>
    <w:pPr>
      <w:shd w:val="clear" w:color="auto" w:fill="D9D9D9"/>
      <w:tabs>
        <w:tab w:val="left" w:pos="992"/>
      </w:tabs>
      <w:ind w:left="119" w:right="119"/>
    </w:pPr>
    <w:rPr>
      <w:sz w:val="20"/>
    </w:rPr>
  </w:style>
  <w:style w:type="paragraph" w:customStyle="1" w:styleId="MarginIcons">
    <w:name w:val="Margin Icons"/>
    <w:basedOn w:val="BodyText"/>
    <w:rsid w:val="00467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5CD"/>
    <w:rPr>
      <w:rFonts w:ascii="Courier New" w:hAnsi="Courier New"/>
    </w:rPr>
  </w:style>
  <w:style w:type="paragraph" w:customStyle="1" w:styleId="NoteBullet">
    <w:name w:val="Note Bullet"/>
    <w:basedOn w:val="Note"/>
    <w:rsid w:val="004675CD"/>
    <w:pPr>
      <w:tabs>
        <w:tab w:val="clear" w:pos="680"/>
      </w:tabs>
      <w:spacing w:before="60" w:after="60"/>
    </w:pPr>
  </w:style>
  <w:style w:type="paragraph" w:customStyle="1" w:styleId="SubHeading2">
    <w:name w:val="SubHeading2"/>
    <w:basedOn w:val="HeadingBase"/>
    <w:rsid w:val="004675CD"/>
    <w:pPr>
      <w:spacing w:before="240" w:after="60"/>
    </w:pPr>
    <w:rPr>
      <w:sz w:val="20"/>
    </w:rPr>
  </w:style>
  <w:style w:type="paragraph" w:customStyle="1" w:styleId="SubHeading1">
    <w:name w:val="SubHeading1"/>
    <w:basedOn w:val="HeadingBase"/>
    <w:rsid w:val="004675CD"/>
    <w:pPr>
      <w:spacing w:before="240" w:after="60"/>
    </w:pPr>
    <w:rPr>
      <w:color w:val="918585"/>
      <w:sz w:val="22"/>
    </w:rPr>
  </w:style>
  <w:style w:type="paragraph" w:customStyle="1" w:styleId="SideHeading">
    <w:name w:val="Side Heading"/>
    <w:basedOn w:val="HeadingBase"/>
    <w:rsid w:val="00467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5CD"/>
    <w:pPr>
      <w:numPr>
        <w:numId w:val="10"/>
      </w:numPr>
    </w:pPr>
  </w:style>
  <w:style w:type="paragraph" w:styleId="PlainText">
    <w:name w:val="Plain Text"/>
    <w:basedOn w:val="Normal"/>
    <w:link w:val="PlainTextChar"/>
    <w:rsid w:val="004675CD"/>
    <w:rPr>
      <w:sz w:val="20"/>
    </w:rPr>
  </w:style>
  <w:style w:type="character" w:customStyle="1" w:styleId="PlainTextChar">
    <w:name w:val="Plain Text Char"/>
    <w:basedOn w:val="DefaultParagraphFont"/>
    <w:link w:val="PlainText"/>
    <w:rsid w:val="004675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75CD"/>
    <w:rPr>
      <w:b/>
      <w:smallCaps/>
    </w:rPr>
  </w:style>
  <w:style w:type="paragraph" w:customStyle="1" w:styleId="TableListNumber">
    <w:name w:val="Table List Number"/>
    <w:basedOn w:val="ListNumber"/>
    <w:rsid w:val="004675CD"/>
    <w:pPr>
      <w:numPr>
        <w:numId w:val="0"/>
      </w:numPr>
    </w:pPr>
  </w:style>
  <w:style w:type="paragraph" w:styleId="TOC4">
    <w:name w:val="toc 4"/>
    <w:basedOn w:val="TOCBase"/>
    <w:next w:val="Normal"/>
    <w:semiHidden/>
    <w:rsid w:val="004675CD"/>
    <w:pPr>
      <w:tabs>
        <w:tab w:val="right" w:leader="dot" w:pos="9071"/>
      </w:tabs>
      <w:ind w:left="1701"/>
    </w:pPr>
  </w:style>
  <w:style w:type="paragraph" w:customStyle="1" w:styleId="ListAlpha">
    <w:name w:val="List Alpha"/>
    <w:basedOn w:val="List"/>
    <w:rsid w:val="004675CD"/>
    <w:pPr>
      <w:numPr>
        <w:numId w:val="7"/>
      </w:numPr>
    </w:pPr>
  </w:style>
  <w:style w:type="paragraph" w:customStyle="1" w:styleId="ListAlpha2">
    <w:name w:val="List Alpha 2"/>
    <w:basedOn w:val="List2"/>
    <w:rsid w:val="004675CD"/>
    <w:pPr>
      <w:numPr>
        <w:numId w:val="6"/>
      </w:numPr>
    </w:pPr>
  </w:style>
  <w:style w:type="paragraph" w:styleId="List2">
    <w:name w:val="List 2"/>
    <w:basedOn w:val="BodyText"/>
    <w:rsid w:val="004675CD"/>
    <w:pPr>
      <w:tabs>
        <w:tab w:val="left" w:pos="680"/>
      </w:tabs>
      <w:spacing w:before="60" w:after="60"/>
      <w:ind w:left="680" w:hanging="340"/>
    </w:pPr>
  </w:style>
  <w:style w:type="paragraph" w:styleId="List3">
    <w:name w:val="List 3"/>
    <w:basedOn w:val="BodyText"/>
    <w:rsid w:val="004675CD"/>
    <w:pPr>
      <w:tabs>
        <w:tab w:val="left" w:pos="1021"/>
      </w:tabs>
      <w:spacing w:before="60" w:after="60"/>
      <w:ind w:left="1020" w:hanging="340"/>
    </w:pPr>
  </w:style>
  <w:style w:type="paragraph" w:styleId="List4">
    <w:name w:val="List 4"/>
    <w:basedOn w:val="BodyText"/>
    <w:rsid w:val="004675CD"/>
    <w:pPr>
      <w:tabs>
        <w:tab w:val="left" w:pos="1361"/>
      </w:tabs>
      <w:spacing w:before="60" w:after="60"/>
      <w:ind w:left="1361" w:hanging="340"/>
    </w:pPr>
  </w:style>
  <w:style w:type="paragraph" w:styleId="List5">
    <w:name w:val="List 5"/>
    <w:basedOn w:val="BodyText"/>
    <w:rsid w:val="004675CD"/>
    <w:pPr>
      <w:tabs>
        <w:tab w:val="left" w:pos="1701"/>
      </w:tabs>
      <w:spacing w:before="60" w:after="60"/>
      <w:ind w:left="1701" w:hanging="340"/>
    </w:pPr>
  </w:style>
  <w:style w:type="paragraph" w:styleId="ListBullet3">
    <w:name w:val="List Bullet 3"/>
    <w:basedOn w:val="List3"/>
    <w:rsid w:val="004675CD"/>
    <w:pPr>
      <w:numPr>
        <w:numId w:val="13"/>
      </w:numPr>
      <w:tabs>
        <w:tab w:val="clear" w:pos="1021"/>
      </w:tabs>
      <w:ind w:left="1037" w:hanging="357"/>
    </w:pPr>
  </w:style>
  <w:style w:type="paragraph" w:styleId="ListBullet4">
    <w:name w:val="List Bullet 4"/>
    <w:basedOn w:val="List4"/>
    <w:rsid w:val="004675CD"/>
    <w:pPr>
      <w:numPr>
        <w:numId w:val="1"/>
      </w:numPr>
    </w:pPr>
  </w:style>
  <w:style w:type="paragraph" w:styleId="ListBullet5">
    <w:name w:val="List Bullet 5"/>
    <w:basedOn w:val="List5"/>
    <w:rsid w:val="004675CD"/>
    <w:pPr>
      <w:numPr>
        <w:numId w:val="2"/>
      </w:numPr>
    </w:pPr>
  </w:style>
  <w:style w:type="paragraph" w:styleId="ListContinue2">
    <w:name w:val="List Continue 2"/>
    <w:basedOn w:val="List2"/>
    <w:rsid w:val="004675CD"/>
    <w:pPr>
      <w:ind w:firstLine="0"/>
    </w:pPr>
  </w:style>
  <w:style w:type="paragraph" w:styleId="ListContinue3">
    <w:name w:val="List Continue 3"/>
    <w:basedOn w:val="List3"/>
    <w:rsid w:val="004675CD"/>
    <w:pPr>
      <w:ind w:left="1021" w:firstLine="0"/>
    </w:pPr>
  </w:style>
  <w:style w:type="paragraph" w:styleId="ListContinue4">
    <w:name w:val="List Continue 4"/>
    <w:basedOn w:val="List4"/>
    <w:rsid w:val="004675CD"/>
    <w:pPr>
      <w:ind w:firstLine="0"/>
    </w:pPr>
  </w:style>
  <w:style w:type="paragraph" w:styleId="ListContinue5">
    <w:name w:val="List Continue 5"/>
    <w:basedOn w:val="List5"/>
    <w:rsid w:val="004675CD"/>
    <w:pPr>
      <w:ind w:firstLine="0"/>
    </w:pPr>
  </w:style>
  <w:style w:type="paragraph" w:styleId="ListNumber3">
    <w:name w:val="List Number 3"/>
    <w:basedOn w:val="List3"/>
    <w:rsid w:val="004675CD"/>
    <w:pPr>
      <w:numPr>
        <w:numId w:val="3"/>
      </w:numPr>
    </w:pPr>
  </w:style>
  <w:style w:type="paragraph" w:styleId="ListNumber4">
    <w:name w:val="List Number 4"/>
    <w:basedOn w:val="List4"/>
    <w:rsid w:val="004675CD"/>
    <w:pPr>
      <w:numPr>
        <w:numId w:val="4"/>
      </w:numPr>
    </w:pPr>
  </w:style>
  <w:style w:type="paragraph" w:styleId="ListNumber5">
    <w:name w:val="List Number 5"/>
    <w:basedOn w:val="List5"/>
    <w:rsid w:val="004675CD"/>
    <w:pPr>
      <w:numPr>
        <w:numId w:val="5"/>
      </w:numPr>
    </w:pPr>
  </w:style>
  <w:style w:type="paragraph" w:styleId="BlockText">
    <w:name w:val="Block Text"/>
    <w:basedOn w:val="Normal"/>
    <w:rsid w:val="004675CD"/>
    <w:pPr>
      <w:spacing w:after="120"/>
      <w:ind w:left="1440" w:right="1440"/>
    </w:pPr>
  </w:style>
  <w:style w:type="character" w:customStyle="1" w:styleId="Subscript">
    <w:name w:val="Subscript"/>
    <w:basedOn w:val="DefaultParagraphFont"/>
    <w:rsid w:val="004675CD"/>
    <w:rPr>
      <w:sz w:val="16"/>
      <w:vertAlign w:val="subscript"/>
    </w:rPr>
  </w:style>
  <w:style w:type="character" w:customStyle="1" w:styleId="Superscript">
    <w:name w:val="Superscript"/>
    <w:basedOn w:val="DefaultParagraphFont"/>
    <w:rsid w:val="004675CD"/>
    <w:rPr>
      <w:sz w:val="16"/>
      <w:vertAlign w:val="superscript"/>
    </w:rPr>
  </w:style>
  <w:style w:type="character" w:customStyle="1" w:styleId="Symbols">
    <w:name w:val="Symbols"/>
    <w:basedOn w:val="DefaultParagraphFont"/>
    <w:rsid w:val="004675CD"/>
    <w:rPr>
      <w:rFonts w:ascii="Symbol" w:hAnsi="Symbol"/>
    </w:rPr>
  </w:style>
  <w:style w:type="character" w:customStyle="1" w:styleId="MenuOptions">
    <w:name w:val="Menu Options"/>
    <w:basedOn w:val="DefaultParagraphFont"/>
    <w:rsid w:val="004675CD"/>
    <w:rPr>
      <w:rFonts w:ascii="Arial Narrow" w:hAnsi="Arial Narrow"/>
      <w:smallCaps/>
    </w:rPr>
  </w:style>
  <w:style w:type="character" w:customStyle="1" w:styleId="Buttons">
    <w:name w:val="Buttons"/>
    <w:basedOn w:val="DefaultParagraphFont"/>
    <w:rsid w:val="004675CD"/>
    <w:rPr>
      <w:b/>
    </w:rPr>
  </w:style>
  <w:style w:type="character" w:customStyle="1" w:styleId="Underlined">
    <w:name w:val="Underlined"/>
    <w:basedOn w:val="DefaultParagraphFont"/>
    <w:rsid w:val="004675CD"/>
    <w:rPr>
      <w:u w:val="single"/>
    </w:rPr>
  </w:style>
  <w:style w:type="paragraph" w:customStyle="1" w:styleId="TableBodyTextRight">
    <w:name w:val="Table Body Text Right"/>
    <w:basedOn w:val="TableBodyText"/>
    <w:rsid w:val="004675CD"/>
    <w:pPr>
      <w:widowControl w:val="0"/>
      <w:autoSpaceDE w:val="0"/>
      <w:autoSpaceDN w:val="0"/>
      <w:adjustRightInd w:val="0"/>
      <w:jc w:val="right"/>
    </w:pPr>
    <w:rPr>
      <w:rFonts w:cs="Arial"/>
      <w:szCs w:val="18"/>
    </w:rPr>
  </w:style>
  <w:style w:type="paragraph" w:customStyle="1" w:styleId="CopyrightText">
    <w:name w:val="Copyright Text"/>
    <w:basedOn w:val="BodyText"/>
    <w:rsid w:val="004675CD"/>
    <w:rPr>
      <w:sz w:val="18"/>
    </w:rPr>
  </w:style>
  <w:style w:type="paragraph" w:customStyle="1" w:styleId="BodySmallRight">
    <w:name w:val="Body Small Right"/>
    <w:basedOn w:val="BodyTextRight"/>
    <w:rsid w:val="004675CD"/>
    <w:rPr>
      <w:sz w:val="18"/>
      <w:szCs w:val="18"/>
    </w:rPr>
  </w:style>
  <w:style w:type="paragraph" w:customStyle="1" w:styleId="MarginEdition">
    <w:name w:val="Margin Edition"/>
    <w:basedOn w:val="MarginNote"/>
    <w:rsid w:val="004675CD"/>
    <w:pPr>
      <w:spacing w:before="0" w:after="0"/>
    </w:pPr>
    <w:rPr>
      <w:rFonts w:ascii="Times New Roman" w:hAnsi="Times New Roman"/>
      <w:color w:val="999999"/>
    </w:rPr>
  </w:style>
  <w:style w:type="paragraph" w:customStyle="1" w:styleId="Spacer">
    <w:name w:val="Spacer"/>
    <w:basedOn w:val="Normal"/>
    <w:rsid w:val="004675CD"/>
    <w:rPr>
      <w:sz w:val="2"/>
      <w:szCs w:val="2"/>
    </w:rPr>
  </w:style>
  <w:style w:type="character" w:customStyle="1" w:styleId="Small">
    <w:name w:val="Small"/>
    <w:basedOn w:val="DefaultParagraphFont"/>
    <w:rsid w:val="004675CD"/>
    <w:rPr>
      <w:sz w:val="16"/>
    </w:rPr>
  </w:style>
  <w:style w:type="paragraph" w:customStyle="1" w:styleId="WideTable">
    <w:name w:val="Wide Table"/>
    <w:basedOn w:val="Normal"/>
    <w:rsid w:val="004675CD"/>
    <w:pPr>
      <w:ind w:left="-1418"/>
    </w:pPr>
    <w:rPr>
      <w:sz w:val="2"/>
      <w:szCs w:val="2"/>
    </w:rPr>
  </w:style>
  <w:style w:type="character" w:styleId="PageNumber">
    <w:name w:val="page number"/>
    <w:basedOn w:val="DefaultParagraphFont"/>
    <w:rsid w:val="004675CD"/>
  </w:style>
  <w:style w:type="paragraph" w:styleId="Quote">
    <w:name w:val="Quote"/>
    <w:basedOn w:val="Heading1"/>
    <w:link w:val="QuoteChar"/>
    <w:qFormat/>
    <w:rsid w:val="004675CD"/>
    <w:rPr>
      <w:b w:val="0"/>
      <w:sz w:val="72"/>
      <w:szCs w:val="72"/>
      <w:lang w:val="en-NZ"/>
    </w:rPr>
  </w:style>
  <w:style w:type="character" w:customStyle="1" w:styleId="QuoteChar">
    <w:name w:val="Quote Char"/>
    <w:basedOn w:val="DefaultParagraphFont"/>
    <w:link w:val="Quote"/>
    <w:rsid w:val="00467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5CD"/>
    <w:pPr>
      <w:pageBreakBefore/>
    </w:pPr>
  </w:style>
  <w:style w:type="paragraph" w:customStyle="1" w:styleId="Border">
    <w:name w:val="Border"/>
    <w:basedOn w:val="Normal"/>
    <w:qFormat/>
    <w:rsid w:val="00467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5CD"/>
    <w:rPr>
      <w:b/>
      <w:bCs/>
      <w:i/>
      <w:iCs/>
      <w:color w:val="auto"/>
    </w:rPr>
  </w:style>
  <w:style w:type="paragraph" w:styleId="IntenseQuote">
    <w:name w:val="Intense Quote"/>
    <w:basedOn w:val="Normal"/>
    <w:next w:val="Normal"/>
    <w:link w:val="IntenseQuoteChar"/>
    <w:uiPriority w:val="30"/>
    <w:qFormat/>
    <w:rsid w:val="00467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5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75CD"/>
    <w:rPr>
      <w:smallCaps/>
      <w:color w:val="auto"/>
      <w:u w:val="single"/>
    </w:rPr>
  </w:style>
  <w:style w:type="character" w:styleId="IntenseReference">
    <w:name w:val="Intense Reference"/>
    <w:basedOn w:val="DefaultParagraphFont"/>
    <w:uiPriority w:val="32"/>
    <w:qFormat/>
    <w:rsid w:val="004675CD"/>
    <w:rPr>
      <w:b/>
      <w:bCs/>
      <w:smallCaps/>
      <w:color w:val="auto"/>
      <w:spacing w:val="5"/>
      <w:u w:val="single"/>
    </w:rPr>
  </w:style>
  <w:style w:type="paragraph" w:customStyle="1" w:styleId="2ColumnHeading">
    <w:name w:val="2Column Heading"/>
    <w:basedOn w:val="BodyText"/>
    <w:qFormat/>
    <w:rsid w:val="004675CD"/>
    <w:pPr>
      <w:spacing w:after="60"/>
      <w:ind w:left="-2268"/>
    </w:pPr>
    <w:rPr>
      <w:b/>
    </w:rPr>
  </w:style>
  <w:style w:type="paragraph" w:customStyle="1" w:styleId="Heading1TOC">
    <w:name w:val="Heading1 TOC"/>
    <w:basedOn w:val="Normal"/>
    <w:qFormat/>
    <w:rsid w:val="004675CD"/>
    <w:pPr>
      <w:spacing w:before="240" w:after="120"/>
    </w:pPr>
    <w:rPr>
      <w:rFonts w:ascii="Times New Roman" w:hAnsi="Times New Roman"/>
      <w:b/>
      <w:sz w:val="32"/>
    </w:rPr>
  </w:style>
  <w:style w:type="paragraph" w:customStyle="1" w:styleId="Heading2TOC">
    <w:name w:val="Heading2 TOC"/>
    <w:basedOn w:val="Normal"/>
    <w:qFormat/>
    <w:rsid w:val="004675CD"/>
    <w:pPr>
      <w:spacing w:before="240" w:after="60"/>
    </w:pPr>
    <w:rPr>
      <w:rFonts w:ascii="Times New Roman" w:hAnsi="Times New Roman"/>
      <w:b/>
      <w:sz w:val="28"/>
    </w:rPr>
  </w:style>
  <w:style w:type="character" w:customStyle="1" w:styleId="Underline">
    <w:name w:val="Underline"/>
    <w:basedOn w:val="DefaultParagraphFont"/>
    <w:qFormat/>
    <w:rsid w:val="004675CD"/>
    <w:rPr>
      <w:u w:val="single"/>
    </w:rPr>
  </w:style>
  <w:style w:type="character" w:customStyle="1" w:styleId="BoldandItalics">
    <w:name w:val="Bold and Italics"/>
    <w:qFormat/>
    <w:rsid w:val="004675CD"/>
    <w:rPr>
      <w:b/>
      <w:i/>
      <w:u w:val="none"/>
    </w:rPr>
  </w:style>
  <w:style w:type="paragraph" w:styleId="BalloonText">
    <w:name w:val="Balloon Text"/>
    <w:basedOn w:val="Normal"/>
    <w:link w:val="BalloonTextChar"/>
    <w:rsid w:val="004675CD"/>
    <w:rPr>
      <w:rFonts w:ascii="Tahoma" w:hAnsi="Tahoma" w:cs="Tahoma"/>
      <w:sz w:val="16"/>
      <w:szCs w:val="16"/>
    </w:rPr>
  </w:style>
  <w:style w:type="character" w:customStyle="1" w:styleId="BalloonTextChar">
    <w:name w:val="Balloon Text Char"/>
    <w:basedOn w:val="DefaultParagraphFont"/>
    <w:link w:val="BalloonText"/>
    <w:rsid w:val="004675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7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5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2581</Words>
  <Characters>16218</Characters>
  <Application>Microsoft Office Word</Application>
  <DocSecurity>0</DocSecurity>
  <Lines>383</Lines>
  <Paragraphs>154</Paragraphs>
  <ScaleCrop>false</ScaleCrop>
  <Company>Author-it Software Corporation Ltd.</Company>
  <LinksUpToDate>false</LinksUpToDate>
  <CharactersWithSpaces>18668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FDFHYCH2A Operate a creamed honey manufacture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2012-05-27T00:08:00Z</dcterms:created>
  <dcterms:modified xsi:type="dcterms:W3CDTF">2012-05-27T00:08:00Z</dcterms:modified>
</cp:coreProperties>
</file>