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BE0" w:rsidP="0038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FBPWIN3001 Evaluate wines (advanced)</w:t>
      </w:r>
      <w:r>
        <w:fldChar w:fldCharType="end"/>
      </w:r>
    </w:p>
    <w:p w:rsidR="00381BE0" w:rsidP="00381BE0">
      <w:pPr>
        <w:pStyle w:val="Version"/>
        <w:sectPr w:rsidSect="00855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AFD" w:rsidP="00855AFD">
      <w:pPr>
        <w:pStyle w:val="SuperHeading"/>
      </w:pPr>
      <w:r w:rsidRPr="00855AFD">
        <w:t>FBPWIN3001 Evaluate wines (advanced)</w:t>
      </w:r>
    </w:p>
    <w:p w:rsidR="00000000" w:rsidRPr="00855AFD" w:rsidP="00855AFD">
      <w:pPr>
        <w:pStyle w:val="Heading1"/>
      </w:pPr>
      <w:bookmarkStart w:id="1" w:name="O_994501"/>
      <w:bookmarkEnd w:id="1"/>
      <w:r w:rsidRPr="00855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rPr>
                <w:rStyle w:val="SpecialBold"/>
              </w:rPr>
              <w:t>Comments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t>This version released with FBP Food, Beverage and Pharmaceutical Training Package Version 2.0.</w:t>
            </w:r>
          </w:p>
        </w:tc>
      </w:tr>
    </w:tbl>
    <w:p w:rsidR="00000000" w:rsidRPr="00855AFD" w:rsidP="00855AFD">
      <w:pPr>
        <w:pStyle w:val="BodyText"/>
      </w:pPr>
    </w:p>
    <w:p w:rsidR="00000000" w:rsidRPr="00855AFD" w:rsidP="00855AFD">
      <w:pPr>
        <w:pStyle w:val="AllowPageBreak"/>
      </w:pPr>
    </w:p>
    <w:p w:rsidR="00000000" w:rsidRPr="00855AFD" w:rsidP="00855AFD">
      <w:pPr>
        <w:pStyle w:val="Heading1"/>
      </w:pPr>
      <w:bookmarkStart w:id="2" w:name="O_994502"/>
      <w:bookmarkEnd w:id="2"/>
      <w:r w:rsidRPr="00855AFD">
        <w:t>Application</w:t>
      </w:r>
    </w:p>
    <w:p w:rsidR="00000000" w:rsidRPr="00855AFD" w:rsidP="00381BE0">
      <w:pPr>
        <w:pStyle w:val="BodyText"/>
      </w:pPr>
      <w:r w:rsidRPr="00855AFD">
        <w:t>This unit of competency describes the skills and knowledge required to evaluate a</w:t>
      </w:r>
      <w:r w:rsidRPr="00855AFD">
        <w:t xml:space="preserve"> broad range of wines and identify by grape variety, region and vintage. It includes identification of specialised wine faults, food and wine matching, and advice on serving and ageing.</w:t>
      </w:r>
    </w:p>
    <w:p w:rsidR="00000000" w:rsidRPr="00855AFD" w:rsidP="00381BE0">
      <w:pPr>
        <w:pStyle w:val="BodyText"/>
      </w:pPr>
      <w:r w:rsidRPr="00855AFD">
        <w:t xml:space="preserve">The unit applies to individuals who work across a range of sectors in </w:t>
      </w:r>
      <w:r w:rsidRPr="00855AFD">
        <w:t>the wine industry including cellar door sales. Individuals work under broad direction and take responsibility for their own work.</w:t>
      </w:r>
    </w:p>
    <w:p w:rsidR="00000000" w:rsidRPr="00855AFD" w:rsidP="00381BE0">
      <w:pPr>
        <w:pStyle w:val="BodyText"/>
      </w:pPr>
      <w:r w:rsidRPr="00855AFD">
        <w:t>All work must be carried out to comply with workplace procedures, according to state/territory health and safety, and food saf</w:t>
      </w:r>
      <w:r w:rsidRPr="00855AFD">
        <w:t>ety regulations, legislation and standards that apply to the workplace.</w:t>
      </w:r>
    </w:p>
    <w:p w:rsidR="00000000" w:rsidRPr="00855AFD" w:rsidP="00381BE0">
      <w:pPr>
        <w:pStyle w:val="BodyText"/>
      </w:pPr>
      <w:r w:rsidRPr="00855AFD">
        <w:t>No occupational licensing, legislative or certification requirements apply to this unit at the time of publication.</w:t>
      </w:r>
    </w:p>
    <w:p w:rsidR="00000000" w:rsidRPr="00855AFD" w:rsidP="00855AFD">
      <w:pPr>
        <w:pStyle w:val="Heading1"/>
      </w:pPr>
      <w:bookmarkStart w:id="3" w:name="O_994503"/>
      <w:bookmarkEnd w:id="3"/>
      <w:r w:rsidRPr="00855AFD">
        <w:t>Pre-requisite Unit</w:t>
      </w:r>
    </w:p>
    <w:p w:rsidR="00000000" w:rsidRPr="00855AFD" w:rsidP="00381BE0">
      <w:pPr>
        <w:pStyle w:val="BodyText"/>
      </w:pPr>
      <w:r w:rsidRPr="00855AFD">
        <w:t xml:space="preserve">Prerequisite unit of competency </w:t>
      </w:r>
      <w:r w:rsidRPr="00855AFD">
        <w:t>for this unit is:</w:t>
      </w:r>
    </w:p>
    <w:p w:rsidR="00000000" w:rsidRPr="00855AFD" w:rsidP="00855AFD">
      <w:pPr>
        <w:pStyle w:val="ListBullet"/>
      </w:pPr>
      <w:r w:rsidRPr="00855AFD">
        <w:t>FBPWIN2003 Conduct sensory evaluation of wine</w:t>
      </w:r>
    </w:p>
    <w:p w:rsidR="00000000" w:rsidRPr="00855AFD" w:rsidP="00855AFD">
      <w:pPr>
        <w:pStyle w:val="AllowPageBreak"/>
      </w:pPr>
    </w:p>
    <w:p w:rsidR="00000000" w:rsidRPr="00855AFD" w:rsidP="00855AFD">
      <w:pPr>
        <w:pStyle w:val="Heading1"/>
      </w:pPr>
      <w:bookmarkStart w:id="4" w:name="O_994505"/>
      <w:bookmarkEnd w:id="4"/>
      <w:r w:rsidRPr="00855AFD">
        <w:t>Unit Sector</w:t>
      </w:r>
    </w:p>
    <w:p w:rsidR="00000000" w:rsidRPr="00855AFD" w:rsidP="00381BE0">
      <w:pPr>
        <w:pStyle w:val="BodyText"/>
      </w:pPr>
      <w:r w:rsidRPr="00855AFD">
        <w:t>Wine Operations (WIN)</w:t>
      </w:r>
    </w:p>
    <w:p w:rsidR="00000000" w:rsidRPr="00855AFD" w:rsidP="00855AFD">
      <w:pPr>
        <w:pStyle w:val="Heading1"/>
      </w:pPr>
      <w:bookmarkStart w:id="5" w:name="O_994506"/>
      <w:bookmarkEnd w:id="5"/>
      <w:r w:rsidRPr="00855A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1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rPr>
                <w:rStyle w:val="SpecialBold"/>
              </w:rPr>
              <w:t>Performance Criteria</w:t>
            </w:r>
          </w:p>
        </w:tc>
      </w:tr>
      <w:tr w:rsidTr="00381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 xml:space="preserve">1. Identify and evaluate specific wine </w:t>
            </w:r>
            <w:r w:rsidRPr="00855AFD">
              <w:t xml:space="preserve">characteristics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t>1.1 Use industry accepted ta</w:t>
            </w:r>
            <w:r w:rsidRPr="00855AFD">
              <w:t xml:space="preserve">sting procedures including use of sight, </w:t>
            </w:r>
            <w:r w:rsidRPr="00855AFD">
              <w:t>smell and taste to evaluate wine characteristics</w:t>
            </w:r>
          </w:p>
          <w:p w:rsidR="00000000" w:rsidRPr="00855AFD" w:rsidP="00855AFD">
            <w:pPr>
              <w:pStyle w:val="BodyText"/>
            </w:pPr>
            <w:r w:rsidRPr="00855AFD">
              <w:t>1.2 Identify and describe Australian wines in terms of grape varieties, regions and vintage</w:t>
            </w:r>
          </w:p>
          <w:p w:rsidR="00000000" w:rsidRPr="00855AFD" w:rsidP="00855AFD">
            <w:pPr>
              <w:pStyle w:val="BodyText"/>
            </w:pPr>
            <w:r w:rsidRPr="00855AFD">
              <w:t>1.3 Identify and discuss specific winemaking techniques with customers and</w:t>
            </w:r>
            <w:r w:rsidRPr="00855AFD">
              <w:t>/or industry personnel</w:t>
            </w:r>
          </w:p>
          <w:p w:rsidR="00000000" w:rsidRPr="00855AFD" w:rsidP="00855AFD">
            <w:pPr>
              <w:pStyle w:val="BodyText"/>
            </w:pPr>
            <w:r w:rsidRPr="00855AFD">
              <w:t>1.4 Apply sensory evaluation techniques to inspect and identify specialised wine faults and report to relevant workplace personnel</w:t>
            </w:r>
          </w:p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1.5 Complete quality evaluations of selected wines</w:t>
            </w:r>
          </w:p>
        </w:tc>
      </w:tr>
      <w:tr w:rsidTr="00381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2. Compare Australian styles with key world wines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t>2.1 Identify well known world wines in terms of style and quality</w:t>
            </w:r>
          </w:p>
          <w:p w:rsidR="00000000" w:rsidRPr="00855AFD" w:rsidP="00855AFD">
            <w:pPr>
              <w:pStyle w:val="BodyText"/>
            </w:pPr>
            <w:r w:rsidRPr="00855AFD">
              <w:t>2.2 Identify and compare workplace wine products and styles with international products</w:t>
            </w:r>
          </w:p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2.3 Recommend appropriate workplace wines as alternatives to international wine styles and products wh</w:t>
            </w:r>
            <w:r w:rsidRPr="00855AFD">
              <w:t>ere possible</w:t>
            </w:r>
          </w:p>
        </w:tc>
      </w:tr>
      <w:tr w:rsidTr="00381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3. Enhance consumer enjoyment of wine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t>3.1 Select and recommend appropriate workplace wines to match food choices</w:t>
            </w:r>
          </w:p>
          <w:p w:rsidR="00000000" w:rsidRPr="00855AFD" w:rsidP="00855AFD">
            <w:pPr>
              <w:pStyle w:val="BodyText"/>
            </w:pPr>
            <w:r w:rsidRPr="00855AFD">
              <w:t>3.2 Specify optimum ageing and serving requirements for selected wines</w:t>
            </w:r>
          </w:p>
        </w:tc>
      </w:tr>
    </w:tbl>
    <w:p w:rsidR="00000000" w:rsidRPr="00855AFD" w:rsidP="00855AFD">
      <w:pPr>
        <w:pStyle w:val="BodyText"/>
      </w:pPr>
    </w:p>
    <w:p w:rsidR="00000000" w:rsidRPr="00855AFD" w:rsidP="00855AFD">
      <w:pPr>
        <w:pStyle w:val="AllowPageBreak"/>
      </w:pPr>
    </w:p>
    <w:p w:rsidR="00000000" w:rsidRPr="00855AFD" w:rsidP="00855AFD">
      <w:pPr>
        <w:pStyle w:val="Heading1"/>
      </w:pPr>
      <w:bookmarkStart w:id="6" w:name="O_994507"/>
      <w:bookmarkEnd w:id="6"/>
      <w:r w:rsidRPr="00855AFD">
        <w:t>Foundation Skills</w:t>
      </w:r>
    </w:p>
    <w:p w:rsidR="00000000" w:rsidRPr="00381BE0" w:rsidP="00381BE0">
      <w:pPr>
        <w:pStyle w:val="BodyText"/>
        <w:rPr>
          <w:i/>
        </w:rPr>
      </w:pPr>
      <w:r w:rsidRPr="00381BE0">
        <w:rPr>
          <w:rStyle w:val="Emphasis"/>
        </w:rPr>
        <w:t>Thi</w:t>
      </w:r>
      <w:r w:rsidRPr="00381BE0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rPr>
                <w:rStyle w:val="SpecialBold"/>
              </w:rPr>
              <w:t>Description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ListBullet"/>
              <w:rPr>
                <w:lang w:val="en-NZ"/>
              </w:rPr>
            </w:pPr>
            <w:r w:rsidRPr="00855AFD">
              <w:t>Interpret wine product information abou</w:t>
            </w:r>
            <w:r w:rsidRPr="00855AFD">
              <w:t>t wine styles and characteristics from a variety sources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ListBullet"/>
              <w:rPr>
                <w:lang w:val="en-NZ"/>
              </w:rPr>
            </w:pPr>
            <w:r w:rsidRPr="00855AFD">
              <w:t>Record evaluations using industry-based vocabulary and conventions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ListBullet"/>
            </w:pPr>
            <w:r w:rsidRPr="00855AFD">
              <w:t>Provide information using language appropriate to audience</w:t>
            </w:r>
          </w:p>
          <w:p w:rsidR="00000000" w:rsidP="00855AFD">
            <w:pPr>
              <w:pStyle w:val="ListBullet"/>
              <w:rPr>
                <w:lang w:val="en-NZ"/>
              </w:rPr>
            </w:pPr>
            <w:r w:rsidRPr="00855AFD">
              <w:t>Use active listening skills to respond t</w:t>
            </w:r>
            <w:r w:rsidRPr="00855AFD">
              <w:t>o questions or feedback from participants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ListBullet"/>
              <w:rPr>
                <w:lang w:val="en-NZ"/>
              </w:rPr>
            </w:pPr>
            <w:r w:rsidRPr="00855AFD">
              <w:t>Use accepted practices and protocols for communicating with internal personnel and people external to the organisation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ListBullet"/>
            </w:pPr>
            <w:r w:rsidRPr="00855AFD">
              <w:t>Analyse information about wines to decide on recommendations</w:t>
            </w:r>
          </w:p>
        </w:tc>
      </w:tr>
    </w:tbl>
    <w:p w:rsidR="00000000" w:rsidRPr="00855AFD" w:rsidP="00855AFD">
      <w:pPr>
        <w:pStyle w:val="BodyText"/>
      </w:pPr>
    </w:p>
    <w:p w:rsidR="00000000" w:rsidRPr="00855AFD" w:rsidP="00855AFD">
      <w:pPr>
        <w:pStyle w:val="AllowPageBreak"/>
      </w:pPr>
    </w:p>
    <w:p w:rsidR="00000000" w:rsidRPr="00855AFD" w:rsidP="00855AFD">
      <w:pPr>
        <w:pStyle w:val="Heading1"/>
      </w:pPr>
      <w:bookmarkStart w:id="7" w:name="O_994509"/>
      <w:bookmarkEnd w:id="7"/>
      <w:r w:rsidRPr="00855A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rPr>
                <w:rStyle w:val="SpecialBold"/>
              </w:rPr>
              <w:t>Equivalence status</w:t>
            </w:r>
          </w:p>
        </w:tc>
      </w:tr>
      <w:tr w:rsidTr="00855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FBPWIN3001 Evaluate wines (advanced)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FDFCD3001A Evaluate wines (advanced)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t xml:space="preserve">Updated to meet Standards for Training Packages  </w:t>
            </w:r>
          </w:p>
          <w:p w:rsidR="00000000" w:rsidRPr="00855AFD" w:rsidP="00855AFD">
            <w:pPr>
              <w:pStyle w:val="BodyText"/>
            </w:pPr>
          </w:p>
          <w:p w:rsidR="00000000" w:rsidRPr="00855AFD" w:rsidP="00855AFD">
            <w:pPr>
              <w:pStyle w:val="BodyText"/>
            </w:pPr>
            <w:r w:rsidRPr="00855AFD">
              <w:t xml:space="preserve">Minor changes to Elements and Performance Criteria for clarity  </w:t>
            </w:r>
          </w:p>
          <w:p w:rsidR="00000000" w:rsidRPr="00855AFD" w:rsidP="00855AFD">
            <w:pPr>
              <w:pStyle w:val="BodyText"/>
            </w:pPr>
          </w:p>
          <w:p w:rsidR="00000000" w:rsidP="00855AFD">
            <w:pPr>
              <w:pStyle w:val="BodyText"/>
              <w:rPr>
                <w:lang w:val="en-NZ"/>
              </w:rPr>
            </w:pPr>
            <w:r w:rsidRPr="00855AFD">
              <w:t>Unit sector changed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FD" w:rsidP="00855AFD">
            <w:pPr>
              <w:pStyle w:val="BodyText"/>
            </w:pPr>
            <w:r w:rsidRPr="00855AFD">
              <w:t>Equivalent unit</w:t>
            </w:r>
          </w:p>
        </w:tc>
      </w:tr>
    </w:tbl>
    <w:p w:rsidR="00000000" w:rsidRPr="00855AFD" w:rsidP="00855AFD">
      <w:pPr>
        <w:pStyle w:val="BodyText"/>
      </w:pPr>
    </w:p>
    <w:p w:rsidR="00000000" w:rsidRPr="00855AFD" w:rsidP="00855AFD">
      <w:pPr>
        <w:pStyle w:val="AllowPageBreak"/>
      </w:pPr>
    </w:p>
    <w:p w:rsidR="00000000" w:rsidRPr="00855AFD" w:rsidP="00855AFD">
      <w:pPr>
        <w:pStyle w:val="Heading1"/>
      </w:pPr>
      <w:bookmarkStart w:id="8" w:name="O_994516"/>
      <w:bookmarkEnd w:id="8"/>
      <w:r w:rsidRPr="00855AFD">
        <w:t>Links</w:t>
      </w:r>
    </w:p>
    <w:p w:rsidR="00000000" w:rsidRPr="00855AFD" w:rsidP="00381BE0">
      <w:pPr>
        <w:pStyle w:val="BodyText"/>
      </w:pPr>
      <w:r w:rsidRPr="00855AFD">
        <w:t>Companion Volume Implementation Guides ar</w:t>
      </w:r>
      <w:r w:rsidRPr="00855AFD">
        <w:t xml:space="preserve">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2C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5AFD" w:rsidP="00855AFD"/>
    <w:sectPr w:rsidSect="00855A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FD" w:rsidRPr="00381BE0" w:rsidP="0038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E0" w:rsidP="00855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BE0" w:rsidP="00855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1BE0" w:rsidP="00855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AFD" w:rsidRPr="00381BE0" w:rsidP="0038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E0" w:rsidRPr="002D2AF8" w:rsidP="00855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FBPWIN3001 Evaluate wines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81BE0" w:rsidP="00855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4AD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A5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AFD"/>
  </w:style>
  <w:style w:type="character" w:customStyle="1" w:styleId="Heading1Char">
    <w:name w:val="Heading 1 Char"/>
    <w:basedOn w:val="DefaultParagraphFont"/>
    <w:link w:val="Heading1"/>
    <w:rsid w:val="00855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A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AFD"/>
    <w:rPr>
      <w:b/>
      <w:spacing w:val="0"/>
    </w:rPr>
  </w:style>
  <w:style w:type="character" w:styleId="Emphasis">
    <w:name w:val="Emphasis"/>
    <w:basedOn w:val="DefaultParagraphFont"/>
    <w:qFormat/>
    <w:rsid w:val="00855AFD"/>
    <w:rPr>
      <w:i/>
    </w:rPr>
  </w:style>
  <w:style w:type="paragraph" w:customStyle="1" w:styleId="SuperHeading">
    <w:name w:val="SuperHeading"/>
    <w:basedOn w:val="Normal"/>
    <w:rsid w:val="00855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A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AFD"/>
  </w:style>
  <w:style w:type="paragraph" w:styleId="TableofFigures">
    <w:name w:val="table of figures"/>
    <w:basedOn w:val="Normal"/>
    <w:next w:val="Normal"/>
    <w:semiHidden/>
    <w:rsid w:val="00855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A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AFD"/>
    <w:rPr>
      <w:rFonts w:ascii="Wingdings" w:hAnsi="Wingdings"/>
    </w:rPr>
  </w:style>
  <w:style w:type="paragraph" w:customStyle="1" w:styleId="TableHeading">
    <w:name w:val="Table Heading"/>
    <w:basedOn w:val="HeadingBase"/>
    <w:rsid w:val="00855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AFD"/>
    <w:rPr>
      <w:color w:val="0033CC"/>
      <w:u w:val="none"/>
    </w:rPr>
  </w:style>
  <w:style w:type="paragraph" w:customStyle="1" w:styleId="BodyTextRight">
    <w:name w:val="Body Text Right"/>
    <w:basedOn w:val="BodyText"/>
    <w:rsid w:val="00855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A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AFD"/>
    <w:rPr>
      <w:sz w:val="32"/>
    </w:rPr>
  </w:style>
  <w:style w:type="paragraph" w:customStyle="1" w:styleId="HeadingProcedure">
    <w:name w:val="Heading Procedure"/>
    <w:basedOn w:val="HeadingBase"/>
    <w:next w:val="Normal"/>
    <w:rsid w:val="00855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AFD"/>
    <w:pPr>
      <w:spacing w:before="60" w:after="60"/>
    </w:pPr>
  </w:style>
  <w:style w:type="paragraph" w:styleId="ListContinue">
    <w:name w:val="List Continue"/>
    <w:basedOn w:val="List"/>
    <w:rsid w:val="00855AFD"/>
    <w:pPr>
      <w:ind w:firstLine="0"/>
    </w:pPr>
  </w:style>
  <w:style w:type="paragraph" w:customStyle="1" w:styleId="ListNote">
    <w:name w:val="List Note"/>
    <w:basedOn w:val="List"/>
    <w:rsid w:val="00855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AFD"/>
    <w:rPr>
      <w:rFonts w:ascii="Courier New" w:hAnsi="Courier New"/>
    </w:rPr>
  </w:style>
  <w:style w:type="paragraph" w:customStyle="1" w:styleId="NoteBullet">
    <w:name w:val="Note Bullet"/>
    <w:basedOn w:val="Note"/>
    <w:rsid w:val="00855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A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AFD"/>
    <w:rPr>
      <w:b/>
      <w:smallCaps/>
    </w:rPr>
  </w:style>
  <w:style w:type="paragraph" w:customStyle="1" w:styleId="TableListNumber">
    <w:name w:val="Table List Number"/>
    <w:basedOn w:val="ListNumber"/>
    <w:rsid w:val="00855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AFD"/>
    <w:pPr>
      <w:numPr>
        <w:numId w:val="8"/>
      </w:numPr>
    </w:pPr>
  </w:style>
  <w:style w:type="paragraph" w:customStyle="1" w:styleId="ListAlpha2">
    <w:name w:val="List Alpha 2"/>
    <w:basedOn w:val="List2"/>
    <w:rsid w:val="00855AFD"/>
    <w:pPr>
      <w:numPr>
        <w:numId w:val="7"/>
      </w:numPr>
    </w:pPr>
  </w:style>
  <w:style w:type="paragraph" w:styleId="List2">
    <w:name w:val="List 2"/>
    <w:basedOn w:val="BodyText"/>
    <w:rsid w:val="00855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A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A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AFD"/>
    <w:pPr>
      <w:numPr>
        <w:numId w:val="3"/>
      </w:numPr>
    </w:pPr>
  </w:style>
  <w:style w:type="paragraph" w:styleId="ListContinue2">
    <w:name w:val="List Continue 2"/>
    <w:basedOn w:val="List2"/>
    <w:rsid w:val="00855AFD"/>
    <w:pPr>
      <w:ind w:firstLine="0"/>
    </w:pPr>
  </w:style>
  <w:style w:type="paragraph" w:styleId="ListContinue3">
    <w:name w:val="List Continue 3"/>
    <w:basedOn w:val="List3"/>
    <w:rsid w:val="00855AFD"/>
    <w:pPr>
      <w:ind w:left="1021" w:firstLine="0"/>
    </w:pPr>
  </w:style>
  <w:style w:type="paragraph" w:styleId="ListContinue4">
    <w:name w:val="List Continue 4"/>
    <w:basedOn w:val="List4"/>
    <w:rsid w:val="00855AFD"/>
    <w:pPr>
      <w:ind w:firstLine="0"/>
    </w:pPr>
  </w:style>
  <w:style w:type="paragraph" w:styleId="ListContinue5">
    <w:name w:val="List Continue 5"/>
    <w:basedOn w:val="List5"/>
    <w:rsid w:val="00855AFD"/>
    <w:pPr>
      <w:ind w:firstLine="0"/>
    </w:pPr>
  </w:style>
  <w:style w:type="paragraph" w:styleId="ListNumber3">
    <w:name w:val="List Number 3"/>
    <w:basedOn w:val="List3"/>
    <w:rsid w:val="00855AFD"/>
    <w:pPr>
      <w:numPr>
        <w:numId w:val="4"/>
      </w:numPr>
    </w:pPr>
  </w:style>
  <w:style w:type="paragraph" w:styleId="ListNumber4">
    <w:name w:val="List Number 4"/>
    <w:basedOn w:val="List4"/>
    <w:rsid w:val="00855AFD"/>
    <w:pPr>
      <w:numPr>
        <w:numId w:val="5"/>
      </w:numPr>
    </w:pPr>
  </w:style>
  <w:style w:type="paragraph" w:styleId="ListNumber5">
    <w:name w:val="List Number 5"/>
    <w:basedOn w:val="List5"/>
    <w:rsid w:val="00855AFD"/>
    <w:pPr>
      <w:numPr>
        <w:numId w:val="6"/>
      </w:numPr>
    </w:pPr>
  </w:style>
  <w:style w:type="paragraph" w:styleId="BlockText">
    <w:name w:val="Block Text"/>
    <w:basedOn w:val="Normal"/>
    <w:rsid w:val="00855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AFD"/>
    <w:rPr>
      <w:sz w:val="16"/>
      <w:vertAlign w:val="superscript"/>
    </w:rPr>
  </w:style>
  <w:style w:type="character" w:customStyle="1" w:styleId="Symbols">
    <w:name w:val="Symbols"/>
    <w:basedOn w:val="DefaultParagraphFont"/>
    <w:rsid w:val="00855AFD"/>
    <w:rPr>
      <w:rFonts w:ascii="Symbol" w:hAnsi="Symbol"/>
    </w:rPr>
  </w:style>
  <w:style w:type="character" w:customStyle="1" w:styleId="MenuOptions">
    <w:name w:val="Menu Options"/>
    <w:basedOn w:val="DefaultParagraphFont"/>
    <w:rsid w:val="00855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AFD"/>
    <w:rPr>
      <w:b/>
    </w:rPr>
  </w:style>
  <w:style w:type="character" w:customStyle="1" w:styleId="Underlined">
    <w:name w:val="Underlined"/>
    <w:basedOn w:val="DefaultParagraphFont"/>
    <w:rsid w:val="00855AFD"/>
    <w:rPr>
      <w:u w:val="single"/>
    </w:rPr>
  </w:style>
  <w:style w:type="paragraph" w:customStyle="1" w:styleId="TableBodyTextRight">
    <w:name w:val="Table Body Text Right"/>
    <w:basedOn w:val="TableBodyText"/>
    <w:rsid w:val="00855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AFD"/>
    <w:rPr>
      <w:sz w:val="18"/>
    </w:rPr>
  </w:style>
  <w:style w:type="paragraph" w:customStyle="1" w:styleId="BodySmallRight">
    <w:name w:val="Body Small Right"/>
    <w:basedOn w:val="BodyTextRight"/>
    <w:rsid w:val="00855AFD"/>
    <w:rPr>
      <w:sz w:val="18"/>
      <w:szCs w:val="18"/>
    </w:rPr>
  </w:style>
  <w:style w:type="paragraph" w:customStyle="1" w:styleId="MarginEdition">
    <w:name w:val="Margin Edition"/>
    <w:basedOn w:val="MarginNote"/>
    <w:rsid w:val="00855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AFD"/>
    <w:rPr>
      <w:sz w:val="2"/>
      <w:szCs w:val="2"/>
    </w:rPr>
  </w:style>
  <w:style w:type="character" w:customStyle="1" w:styleId="Small">
    <w:name w:val="Small"/>
    <w:basedOn w:val="DefaultParagraphFont"/>
    <w:rsid w:val="00855AFD"/>
    <w:rPr>
      <w:sz w:val="16"/>
    </w:rPr>
  </w:style>
  <w:style w:type="paragraph" w:customStyle="1" w:styleId="WideTable">
    <w:name w:val="Wide Table"/>
    <w:basedOn w:val="Normal"/>
    <w:rsid w:val="00855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AFD"/>
  </w:style>
  <w:style w:type="paragraph" w:styleId="Quote">
    <w:name w:val="Quote"/>
    <w:basedOn w:val="Heading1"/>
    <w:link w:val="QuoteChar"/>
    <w:qFormat/>
    <w:rsid w:val="00855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AFD"/>
    <w:pPr>
      <w:pageBreakBefore/>
    </w:pPr>
  </w:style>
  <w:style w:type="paragraph" w:customStyle="1" w:styleId="Border">
    <w:name w:val="Border"/>
    <w:basedOn w:val="Normal"/>
    <w:qFormat/>
    <w:rsid w:val="00855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AFD"/>
    <w:rPr>
      <w:u w:val="single"/>
    </w:rPr>
  </w:style>
  <w:style w:type="character" w:customStyle="1" w:styleId="BoldandItalics">
    <w:name w:val="Bold and Italics"/>
    <w:qFormat/>
    <w:rsid w:val="00855AFD"/>
    <w:rPr>
      <w:b/>
      <w:i/>
      <w:u w:val="none"/>
    </w:rPr>
  </w:style>
  <w:style w:type="paragraph" w:styleId="BalloonText">
    <w:name w:val="Balloon Text"/>
    <w:basedOn w:val="Normal"/>
    <w:link w:val="BalloonTextChar"/>
    <w:rsid w:val="00855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AFD"/>
    <w:pPr>
      <w:spacing w:before="0" w:after="0"/>
    </w:pPr>
  </w:style>
  <w:style w:type="paragraph" w:customStyle="1" w:styleId="BodyTextBold">
    <w:name w:val="Body Text Bold"/>
    <w:basedOn w:val="BodyText"/>
    <w:qFormat/>
    <w:rsid w:val="00855AFD"/>
    <w:rPr>
      <w:b/>
    </w:rPr>
  </w:style>
  <w:style w:type="character" w:styleId="Hyperlink">
    <w:name w:val="Hyperlink"/>
    <w:basedOn w:val="DefaultParagraphFont"/>
    <w:uiPriority w:val="99"/>
    <w:unhideWhenUsed/>
    <w:rsid w:val="0038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3366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FBPWIN3001 Evaluate wines (advanced)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2023-01-25T10:49:00Z</dcterms:created>
  <dcterms:modified xsi:type="dcterms:W3CDTF">2023-01-25T10:49:00Z</dcterms:modified>
</cp:coreProperties>
</file>