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2B5E" w:rsidP="005C2B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FBPWHS5001 Manage work health and safety processes</w:t>
      </w:r>
      <w:r>
        <w:fldChar w:fldCharType="end"/>
      </w:r>
    </w:p>
    <w:p w:rsidR="005C2B5E" w:rsidP="005C2B5E">
      <w:pPr>
        <w:pStyle w:val="Version"/>
        <w:sectPr w:rsidSect="004A53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539E" w:rsidP="004A539E">
      <w:pPr>
        <w:pStyle w:val="SuperHeading"/>
      </w:pPr>
      <w:r w:rsidRPr="004A539E">
        <w:t>FBPWHS5001 Manage work health and safety processes</w:t>
      </w:r>
    </w:p>
    <w:p w:rsidR="00000000" w:rsidRPr="004A539E" w:rsidP="004A539E">
      <w:pPr>
        <w:pStyle w:val="Heading1"/>
      </w:pPr>
      <w:bookmarkStart w:id="1" w:name="O_970229"/>
      <w:bookmarkEnd w:id="1"/>
      <w:r w:rsidRPr="004A539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A53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39E" w:rsidP="004A539E">
            <w:pPr>
              <w:pStyle w:val="BodyText"/>
            </w:pPr>
            <w:r w:rsidRPr="004A539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39E">
            <w:pPr>
              <w:pStyle w:val="BodyText"/>
              <w:rPr>
                <w:lang w:val="en-NZ"/>
              </w:rPr>
            </w:pPr>
            <w:r w:rsidRPr="004A539E">
              <w:rPr>
                <w:rStyle w:val="SpecialBold"/>
              </w:rPr>
              <w:t>Comments</w:t>
            </w:r>
          </w:p>
        </w:tc>
      </w:tr>
      <w:tr w:rsidTr="004A53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39E">
            <w:pPr>
              <w:pStyle w:val="BodyText"/>
              <w:rPr>
                <w:lang w:val="en-NZ"/>
              </w:rPr>
            </w:pPr>
            <w:r w:rsidRPr="004A539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39E" w:rsidP="004A539E">
            <w:pPr>
              <w:pStyle w:val="BodyText"/>
            </w:pPr>
            <w:r w:rsidRPr="004A539E">
              <w:t>This version released with FBP Food, Beverage and Pharmaceutical Training Package version 1.0.</w:t>
            </w:r>
          </w:p>
        </w:tc>
      </w:tr>
    </w:tbl>
    <w:p w:rsidR="00000000" w:rsidRPr="004A539E" w:rsidP="004A539E">
      <w:pPr>
        <w:pStyle w:val="BodyText"/>
      </w:pPr>
    </w:p>
    <w:p w:rsidR="00000000" w:rsidRPr="004A539E" w:rsidP="004A539E">
      <w:pPr>
        <w:pStyle w:val="AllowPageBreak"/>
      </w:pPr>
    </w:p>
    <w:p w:rsidR="00000000" w:rsidRPr="004A539E" w:rsidP="004A539E">
      <w:pPr>
        <w:pStyle w:val="Heading1"/>
      </w:pPr>
      <w:bookmarkStart w:id="2" w:name="O_970230"/>
      <w:bookmarkEnd w:id="2"/>
      <w:r w:rsidRPr="004A539E">
        <w:t>Application</w:t>
      </w:r>
    </w:p>
    <w:p w:rsidR="00000000" w:rsidRPr="004A539E" w:rsidP="005C2B5E">
      <w:pPr>
        <w:pStyle w:val="BodyText"/>
      </w:pPr>
      <w:r w:rsidRPr="004A539E">
        <w:t>This unit of competency describes the skills and knowledge required to ma</w:t>
      </w:r>
      <w:r w:rsidRPr="004A539E">
        <w:t>nage the ongoing implementation of work health and safety procedures and processes.</w:t>
      </w:r>
    </w:p>
    <w:p w:rsidR="00000000" w:rsidRPr="004A539E" w:rsidP="005C2B5E">
      <w:pPr>
        <w:pStyle w:val="BodyText"/>
      </w:pPr>
      <w:r w:rsidRPr="004A539E">
        <w:t>This unit applies to individuals who manage a small organisation, several work groups or a larger group within an organisation. Work is likely to have a focus on maintainin</w:t>
      </w:r>
      <w:r w:rsidRPr="004A539E">
        <w:t>g already established processes and the unit assumes that work health and safety advice and expertise is available.</w:t>
      </w:r>
    </w:p>
    <w:p w:rsidR="00000000" w:rsidRPr="004A539E" w:rsidP="005C2B5E">
      <w:pPr>
        <w:pStyle w:val="BodyText"/>
      </w:pPr>
      <w:r w:rsidRPr="004A539E">
        <w:t>No occupational licensing, legislative or certification requirements are known to apply to this unit at the time of publication.</w:t>
      </w:r>
    </w:p>
    <w:p w:rsidR="00000000" w:rsidRPr="004A539E" w:rsidP="004A539E">
      <w:pPr>
        <w:pStyle w:val="Heading1"/>
      </w:pPr>
      <w:bookmarkStart w:id="3" w:name="O_970231"/>
      <w:bookmarkEnd w:id="3"/>
      <w:r w:rsidRPr="004A539E">
        <w:t>Pre-requisite Unit</w:t>
      </w:r>
    </w:p>
    <w:p w:rsidR="00000000" w:rsidRPr="004A539E" w:rsidP="005C2B5E">
      <w:pPr>
        <w:pStyle w:val="BodyText"/>
      </w:pPr>
      <w:r w:rsidRPr="004A539E">
        <w:t>Nil</w:t>
      </w:r>
    </w:p>
    <w:p w:rsidR="00000000" w:rsidRPr="004A539E" w:rsidP="004A539E">
      <w:pPr>
        <w:pStyle w:val="Heading1"/>
      </w:pPr>
      <w:bookmarkStart w:id="4" w:name="O_970233"/>
      <w:bookmarkEnd w:id="4"/>
      <w:r w:rsidRPr="004A539E">
        <w:t>Unit Sector</w:t>
      </w:r>
    </w:p>
    <w:p w:rsidR="00000000" w:rsidRPr="004A539E" w:rsidP="005C2B5E">
      <w:pPr>
        <w:pStyle w:val="BodyText"/>
      </w:pPr>
      <w:r w:rsidRPr="004A539E">
        <w:t>Work health and safety (WHS)</w:t>
      </w:r>
    </w:p>
    <w:p w:rsidR="00000000" w:rsidRPr="004A539E" w:rsidP="004A539E">
      <w:pPr>
        <w:pStyle w:val="Heading1"/>
      </w:pPr>
      <w:bookmarkStart w:id="5" w:name="O_970234"/>
      <w:bookmarkEnd w:id="5"/>
      <w:r w:rsidRPr="004A539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C2B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39E" w:rsidP="004A539E">
            <w:pPr>
              <w:pStyle w:val="BodyText"/>
            </w:pPr>
            <w:r w:rsidRPr="004A539E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39E">
            <w:pPr>
              <w:pStyle w:val="BodyText"/>
              <w:rPr>
                <w:lang w:val="en-NZ"/>
              </w:rPr>
            </w:pPr>
            <w:r w:rsidRPr="004A539E">
              <w:rPr>
                <w:rStyle w:val="SpecialBold"/>
              </w:rPr>
              <w:t>Performance Criteria</w:t>
            </w:r>
          </w:p>
        </w:tc>
      </w:tr>
      <w:tr w:rsidTr="005C2B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39E" w:rsidP="004A539E">
            <w:pPr>
              <w:pStyle w:val="BodyText"/>
            </w:pPr>
            <w:r w:rsidRPr="004A539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39E">
            <w:pPr>
              <w:pStyle w:val="BodyText"/>
              <w:rPr>
                <w:lang w:val="en-NZ"/>
              </w:rPr>
            </w:pPr>
            <w:r w:rsidRPr="004A539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C2B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39E">
            <w:pPr>
              <w:pStyle w:val="BodyText"/>
              <w:rPr>
                <w:lang w:val="en-NZ"/>
              </w:rPr>
            </w:pPr>
            <w:r w:rsidRPr="004A539E">
              <w:t>1. Manage work health and safety information and records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39E" w:rsidP="004A539E">
            <w:pPr>
              <w:pStyle w:val="BodyText"/>
            </w:pPr>
            <w:r w:rsidRPr="004A539E">
              <w:t>1.1 Identify and access relevant work health and safety legislation, standards, codes of practice/comp</w:t>
            </w:r>
            <w:r w:rsidRPr="004A539E">
              <w:t>liance codes, guidance material and other sources of work health and safety information and evaluate their relevance to the specific work context</w:t>
            </w:r>
          </w:p>
          <w:p w:rsidR="00000000" w:rsidRPr="004A539E" w:rsidP="004A539E">
            <w:pPr>
              <w:pStyle w:val="BodyText"/>
            </w:pPr>
            <w:r w:rsidRPr="004A539E">
              <w:t>1.2 Collect and collate information on work health and safety requirements, trends and risk controls and provi</w:t>
            </w:r>
            <w:r w:rsidRPr="004A539E">
              <w:t>de to others</w:t>
            </w:r>
          </w:p>
          <w:p w:rsidR="00000000" w:rsidRPr="004A539E" w:rsidP="004A539E">
            <w:pPr>
              <w:pStyle w:val="BodyText"/>
            </w:pPr>
            <w:r w:rsidRPr="004A539E">
              <w:t>1.3 Review records and record keeping processes to ensure that legal requirements for work health and safety record keeping are identified and addressed</w:t>
            </w:r>
          </w:p>
          <w:p w:rsidR="00000000" w:rsidP="004A539E">
            <w:pPr>
              <w:pStyle w:val="BodyText"/>
              <w:rPr>
                <w:lang w:val="en-NZ"/>
              </w:rPr>
            </w:pPr>
            <w:r w:rsidRPr="004A539E">
              <w:t>1.4 Implement and monitor processes for ensuring that work health and safety records are a</w:t>
            </w:r>
            <w:r w:rsidRPr="004A539E">
              <w:t>ccurately completed, collected and stored in accordance with legal requirements and workplace procedures</w:t>
            </w:r>
          </w:p>
        </w:tc>
      </w:tr>
      <w:tr w:rsidTr="005C2B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39E">
            <w:pPr>
              <w:pStyle w:val="BodyText"/>
              <w:rPr>
                <w:lang w:val="en-NZ"/>
              </w:rPr>
            </w:pPr>
            <w:r w:rsidRPr="004A539E">
              <w:t>2. Manage work health and safety participative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39E" w:rsidP="004A539E">
            <w:pPr>
              <w:pStyle w:val="BodyText"/>
            </w:pPr>
            <w:r w:rsidRPr="004A539E">
              <w:t>2.1 Monitor participative processes to ensure compliance with legislative requirements and organisation procedures</w:t>
            </w:r>
          </w:p>
          <w:p w:rsidR="00000000" w:rsidRPr="004A539E" w:rsidP="004A539E">
            <w:pPr>
              <w:pStyle w:val="BodyText"/>
            </w:pPr>
            <w:r w:rsidRPr="004A539E">
              <w:t>2.2 Evaluate information provided to employees to ensure it is in a readily accessible and understandable format</w:t>
            </w:r>
          </w:p>
          <w:p w:rsidR="00000000" w:rsidRPr="004A539E" w:rsidP="004A539E">
            <w:pPr>
              <w:pStyle w:val="BodyText"/>
            </w:pPr>
            <w:r w:rsidRPr="004A539E">
              <w:t>2.3 Implement and monitor pr</w:t>
            </w:r>
            <w:r w:rsidRPr="004A539E">
              <w:t>ocesses for ensuring that workgroup members have an opportunity, either directly or through their representative, to contribute to decisions that may affect their health and safety</w:t>
            </w:r>
          </w:p>
          <w:p w:rsidR="00000000" w:rsidRPr="004A539E" w:rsidP="004A539E">
            <w:pPr>
              <w:pStyle w:val="BodyText"/>
            </w:pPr>
            <w:r w:rsidRPr="004A539E">
              <w:t>2.4 Evaluate processes for addressing work health and safety issues to ensu</w:t>
            </w:r>
            <w:r w:rsidRPr="004A539E">
              <w:t>re issues raised through consultation are resolved promptly and in line with organisation procedures and legislative requirements</w:t>
            </w:r>
          </w:p>
          <w:p w:rsidR="00000000" w:rsidP="004A539E">
            <w:pPr>
              <w:pStyle w:val="BodyText"/>
              <w:rPr>
                <w:lang w:val="en-NZ"/>
              </w:rPr>
            </w:pPr>
            <w:r w:rsidRPr="004A539E">
              <w:t>2.5 Provide prompt information about the outcomes of consultation to employees in a format and medium that is readily accessib</w:t>
            </w:r>
            <w:r w:rsidRPr="004A539E">
              <w:t>le</w:t>
            </w:r>
          </w:p>
        </w:tc>
      </w:tr>
      <w:tr w:rsidTr="005C2B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39E">
            <w:pPr>
              <w:pStyle w:val="BodyText"/>
              <w:rPr>
                <w:lang w:val="en-NZ"/>
              </w:rPr>
            </w:pPr>
            <w:r w:rsidRPr="004A539E">
              <w:t>3. Manage work health and safety risk management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39E" w:rsidP="004A539E">
            <w:pPr>
              <w:pStyle w:val="BodyText"/>
            </w:pPr>
            <w:r w:rsidRPr="004A539E">
              <w:t>3.1 Ensure hazard, incident, and injury reporting and investigation processes are in place to meet legislative requirements and to inform future prevention strategies</w:t>
            </w:r>
          </w:p>
          <w:p w:rsidR="00000000" w:rsidRPr="004A539E" w:rsidP="004A539E">
            <w:pPr>
              <w:pStyle w:val="BodyText"/>
            </w:pPr>
            <w:r w:rsidRPr="004A539E">
              <w:t>3.2 Ensure processes are i</w:t>
            </w:r>
            <w:r w:rsidRPr="004A539E">
              <w:t>n place so that hazard identification and risk assessments occur according to organisation procedures</w:t>
            </w:r>
          </w:p>
          <w:p w:rsidR="00000000" w:rsidRPr="004A539E" w:rsidP="004A539E">
            <w:pPr>
              <w:pStyle w:val="BodyText"/>
            </w:pPr>
            <w:r w:rsidRPr="004A539E">
              <w:t>3.3 Ensure risk controls and hazard specific procedures are consistent with the hierarchy of control and are monitored to support compliance with legislat</w:t>
            </w:r>
            <w:r w:rsidRPr="004A539E">
              <w:t>ive and regulatory requirements</w:t>
            </w:r>
          </w:p>
          <w:p w:rsidR="00000000" w:rsidRPr="004A539E" w:rsidP="004A539E">
            <w:pPr>
              <w:pStyle w:val="BodyText"/>
            </w:pPr>
            <w:r w:rsidRPr="004A539E">
              <w:t>3.4 Ensure processes are in place to identify and address any work health and safety implications of either proposed or implemented changes to the workplace, work processes or organisation of work</w:t>
            </w:r>
          </w:p>
          <w:p w:rsidR="00000000" w:rsidP="004A539E">
            <w:pPr>
              <w:pStyle w:val="BodyText"/>
              <w:rPr>
                <w:lang w:val="en-NZ"/>
              </w:rPr>
            </w:pPr>
            <w:r w:rsidRPr="004A539E">
              <w:t>3.5 Recognise limits of own</w:t>
            </w:r>
            <w:r w:rsidRPr="004A539E">
              <w:t xml:space="preserve"> professional expertise and consult expert advisors as required</w:t>
            </w:r>
          </w:p>
        </w:tc>
      </w:tr>
      <w:tr w:rsidTr="005C2B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39E">
            <w:pPr>
              <w:pStyle w:val="BodyText"/>
              <w:rPr>
                <w:lang w:val="en-NZ"/>
              </w:rPr>
            </w:pPr>
            <w:r w:rsidRPr="004A539E">
              <w:t>4. Manage work health and safety training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39E" w:rsidP="004A539E">
            <w:pPr>
              <w:pStyle w:val="BodyText"/>
            </w:pPr>
            <w:r w:rsidRPr="004A539E">
              <w:t xml:space="preserve">4.1 Assess work health and safety training needs of workgroup members, taking into account legislative and regulatory requirements, internal </w:t>
            </w:r>
            <w:r w:rsidRPr="004A539E">
              <w:t>policies and procedures, existing skills of work group members and risk control requirements</w:t>
            </w:r>
          </w:p>
          <w:p w:rsidR="00000000" w:rsidRPr="004A539E" w:rsidP="004A539E">
            <w:pPr>
              <w:pStyle w:val="BodyText"/>
            </w:pPr>
            <w:r w:rsidRPr="004A539E">
              <w:t>4.2 Implement and monitor training programs to ensure identified work health and safety training requirements are addressed</w:t>
            </w:r>
          </w:p>
          <w:p w:rsidR="00000000" w:rsidRPr="004A539E" w:rsidP="004A539E">
            <w:pPr>
              <w:pStyle w:val="BodyText"/>
            </w:pPr>
            <w:r w:rsidRPr="004A539E">
              <w:t xml:space="preserve">4.3 Implement and monitor processes to </w:t>
            </w:r>
            <w:r w:rsidRPr="004A539E">
              <w:t>ensure that all new employees receive work health and safety induction</w:t>
            </w:r>
          </w:p>
          <w:p w:rsidR="00000000" w:rsidP="004A539E">
            <w:pPr>
              <w:pStyle w:val="BodyText"/>
              <w:rPr>
                <w:lang w:val="en-NZ"/>
              </w:rPr>
            </w:pPr>
            <w:r w:rsidRPr="004A539E">
              <w:t>4.4 Access and consult relevant work health and safety and training specialists as required in the development and implementation of the training program</w:t>
            </w:r>
          </w:p>
        </w:tc>
      </w:tr>
      <w:tr w:rsidTr="005C2B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39E">
            <w:pPr>
              <w:pStyle w:val="BodyText"/>
              <w:rPr>
                <w:lang w:val="en-NZ"/>
              </w:rPr>
            </w:pPr>
            <w:r w:rsidRPr="004A539E">
              <w:t>5. Manage work health and safe</w:t>
            </w:r>
            <w:r w:rsidRPr="004A539E">
              <w:t>ty continuous improvement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39E" w:rsidP="004A539E">
            <w:pPr>
              <w:pStyle w:val="BodyText"/>
            </w:pPr>
            <w:r w:rsidRPr="004A539E">
              <w:t>5.1 Obtain and consider input from individuals and workgroup in identifying and implementing work health and safety improvement</w:t>
            </w:r>
          </w:p>
          <w:p w:rsidR="00000000" w:rsidRPr="004A539E" w:rsidP="004A539E">
            <w:pPr>
              <w:pStyle w:val="BodyText"/>
            </w:pPr>
            <w:r w:rsidRPr="004A539E">
              <w:t xml:space="preserve">5.2 Determine work health and safety priorities in consultation with appropriate managers and </w:t>
            </w:r>
            <w:r w:rsidRPr="004A539E">
              <w:t>stakeholders</w:t>
            </w:r>
          </w:p>
          <w:p w:rsidR="00000000" w:rsidRPr="004A539E" w:rsidP="004A539E">
            <w:pPr>
              <w:pStyle w:val="BodyText"/>
            </w:pPr>
            <w:r w:rsidRPr="004A539E">
              <w:t>5.3 Develop work health and safety action plans, taking priorities and training needs into account</w:t>
            </w:r>
          </w:p>
          <w:p w:rsidR="00000000" w:rsidRPr="004A539E" w:rsidP="004A539E">
            <w:pPr>
              <w:pStyle w:val="BodyText"/>
            </w:pPr>
            <w:r w:rsidRPr="004A539E">
              <w:t>5.4 Monitor and update achievements against the work health and safety plans accordingly</w:t>
            </w:r>
          </w:p>
        </w:tc>
      </w:tr>
    </w:tbl>
    <w:p w:rsidR="005C2B5E" w:rsidP="004A539E">
      <w:pPr>
        <w:pStyle w:val="BodyText"/>
      </w:pPr>
    </w:p>
    <w:p w:rsidR="005C2B5E" w:rsidP="004A539E">
      <w:pPr>
        <w:pStyle w:val="BodyText"/>
      </w:pPr>
    </w:p>
    <w:p w:rsidR="00000000" w:rsidRPr="004A539E" w:rsidP="004A539E">
      <w:pPr>
        <w:pStyle w:val="Heading1"/>
      </w:pPr>
      <w:bookmarkStart w:id="6" w:name="O_970235"/>
      <w:bookmarkEnd w:id="6"/>
      <w:r w:rsidRPr="004A539E">
        <w:t>Foundation Skills</w:t>
      </w:r>
    </w:p>
    <w:p w:rsidR="00000000" w:rsidRPr="005C2B5E" w:rsidP="005C2B5E">
      <w:pPr>
        <w:pStyle w:val="BodyText"/>
        <w:rPr>
          <w:i/>
        </w:rPr>
      </w:pPr>
      <w:r w:rsidRPr="005C2B5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A53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39E" w:rsidP="004A539E">
            <w:pPr>
              <w:pStyle w:val="BodyText"/>
            </w:pPr>
            <w:r w:rsidRPr="004A539E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39E">
            <w:pPr>
              <w:pStyle w:val="BodyText"/>
              <w:rPr>
                <w:lang w:val="en-NZ"/>
              </w:rPr>
            </w:pPr>
            <w:r w:rsidRPr="004A539E">
              <w:rPr>
                <w:rStyle w:val="SpecialBold"/>
              </w:rPr>
              <w:t>Description</w:t>
            </w:r>
          </w:p>
        </w:tc>
      </w:tr>
      <w:tr w:rsidTr="004A53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39E">
            <w:pPr>
              <w:pStyle w:val="BodyText"/>
              <w:rPr>
                <w:lang w:val="en-NZ"/>
              </w:rPr>
            </w:pPr>
            <w:r w:rsidRPr="004A539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39E">
            <w:pPr>
              <w:pStyle w:val="ListBullet"/>
              <w:rPr>
                <w:lang w:val="en-NZ"/>
              </w:rPr>
            </w:pPr>
            <w:r w:rsidRPr="004A539E">
              <w:t>Comprehends, interprets and synthesi</w:t>
            </w:r>
            <w:r w:rsidRPr="004A539E">
              <w:t>ses complex information from a range of sources</w:t>
            </w:r>
          </w:p>
        </w:tc>
      </w:tr>
      <w:tr w:rsidTr="004A53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39E">
            <w:pPr>
              <w:pStyle w:val="BodyText"/>
              <w:rPr>
                <w:lang w:val="en-NZ"/>
              </w:rPr>
            </w:pPr>
            <w:r w:rsidRPr="004A539E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39E">
            <w:pPr>
              <w:pStyle w:val="ListBullet"/>
              <w:rPr>
                <w:lang w:val="en-NZ"/>
              </w:rPr>
            </w:pPr>
            <w:r w:rsidRPr="004A539E">
              <w:t>Presents information using vocabulary and format suitable for the task</w:t>
            </w:r>
          </w:p>
        </w:tc>
      </w:tr>
      <w:tr w:rsidTr="004A53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39E">
            <w:pPr>
              <w:pStyle w:val="BodyText"/>
              <w:rPr>
                <w:lang w:val="en-NZ"/>
              </w:rPr>
            </w:pPr>
            <w:r w:rsidRPr="004A539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39E" w:rsidP="004A539E">
            <w:pPr>
              <w:pStyle w:val="ListBullet"/>
            </w:pPr>
            <w:r w:rsidRPr="004A539E">
              <w:t>Presents ideas and information choosing appropriate vocabulary for purpose and audience</w:t>
            </w:r>
          </w:p>
          <w:p w:rsidR="00000000" w:rsidP="004A539E">
            <w:pPr>
              <w:pStyle w:val="ListBullet"/>
              <w:rPr>
                <w:lang w:val="en-NZ"/>
              </w:rPr>
            </w:pPr>
            <w:r w:rsidRPr="004A539E">
              <w:t>Uses questioning and active listening to seek opinions or information and to clarify understanding</w:t>
            </w:r>
          </w:p>
        </w:tc>
      </w:tr>
      <w:tr w:rsidTr="004A53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39E">
            <w:pPr>
              <w:pStyle w:val="BodyText"/>
              <w:rPr>
                <w:lang w:val="en-NZ"/>
              </w:rPr>
            </w:pPr>
            <w:r w:rsidRPr="004A539E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39E">
            <w:pPr>
              <w:pStyle w:val="ListBullet"/>
              <w:rPr>
                <w:lang w:val="en-NZ"/>
              </w:rPr>
            </w:pPr>
            <w:r w:rsidRPr="004A539E">
              <w:t>Monitors adherence to legal and regulatory responsibilities for self and others in relation to work health and safety requiremen</w:t>
            </w:r>
            <w:r w:rsidRPr="004A539E">
              <w:t>ts</w:t>
            </w:r>
          </w:p>
        </w:tc>
      </w:tr>
      <w:tr w:rsidTr="004A53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39E">
            <w:pPr>
              <w:pStyle w:val="BodyText"/>
              <w:rPr>
                <w:lang w:val="en-NZ"/>
              </w:rPr>
            </w:pPr>
            <w:r w:rsidRPr="004A539E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39E">
            <w:pPr>
              <w:pStyle w:val="ListBullet"/>
              <w:rPr>
                <w:lang w:val="en-NZ"/>
              </w:rPr>
            </w:pPr>
            <w:r w:rsidRPr="004A539E">
              <w:t>Chooses appropriate communication methods to present information to a range of individuals</w:t>
            </w:r>
          </w:p>
        </w:tc>
      </w:tr>
      <w:tr w:rsidTr="004A53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39E">
            <w:pPr>
              <w:pStyle w:val="BodyText"/>
              <w:rPr>
                <w:lang w:val="en-NZ"/>
              </w:rPr>
            </w:pPr>
            <w:r w:rsidRPr="004A539E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39E" w:rsidP="004A539E">
            <w:pPr>
              <w:pStyle w:val="ListBullet"/>
            </w:pPr>
            <w:r w:rsidRPr="004A539E">
              <w:t>Develops plans to manage relatively complex tasks with an awareness of how they contribute to the organisation</w:t>
            </w:r>
          </w:p>
          <w:p w:rsidR="00000000" w:rsidRPr="004A539E" w:rsidP="004A539E">
            <w:pPr>
              <w:pStyle w:val="ListBullet"/>
            </w:pPr>
            <w:r w:rsidRPr="004A539E">
              <w:t>Applies problem solving techniques to address complex work health and safety issues</w:t>
            </w:r>
          </w:p>
        </w:tc>
      </w:tr>
    </w:tbl>
    <w:p w:rsidR="00000000" w:rsidRPr="004A539E" w:rsidP="004A539E">
      <w:pPr>
        <w:pStyle w:val="BodyText"/>
      </w:pPr>
    </w:p>
    <w:p w:rsidR="00000000" w:rsidRPr="004A539E" w:rsidP="004A539E">
      <w:pPr>
        <w:pStyle w:val="AllowPageBreak"/>
      </w:pPr>
    </w:p>
    <w:p w:rsidR="00000000" w:rsidRPr="004A539E" w:rsidP="004A539E">
      <w:pPr>
        <w:pStyle w:val="Heading1"/>
      </w:pPr>
      <w:bookmarkStart w:id="7" w:name="O_970237"/>
      <w:bookmarkEnd w:id="7"/>
      <w:r w:rsidRPr="004A539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4A53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39E" w:rsidP="004A539E">
            <w:pPr>
              <w:pStyle w:val="BodyText"/>
            </w:pPr>
            <w:r w:rsidRPr="004A539E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39E" w:rsidP="004A539E">
            <w:pPr>
              <w:pStyle w:val="BodyText"/>
            </w:pPr>
            <w:r w:rsidRPr="004A539E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39E" w:rsidP="004A539E">
            <w:pPr>
              <w:pStyle w:val="BodyText"/>
            </w:pPr>
            <w:r w:rsidRPr="004A539E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39E">
            <w:pPr>
              <w:pStyle w:val="BodyText"/>
              <w:rPr>
                <w:lang w:val="en-NZ"/>
              </w:rPr>
            </w:pPr>
            <w:r w:rsidRPr="004A539E">
              <w:rPr>
                <w:rStyle w:val="SpecialBold"/>
              </w:rPr>
              <w:t>Equivalence status</w:t>
            </w:r>
          </w:p>
        </w:tc>
      </w:tr>
      <w:tr w:rsidTr="004A53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39E">
            <w:pPr>
              <w:pStyle w:val="BodyText"/>
              <w:rPr>
                <w:lang w:val="en-NZ"/>
              </w:rPr>
            </w:pPr>
            <w:r w:rsidRPr="004A539E">
              <w:t>FBPWHS5001 Manage work health and safety processes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39E">
            <w:pPr>
              <w:pStyle w:val="BodyText"/>
              <w:rPr>
                <w:lang w:val="en-NZ"/>
              </w:rPr>
            </w:pPr>
            <w:r w:rsidRPr="004A539E">
              <w:t>FDFOHS5001A Manage OHS processes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39E" w:rsidP="004A539E">
            <w:pPr>
              <w:pStyle w:val="BodyText"/>
            </w:pPr>
            <w:r w:rsidRPr="004A539E">
              <w:t>Updated to meet Standards for Training Packages</w:t>
            </w:r>
          </w:p>
          <w:p w:rsidR="00000000" w:rsidRPr="004A539E" w:rsidP="004A539E">
            <w:pPr>
              <w:pStyle w:val="BodyText"/>
            </w:pPr>
            <w:r w:rsidRPr="004A539E">
              <w:t>Minor changes to Performance Criteria for clarity</w:t>
            </w:r>
          </w:p>
          <w:p w:rsidR="00000000" w:rsidP="004A539E">
            <w:pPr>
              <w:pStyle w:val="BodyText"/>
              <w:rPr>
                <w:lang w:val="en-NZ"/>
              </w:rPr>
            </w:pPr>
            <w:r w:rsidRPr="004A539E">
              <w:t>Minor change to title to reflect current industry terminology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39E" w:rsidP="004A539E">
            <w:pPr>
              <w:pStyle w:val="BodyText"/>
            </w:pPr>
            <w:r w:rsidRPr="004A539E">
              <w:t>Equivalent u</w:t>
            </w:r>
            <w:r w:rsidRPr="004A539E">
              <w:t>nit</w:t>
            </w:r>
          </w:p>
        </w:tc>
      </w:tr>
    </w:tbl>
    <w:p w:rsidR="00000000" w:rsidRPr="004A539E" w:rsidP="004A539E">
      <w:pPr>
        <w:pStyle w:val="BodyText"/>
      </w:pPr>
    </w:p>
    <w:p w:rsidR="00000000" w:rsidRPr="004A539E" w:rsidP="004A539E">
      <w:pPr>
        <w:pStyle w:val="AllowPageBreak"/>
      </w:pPr>
    </w:p>
    <w:p w:rsidR="00000000" w:rsidRPr="004A539E" w:rsidP="004A539E">
      <w:pPr>
        <w:pStyle w:val="Heading1"/>
      </w:pPr>
      <w:bookmarkStart w:id="8" w:name="O_970244"/>
      <w:bookmarkEnd w:id="8"/>
      <w:r w:rsidRPr="004A539E">
        <w:t>Links</w:t>
      </w:r>
    </w:p>
    <w:p w:rsidR="00000000" w:rsidRPr="004A539E" w:rsidP="005C2B5E">
      <w:pPr>
        <w:pStyle w:val="BodyText"/>
      </w:pPr>
      <w:r w:rsidRPr="004A539E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1592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A539E" w:rsidP="004A539E"/>
    <w:sectPr w:rsidSect="004A539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3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39E" w:rsidRPr="005C2B5E" w:rsidP="005C2B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3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B5E" w:rsidP="004A53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2B5E" w:rsidP="004A53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C2B5E" w:rsidP="004A53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3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B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539E" w:rsidRPr="005C2B5E" w:rsidP="005C2B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3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B5E" w:rsidRPr="002D2AF8" w:rsidP="004A53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FBPWHS5001 Manage work health and safety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5C2B5E" w:rsidP="004A53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A4E25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6E2ED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53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53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53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53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53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53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53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53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53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53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53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539E"/>
  </w:style>
  <w:style w:type="character" w:customStyle="1" w:styleId="Heading1Char">
    <w:name w:val="Heading 1 Char"/>
    <w:basedOn w:val="DefaultParagraphFont"/>
    <w:link w:val="Heading1"/>
    <w:rsid w:val="004A53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53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53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539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539E"/>
    <w:rPr>
      <w:b/>
      <w:spacing w:val="0"/>
    </w:rPr>
  </w:style>
  <w:style w:type="character" w:styleId="Emphasis">
    <w:name w:val="Emphasis"/>
    <w:basedOn w:val="DefaultParagraphFont"/>
    <w:qFormat/>
    <w:rsid w:val="004A539E"/>
    <w:rPr>
      <w:i/>
    </w:rPr>
  </w:style>
  <w:style w:type="paragraph" w:customStyle="1" w:styleId="SuperHeading">
    <w:name w:val="SuperHeading"/>
    <w:basedOn w:val="Normal"/>
    <w:rsid w:val="004A53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53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53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53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53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53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53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53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53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53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53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53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53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53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53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53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53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53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53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53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53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53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53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53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53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539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53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53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53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53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53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53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53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53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539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A53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53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53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539E"/>
  </w:style>
  <w:style w:type="paragraph" w:styleId="TableofFigures">
    <w:name w:val="table of figures"/>
    <w:basedOn w:val="Normal"/>
    <w:next w:val="Normal"/>
    <w:semiHidden/>
    <w:rsid w:val="004A53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539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A539E"/>
    <w:rPr>
      <w:rFonts w:ascii="Wingdings" w:hAnsi="Wingdings"/>
    </w:rPr>
  </w:style>
  <w:style w:type="paragraph" w:customStyle="1" w:styleId="TableHeading">
    <w:name w:val="Table Heading"/>
    <w:basedOn w:val="HeadingBase"/>
    <w:rsid w:val="004A53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539E"/>
    <w:rPr>
      <w:color w:val="0033CC"/>
      <w:u w:val="none"/>
    </w:rPr>
  </w:style>
  <w:style w:type="paragraph" w:customStyle="1" w:styleId="BodyTextRight">
    <w:name w:val="Body Text Right"/>
    <w:basedOn w:val="BodyText"/>
    <w:rsid w:val="004A53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53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539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53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53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53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539E"/>
    <w:rPr>
      <w:sz w:val="32"/>
    </w:rPr>
  </w:style>
  <w:style w:type="paragraph" w:customStyle="1" w:styleId="HeadingProcedure">
    <w:name w:val="Heading Procedure"/>
    <w:basedOn w:val="HeadingBase"/>
    <w:next w:val="Normal"/>
    <w:rsid w:val="004A53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539E"/>
    <w:pPr>
      <w:spacing w:before="60" w:after="60"/>
    </w:pPr>
  </w:style>
  <w:style w:type="paragraph" w:styleId="ListContinue">
    <w:name w:val="List Continue"/>
    <w:basedOn w:val="List"/>
    <w:rsid w:val="004A539E"/>
    <w:pPr>
      <w:ind w:firstLine="0"/>
    </w:pPr>
  </w:style>
  <w:style w:type="paragraph" w:customStyle="1" w:styleId="ListNote">
    <w:name w:val="List Note"/>
    <w:basedOn w:val="List"/>
    <w:rsid w:val="004A53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53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53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539E"/>
    <w:rPr>
      <w:rFonts w:ascii="Courier New" w:hAnsi="Courier New"/>
    </w:rPr>
  </w:style>
  <w:style w:type="paragraph" w:customStyle="1" w:styleId="NoteBullet">
    <w:name w:val="Note Bullet"/>
    <w:basedOn w:val="Note"/>
    <w:rsid w:val="004A53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53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53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53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539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A53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53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539E"/>
    <w:rPr>
      <w:b/>
      <w:smallCaps/>
    </w:rPr>
  </w:style>
  <w:style w:type="paragraph" w:customStyle="1" w:styleId="TableListNumber">
    <w:name w:val="Table List Number"/>
    <w:basedOn w:val="ListNumber"/>
    <w:rsid w:val="004A53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53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539E"/>
    <w:pPr>
      <w:numPr>
        <w:numId w:val="8"/>
      </w:numPr>
    </w:pPr>
  </w:style>
  <w:style w:type="paragraph" w:customStyle="1" w:styleId="ListAlpha2">
    <w:name w:val="List Alpha 2"/>
    <w:basedOn w:val="List2"/>
    <w:rsid w:val="004A539E"/>
    <w:pPr>
      <w:numPr>
        <w:numId w:val="7"/>
      </w:numPr>
    </w:pPr>
  </w:style>
  <w:style w:type="paragraph" w:styleId="List2">
    <w:name w:val="List 2"/>
    <w:basedOn w:val="BodyText"/>
    <w:rsid w:val="004A53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53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53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53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539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539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A539E"/>
    <w:pPr>
      <w:numPr>
        <w:numId w:val="3"/>
      </w:numPr>
    </w:pPr>
  </w:style>
  <w:style w:type="paragraph" w:styleId="ListContinue2">
    <w:name w:val="List Continue 2"/>
    <w:basedOn w:val="List2"/>
    <w:rsid w:val="004A539E"/>
    <w:pPr>
      <w:ind w:firstLine="0"/>
    </w:pPr>
  </w:style>
  <w:style w:type="paragraph" w:styleId="ListContinue3">
    <w:name w:val="List Continue 3"/>
    <w:basedOn w:val="List3"/>
    <w:rsid w:val="004A539E"/>
    <w:pPr>
      <w:ind w:left="1021" w:firstLine="0"/>
    </w:pPr>
  </w:style>
  <w:style w:type="paragraph" w:styleId="ListContinue4">
    <w:name w:val="List Continue 4"/>
    <w:basedOn w:val="List4"/>
    <w:rsid w:val="004A539E"/>
    <w:pPr>
      <w:ind w:firstLine="0"/>
    </w:pPr>
  </w:style>
  <w:style w:type="paragraph" w:styleId="ListContinue5">
    <w:name w:val="List Continue 5"/>
    <w:basedOn w:val="List5"/>
    <w:rsid w:val="004A539E"/>
    <w:pPr>
      <w:ind w:firstLine="0"/>
    </w:pPr>
  </w:style>
  <w:style w:type="paragraph" w:styleId="ListNumber3">
    <w:name w:val="List Number 3"/>
    <w:basedOn w:val="List3"/>
    <w:rsid w:val="004A539E"/>
    <w:pPr>
      <w:numPr>
        <w:numId w:val="4"/>
      </w:numPr>
    </w:pPr>
  </w:style>
  <w:style w:type="paragraph" w:styleId="ListNumber4">
    <w:name w:val="List Number 4"/>
    <w:basedOn w:val="List4"/>
    <w:rsid w:val="004A539E"/>
    <w:pPr>
      <w:numPr>
        <w:numId w:val="5"/>
      </w:numPr>
    </w:pPr>
  </w:style>
  <w:style w:type="paragraph" w:styleId="ListNumber5">
    <w:name w:val="List Number 5"/>
    <w:basedOn w:val="List5"/>
    <w:rsid w:val="004A539E"/>
    <w:pPr>
      <w:numPr>
        <w:numId w:val="6"/>
      </w:numPr>
    </w:pPr>
  </w:style>
  <w:style w:type="paragraph" w:styleId="BlockText">
    <w:name w:val="Block Text"/>
    <w:basedOn w:val="Normal"/>
    <w:rsid w:val="004A53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53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539E"/>
    <w:rPr>
      <w:sz w:val="16"/>
      <w:vertAlign w:val="superscript"/>
    </w:rPr>
  </w:style>
  <w:style w:type="character" w:customStyle="1" w:styleId="Symbols">
    <w:name w:val="Symbols"/>
    <w:basedOn w:val="DefaultParagraphFont"/>
    <w:rsid w:val="004A539E"/>
    <w:rPr>
      <w:rFonts w:ascii="Symbol" w:hAnsi="Symbol"/>
    </w:rPr>
  </w:style>
  <w:style w:type="character" w:customStyle="1" w:styleId="MenuOptions">
    <w:name w:val="Menu Options"/>
    <w:basedOn w:val="DefaultParagraphFont"/>
    <w:rsid w:val="004A53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539E"/>
    <w:rPr>
      <w:b/>
    </w:rPr>
  </w:style>
  <w:style w:type="character" w:customStyle="1" w:styleId="Underlined">
    <w:name w:val="Underlined"/>
    <w:basedOn w:val="DefaultParagraphFont"/>
    <w:rsid w:val="004A539E"/>
    <w:rPr>
      <w:u w:val="single"/>
    </w:rPr>
  </w:style>
  <w:style w:type="paragraph" w:customStyle="1" w:styleId="TableBodyTextRight">
    <w:name w:val="Table Body Text Right"/>
    <w:basedOn w:val="TableBodyText"/>
    <w:rsid w:val="004A53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539E"/>
    <w:rPr>
      <w:sz w:val="18"/>
    </w:rPr>
  </w:style>
  <w:style w:type="paragraph" w:customStyle="1" w:styleId="BodySmallRight">
    <w:name w:val="Body Small Right"/>
    <w:basedOn w:val="BodyTextRight"/>
    <w:rsid w:val="004A539E"/>
    <w:rPr>
      <w:sz w:val="18"/>
      <w:szCs w:val="18"/>
    </w:rPr>
  </w:style>
  <w:style w:type="paragraph" w:customStyle="1" w:styleId="MarginEdition">
    <w:name w:val="Margin Edition"/>
    <w:basedOn w:val="MarginNote"/>
    <w:rsid w:val="004A53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539E"/>
    <w:rPr>
      <w:sz w:val="2"/>
      <w:szCs w:val="2"/>
    </w:rPr>
  </w:style>
  <w:style w:type="character" w:customStyle="1" w:styleId="Small">
    <w:name w:val="Small"/>
    <w:basedOn w:val="DefaultParagraphFont"/>
    <w:rsid w:val="004A539E"/>
    <w:rPr>
      <w:sz w:val="16"/>
    </w:rPr>
  </w:style>
  <w:style w:type="paragraph" w:customStyle="1" w:styleId="WideTable">
    <w:name w:val="Wide Table"/>
    <w:basedOn w:val="Normal"/>
    <w:rsid w:val="004A53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539E"/>
  </w:style>
  <w:style w:type="paragraph" w:styleId="Quote">
    <w:name w:val="Quote"/>
    <w:basedOn w:val="Heading1"/>
    <w:link w:val="QuoteChar"/>
    <w:qFormat/>
    <w:rsid w:val="004A53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53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539E"/>
    <w:pPr>
      <w:pageBreakBefore/>
    </w:pPr>
  </w:style>
  <w:style w:type="paragraph" w:customStyle="1" w:styleId="Border">
    <w:name w:val="Border"/>
    <w:basedOn w:val="Normal"/>
    <w:qFormat/>
    <w:rsid w:val="004A53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53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53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53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53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53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53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53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53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539E"/>
    <w:rPr>
      <w:u w:val="single"/>
    </w:rPr>
  </w:style>
  <w:style w:type="character" w:customStyle="1" w:styleId="BoldandItalics">
    <w:name w:val="Bold and Italics"/>
    <w:qFormat/>
    <w:rsid w:val="004A539E"/>
    <w:rPr>
      <w:b/>
      <w:i/>
      <w:u w:val="none"/>
    </w:rPr>
  </w:style>
  <w:style w:type="paragraph" w:styleId="BalloonText">
    <w:name w:val="Balloon Text"/>
    <w:basedOn w:val="Normal"/>
    <w:link w:val="BalloonTextChar"/>
    <w:rsid w:val="004A53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53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53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53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53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53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539E"/>
    <w:pPr>
      <w:spacing w:before="0" w:after="0"/>
    </w:pPr>
  </w:style>
  <w:style w:type="paragraph" w:customStyle="1" w:styleId="BodyTextBold">
    <w:name w:val="Body Text Bold"/>
    <w:basedOn w:val="BodyText"/>
    <w:qFormat/>
    <w:rsid w:val="004A539E"/>
    <w:rPr>
      <w:b/>
    </w:rPr>
  </w:style>
  <w:style w:type="character" w:styleId="Hyperlink">
    <w:name w:val="Hyperlink"/>
    <w:basedOn w:val="DefaultParagraphFont"/>
    <w:uiPriority w:val="99"/>
    <w:unhideWhenUsed/>
    <w:rsid w:val="005C2B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918</Words>
  <Characters>5612</Characters>
  <Application>Microsoft Office Word</Application>
  <DocSecurity>0</DocSecurity>
  <Lines>175</Lines>
  <Paragraphs>94</Paragraphs>
  <ScaleCrop>false</ScaleCrop>
  <Company>Author-it Software Corporation Ltd.</Company>
  <LinksUpToDate>false</LinksUpToDate>
  <CharactersWithSpaces>6436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FBPWHS5001 Manage work health and safety processes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2022-04-19T18:29:00Z</dcterms:created>
  <dcterms:modified xsi:type="dcterms:W3CDTF">2022-04-19T18:29:00Z</dcterms:modified>
</cp:coreProperties>
</file>