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311" w:rsidP="00725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FBPWHS4002 Maintain work health and safety processes</w:t>
      </w:r>
      <w:r>
        <w:fldChar w:fldCharType="end"/>
      </w:r>
    </w:p>
    <w:p w:rsidR="00725311" w:rsidP="00725311">
      <w:pPr>
        <w:pStyle w:val="Version"/>
        <w:sectPr w:rsidSect="00CE6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1EE" w:rsidP="00CE61EE">
      <w:pPr>
        <w:pStyle w:val="SuperHeading"/>
      </w:pPr>
      <w:r w:rsidRPr="00CE61EE">
        <w:t>FBPWHS4002 Maintain work health and safety processes</w:t>
      </w:r>
    </w:p>
    <w:p w:rsidR="00000000" w:rsidRPr="00CE61EE" w:rsidP="00CE61EE">
      <w:pPr>
        <w:pStyle w:val="Heading1"/>
      </w:pPr>
      <w:bookmarkStart w:id="1" w:name="O_1019561"/>
      <w:bookmarkEnd w:id="1"/>
      <w:r w:rsidRPr="00CE61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6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rPr>
                <w:rStyle w:val="SpecialBold"/>
              </w:rPr>
              <w:t>Comments</w:t>
            </w:r>
          </w:p>
        </w:tc>
      </w:tr>
      <w:tr w:rsidTr="00CE6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>This version released with FBP Food, Beverage and Pharmaceutical Training Package version 2.0.</w:t>
            </w:r>
          </w:p>
        </w:tc>
      </w:tr>
    </w:tbl>
    <w:p w:rsidR="00000000" w:rsidRPr="00CE61EE" w:rsidP="00CE61EE">
      <w:pPr>
        <w:pStyle w:val="BodyText"/>
      </w:pPr>
    </w:p>
    <w:p w:rsidR="00000000" w:rsidRPr="00CE61EE" w:rsidP="00CE61EE">
      <w:pPr>
        <w:pStyle w:val="AllowPageBreak"/>
      </w:pPr>
    </w:p>
    <w:p w:rsidR="00000000" w:rsidRPr="00CE61EE" w:rsidP="00CE61EE">
      <w:pPr>
        <w:pStyle w:val="Heading1"/>
      </w:pPr>
      <w:bookmarkStart w:id="2" w:name="O_1019562"/>
      <w:bookmarkEnd w:id="2"/>
      <w:r w:rsidRPr="00CE61EE">
        <w:t>Application</w:t>
      </w:r>
    </w:p>
    <w:p w:rsidR="00000000" w:rsidRPr="00CE61EE" w:rsidP="00725311">
      <w:pPr>
        <w:pStyle w:val="BodyText"/>
      </w:pPr>
      <w:r w:rsidRPr="00CE61EE">
        <w:t>This unit of competency describes the skills and knowledge re</w:t>
      </w:r>
      <w:r w:rsidRPr="00CE61EE">
        <w:t>quired to monitor the workplace health and safety policies, procedures and programs, in order to meet legislative requirements.</w:t>
      </w:r>
    </w:p>
    <w:p w:rsidR="00000000" w:rsidRPr="00CE61EE" w:rsidP="00725311">
      <w:pPr>
        <w:pStyle w:val="BodyText"/>
      </w:pPr>
      <w:r w:rsidRPr="00CE61EE">
        <w:t>It applies to individuals with supervisory responsibilities for monitoring the health and safety policies, procedures and progra</w:t>
      </w:r>
      <w:r w:rsidRPr="00CE61EE">
        <w:t>ms of the workplace. Work typically involves addressing their own safety, as well as that of others.</w:t>
      </w:r>
    </w:p>
    <w:p w:rsidR="00000000" w:rsidRPr="00CE61EE" w:rsidP="00725311">
      <w:pPr>
        <w:pStyle w:val="BodyText"/>
      </w:pPr>
      <w:r w:rsidRPr="00CE61EE">
        <w:t>All work must be carried out to comply with workplace procedures, in accordance with State/Territory work health and safety, and food safety regulations, l</w:t>
      </w:r>
      <w:r w:rsidRPr="00CE61EE">
        <w:t>egislation and standards that apply to the workplace.</w:t>
      </w:r>
    </w:p>
    <w:p w:rsidR="00000000" w:rsidRPr="00CE61EE" w:rsidP="00725311">
      <w:pPr>
        <w:pStyle w:val="BodyText"/>
      </w:pPr>
      <w:r w:rsidRPr="00CE61EE">
        <w:t>No occupational licensing, legislative or certification requirements are known to apply to this unit at the time of publication.</w:t>
      </w:r>
    </w:p>
    <w:p w:rsidR="00000000" w:rsidRPr="00CE61EE" w:rsidP="00CE61EE">
      <w:pPr>
        <w:pStyle w:val="Heading1"/>
      </w:pPr>
      <w:bookmarkStart w:id="3" w:name="O_1019563"/>
      <w:bookmarkEnd w:id="3"/>
      <w:r w:rsidRPr="00CE61EE">
        <w:t>Pre-requisite Unit</w:t>
      </w:r>
    </w:p>
    <w:p w:rsidR="00000000" w:rsidRPr="00CE61EE" w:rsidP="00725311">
      <w:pPr>
        <w:pStyle w:val="BodyText"/>
      </w:pPr>
      <w:r w:rsidRPr="00CE61EE">
        <w:t>Nil</w:t>
      </w:r>
    </w:p>
    <w:p w:rsidR="00000000" w:rsidRPr="00CE61EE" w:rsidP="00CE61EE">
      <w:pPr>
        <w:pStyle w:val="Heading1"/>
      </w:pPr>
      <w:bookmarkStart w:id="4" w:name="O_1019565"/>
      <w:bookmarkEnd w:id="4"/>
      <w:r w:rsidRPr="00CE61EE">
        <w:t>Unit Sector</w:t>
      </w:r>
    </w:p>
    <w:p w:rsidR="00000000" w:rsidRPr="00CE61EE" w:rsidP="00725311">
      <w:pPr>
        <w:pStyle w:val="BodyText"/>
      </w:pPr>
      <w:r w:rsidRPr="00CE61EE">
        <w:t>Work health and safety (WHS)</w:t>
      </w:r>
    </w:p>
    <w:p w:rsidR="00000000" w:rsidRPr="00CE61EE" w:rsidP="00CE61EE">
      <w:pPr>
        <w:pStyle w:val="Heading1"/>
      </w:pPr>
      <w:bookmarkStart w:id="5" w:name="O_1019566"/>
      <w:bookmarkEnd w:id="5"/>
      <w:r w:rsidRPr="00CE61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5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rPr>
                <w:rStyle w:val="SpecialBold"/>
              </w:rPr>
              <w:t>Performance Criteria</w:t>
            </w:r>
          </w:p>
        </w:tc>
      </w:tr>
      <w:tr w:rsidTr="00725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5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1. Provide information to work group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 xml:space="preserve">1.1 Explain relevant requirements of health and safety legislation, standards, codes of practice/compliance codes, guidance material and safe working procedures and practices to the work group </w:t>
            </w:r>
          </w:p>
          <w:p w:rsidR="00000000" w:rsidRPr="00CE61EE" w:rsidP="00CE61EE">
            <w:pPr>
              <w:pStyle w:val="BodyText"/>
            </w:pPr>
            <w:r w:rsidRPr="00CE61EE">
              <w:t>1.2 Provide information o</w:t>
            </w:r>
            <w:r w:rsidRPr="00CE61EE">
              <w:t xml:space="preserve">n workplace policies and procedures to the </w:t>
            </w:r>
            <w:r w:rsidRPr="00CE61EE">
              <w:t xml:space="preserve">work group </w:t>
            </w:r>
          </w:p>
          <w:p w:rsidR="00000000" w:rsidRPr="00CE61EE" w:rsidP="00CE61EE">
            <w:pPr>
              <w:pStyle w:val="BodyText"/>
            </w:pPr>
            <w:r w:rsidRPr="00CE61EE">
              <w:t xml:space="preserve">1.3 Explain roles and responsibilities of workplace health and safety representatives and committees, supervisors and managers </w:t>
            </w:r>
          </w:p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1.4 Provide information on hazards, the outcomes of risk assessments, and</w:t>
            </w:r>
            <w:r w:rsidRPr="00CE61EE">
              <w:t xml:space="preserve"> required risk controls to the work group, in an accessible format</w:t>
            </w:r>
          </w:p>
        </w:tc>
      </w:tr>
      <w:tr w:rsidTr="00725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2. Ensure others are able to implement safe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 xml:space="preserve">2.1 Ensure personal protective equipment (PPE) appropriate to the work is available and functional </w:t>
            </w:r>
          </w:p>
          <w:p w:rsidR="00000000" w:rsidRPr="00CE61EE" w:rsidP="00CE61EE">
            <w:pPr>
              <w:pStyle w:val="BodyText"/>
            </w:pPr>
            <w:r w:rsidRPr="00CE61EE">
              <w:t>2.2 Ensure processes are implemented to identify hazards, and assess risks and required risk controls</w:t>
            </w:r>
          </w:p>
          <w:p w:rsidR="00000000" w:rsidRPr="00CE61EE" w:rsidP="00CE61EE">
            <w:pPr>
              <w:pStyle w:val="BodyText"/>
            </w:pPr>
            <w:r w:rsidRPr="00CE61EE">
              <w:t>2.3 Ensure work group members follow safe work practices, and workplace policies and procedures</w:t>
            </w:r>
          </w:p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 xml:space="preserve">2.4 Identify health and safety training needs and respond </w:t>
            </w:r>
            <w:r w:rsidRPr="00CE61EE">
              <w:t>according to workplace procedures</w:t>
            </w:r>
          </w:p>
        </w:tc>
      </w:tr>
      <w:tr w:rsidTr="00725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3. Implement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>3.1 Consult with and provide advice to work group in relation to health and safety matters relevant to their work</w:t>
            </w:r>
          </w:p>
          <w:p w:rsidR="00000000" w:rsidRPr="00CE61EE" w:rsidP="00CE61EE">
            <w:pPr>
              <w:pStyle w:val="BodyText"/>
            </w:pPr>
            <w:r w:rsidRPr="00CE61EE">
              <w:t>3.2 Deal with health and safety issues promptly, and in accordance wit</w:t>
            </w:r>
            <w:r w:rsidRPr="00CE61EE">
              <w:t>h workplace procedures and legislative requirements</w:t>
            </w:r>
          </w:p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3.3 Record and promptly communicate outcomes of health and safety consultation to the work group</w:t>
            </w:r>
          </w:p>
        </w:tc>
      </w:tr>
      <w:tr w:rsidTr="00725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4. Monitor compliance with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>4.1 Check work procedures are available, accessible and fi</w:t>
            </w:r>
            <w:r w:rsidRPr="00CE61EE">
              <w:t>t for purpose</w:t>
            </w:r>
          </w:p>
          <w:p w:rsidR="00000000" w:rsidRPr="00CE61EE" w:rsidP="00CE61EE">
            <w:pPr>
              <w:pStyle w:val="BodyText"/>
            </w:pPr>
            <w:r w:rsidRPr="00CE61EE">
              <w:t>4.2 Monitor and rectify deviations from procedures according to workplace procedures</w:t>
            </w:r>
          </w:p>
          <w:p w:rsidR="00000000" w:rsidRPr="00CE61EE" w:rsidP="00CE61EE">
            <w:pPr>
              <w:pStyle w:val="BodyText"/>
            </w:pPr>
            <w:r w:rsidRPr="00CE61EE">
              <w:t>4.3 Evaluate hazard identification and reporting processes for effectiveness and address any deficiencies according to workplace procedures</w:t>
            </w:r>
          </w:p>
          <w:p w:rsidR="00000000" w:rsidRPr="00CE61EE" w:rsidP="00CE61EE">
            <w:pPr>
              <w:pStyle w:val="BodyText"/>
            </w:pPr>
            <w:r w:rsidRPr="00CE61EE">
              <w:t>4.4 Monitor house</w:t>
            </w:r>
            <w:r w:rsidRPr="00CE61EE">
              <w:t xml:space="preserve">keeping activities to ensure that workplace standards are maintained, taking action to address any deficiencies </w:t>
            </w:r>
          </w:p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4.5 Ensure work group behaviour is consistent with safe working procedures and practices</w:t>
            </w:r>
          </w:p>
        </w:tc>
      </w:tr>
      <w:tr w:rsidTr="00725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5. Implement hazard identification, risk assessment a</w:t>
            </w:r>
            <w:r w:rsidRPr="00CE61EE">
              <w:t>nd risk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 xml:space="preserve">5.1 Identify, assess and eliminate hazards and report on residual risk </w:t>
            </w:r>
          </w:p>
          <w:p w:rsidR="00000000" w:rsidRPr="00CE61EE" w:rsidP="00CE61EE">
            <w:pPr>
              <w:pStyle w:val="BodyText"/>
            </w:pPr>
            <w:r w:rsidRPr="00CE61EE">
              <w:t>5.2 Conduct risk assessments in accordance with workplace procedures</w:t>
            </w:r>
          </w:p>
          <w:p w:rsidR="00000000" w:rsidRPr="00CE61EE" w:rsidP="00CE61EE">
            <w:pPr>
              <w:pStyle w:val="BodyText"/>
            </w:pPr>
            <w:r w:rsidRPr="00CE61EE">
              <w:t xml:space="preserve">5.3 Develop control measures, taking into account the hierarchy of </w:t>
            </w:r>
            <w:r w:rsidRPr="00CE61EE">
              <w:t>control</w:t>
            </w:r>
          </w:p>
          <w:p w:rsidR="00000000" w:rsidRPr="00CE61EE" w:rsidP="00CE61EE">
            <w:pPr>
              <w:pStyle w:val="BodyText"/>
            </w:pPr>
            <w:r w:rsidRPr="00CE61EE">
              <w:t>5.4 Implement</w:t>
            </w:r>
            <w:r w:rsidRPr="00CE61EE">
              <w:t xml:space="preserve"> and support outcomes of risk assessments and identify risk controls  </w:t>
            </w:r>
          </w:p>
          <w:p w:rsidR="00000000" w:rsidRPr="00CE61EE" w:rsidP="00CE61EE">
            <w:pPr>
              <w:pStyle w:val="BodyText"/>
            </w:pPr>
            <w:r w:rsidRPr="00CE61EE">
              <w:t>5.5 Identify issues with risk controls and respond according to workplace policies and procedures</w:t>
            </w:r>
          </w:p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5.6 Identify limitations of job role and seek expert advice as required</w:t>
            </w:r>
          </w:p>
        </w:tc>
      </w:tr>
      <w:tr w:rsidTr="00725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6. Implement workplace procedures for maintaining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>6.1 Obtain feedback to ensure that workgroup is aware of workplace reporting requirements</w:t>
            </w:r>
          </w:p>
          <w:p w:rsidR="00000000" w:rsidRPr="00CE61EE" w:rsidP="00CE61EE">
            <w:pPr>
              <w:pStyle w:val="BodyText"/>
            </w:pPr>
            <w:r w:rsidRPr="00CE61EE">
              <w:t xml:space="preserve">6.2 Review health and safety records to confirm that they are accurate and completed in a timely manner, in </w:t>
            </w:r>
            <w:r w:rsidRPr="00CE61EE">
              <w:t xml:space="preserve">accordance with legislative and organisation requirements </w:t>
            </w:r>
          </w:p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6.3 Use aggregate information and data from records to identify hazards and monitor risk controls</w:t>
            </w:r>
          </w:p>
        </w:tc>
      </w:tr>
      <w:tr w:rsidTr="00725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7. Implement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>7.1 Obtain feedback to ensure that emergency procedures are acce</w:t>
            </w:r>
            <w:r w:rsidRPr="00CE61EE">
              <w:t>ssible and understood by the work group</w:t>
            </w:r>
          </w:p>
          <w:p w:rsidR="00000000" w:rsidRPr="00CE61EE" w:rsidP="00CE61EE">
            <w:pPr>
              <w:pStyle w:val="BodyText"/>
            </w:pPr>
            <w:r w:rsidRPr="00CE61EE">
              <w:t>7.2 Implement processes to ensure that emergency equipment is available and routinely checked for functionality</w:t>
            </w:r>
          </w:p>
          <w:p w:rsidR="00000000" w:rsidRPr="00CE61EE" w:rsidP="00CE61EE">
            <w:pPr>
              <w:pStyle w:val="BodyText"/>
            </w:pPr>
            <w:r w:rsidRPr="00CE61EE">
              <w:t xml:space="preserve">7.3 Ensure workgroup members are able to respond appropriately to emergencies </w:t>
            </w:r>
          </w:p>
          <w:p w:rsidR="00000000" w:rsidRPr="00CE61EE" w:rsidP="00CE61EE">
            <w:pPr>
              <w:pStyle w:val="BodyText"/>
            </w:pPr>
            <w:r w:rsidRPr="00CE61EE">
              <w:t>7.4 Conduct or contribute</w:t>
            </w:r>
            <w:r w:rsidRPr="00CE61EE">
              <w:t xml:space="preserve"> to investigations in order to identify causes of emergencies </w:t>
            </w:r>
          </w:p>
          <w:p w:rsidR="00000000" w:rsidRPr="00CE61EE" w:rsidP="00CE61EE">
            <w:pPr>
              <w:pStyle w:val="BodyText"/>
            </w:pPr>
            <w:r w:rsidRPr="00CE61EE">
              <w:t>7.5 Identify, implement or support control measures to prevent recurrence and minimise risk of emergencies</w:t>
            </w:r>
          </w:p>
        </w:tc>
      </w:tr>
    </w:tbl>
    <w:p w:rsidR="00000000" w:rsidRPr="00CE61EE" w:rsidP="00CE61EE">
      <w:pPr>
        <w:pStyle w:val="BodyText"/>
      </w:pPr>
    </w:p>
    <w:p w:rsidR="00000000" w:rsidRPr="00CE61EE" w:rsidP="00CE61EE">
      <w:pPr>
        <w:pStyle w:val="AllowPageBreak"/>
      </w:pPr>
    </w:p>
    <w:p w:rsidR="00000000" w:rsidRPr="00CE61EE" w:rsidP="00CE61EE">
      <w:pPr>
        <w:pStyle w:val="Heading1"/>
      </w:pPr>
      <w:bookmarkStart w:id="6" w:name="O_1019567"/>
      <w:bookmarkEnd w:id="6"/>
      <w:r w:rsidRPr="00CE61EE">
        <w:t>Foundation Skills</w:t>
      </w:r>
    </w:p>
    <w:p w:rsidR="00000000" w:rsidRPr="00725311" w:rsidP="00725311">
      <w:pPr>
        <w:pStyle w:val="BodyText"/>
        <w:rPr>
          <w:i/>
        </w:rPr>
      </w:pPr>
      <w:r w:rsidRPr="00725311">
        <w:rPr>
          <w:rStyle w:val="Emphasis"/>
        </w:rPr>
        <w:t>This section describes those language, literacy</w:t>
      </w:r>
      <w:r w:rsidRPr="00725311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6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rPr>
                <w:rStyle w:val="SpecialBold"/>
              </w:rPr>
              <w:t>Description</w:t>
            </w:r>
          </w:p>
        </w:tc>
      </w:tr>
      <w:tr w:rsidTr="00CE6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ListBullet"/>
              <w:rPr>
                <w:lang w:val="en-NZ"/>
              </w:rPr>
            </w:pPr>
            <w:r w:rsidRPr="00CE61EE">
              <w:t>Analyse documentation from a variety of sources</w:t>
            </w:r>
          </w:p>
        </w:tc>
      </w:tr>
      <w:tr w:rsidTr="00CE6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ListBullet"/>
            </w:pPr>
            <w:r w:rsidRPr="00CE61EE">
              <w:t>Develop procedural material for a specific audience, using clear language appropriate to audience</w:t>
            </w:r>
          </w:p>
          <w:p w:rsidR="00000000" w:rsidP="00CE61EE">
            <w:pPr>
              <w:pStyle w:val="ListBullet"/>
              <w:rPr>
                <w:lang w:val="en-NZ"/>
              </w:rPr>
            </w:pPr>
            <w:r w:rsidRPr="00CE61EE">
              <w:t>Write, edit and proofread documents to ensure clarity, accuracy and consistency of information</w:t>
            </w:r>
          </w:p>
        </w:tc>
      </w:tr>
      <w:tr w:rsidTr="00CE6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ListBullet"/>
            </w:pPr>
            <w:r w:rsidRPr="00CE61EE">
              <w:t>Use collaborative and inclusive techniques</w:t>
            </w:r>
            <w:r w:rsidRPr="00CE61EE">
              <w:t xml:space="preserve"> including active listening and questioning to convey and clarify safety information</w:t>
            </w:r>
          </w:p>
        </w:tc>
      </w:tr>
    </w:tbl>
    <w:p w:rsidR="00000000" w:rsidRPr="00CE61EE" w:rsidP="00CE61EE">
      <w:pPr>
        <w:pStyle w:val="BodyText"/>
      </w:pPr>
    </w:p>
    <w:p w:rsidR="00000000" w:rsidRPr="00CE61EE" w:rsidP="00CE61EE">
      <w:pPr>
        <w:pStyle w:val="AllowPageBreak"/>
      </w:pPr>
    </w:p>
    <w:p w:rsidR="00000000" w:rsidRPr="00CE61EE" w:rsidP="00CE61EE">
      <w:pPr>
        <w:pStyle w:val="Heading1"/>
      </w:pPr>
      <w:bookmarkStart w:id="7" w:name="O_1019569"/>
      <w:bookmarkEnd w:id="7"/>
      <w:r w:rsidRPr="00CE61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E6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rPr>
                <w:rStyle w:val="SpecialBold"/>
              </w:rPr>
              <w:t>Equivalence status</w:t>
            </w:r>
          </w:p>
        </w:tc>
      </w:tr>
      <w:tr w:rsidTr="00CE6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FBPWHS4002 Maintain work health and safety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FDFOHS4002A Maintain OHS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>Updated to meet Standards for Training Packages</w:t>
            </w:r>
          </w:p>
          <w:p w:rsidR="00000000" w:rsidRPr="00CE61EE" w:rsidP="00CE61EE">
            <w:pPr>
              <w:pStyle w:val="BodyText"/>
            </w:pPr>
            <w:r w:rsidRPr="00CE61EE">
              <w:t xml:space="preserve">Minor change to title to reflect current industry terminology </w:t>
            </w:r>
          </w:p>
          <w:p w:rsidR="00000000" w:rsidRPr="00CE61EE" w:rsidP="00CE61EE">
            <w:pPr>
              <w:pStyle w:val="BodyText"/>
            </w:pPr>
            <w:r w:rsidRPr="00CE61EE">
              <w:t>Minor changes to Performance Criteria</w:t>
            </w:r>
          </w:p>
          <w:p w:rsidR="00000000" w:rsidRPr="00CE61EE" w:rsidP="00CE61EE">
            <w:pPr>
              <w:pStyle w:val="BodyText"/>
            </w:pPr>
            <w:r w:rsidRPr="00CE61EE">
              <w:t>to clarify outcomes</w:t>
            </w:r>
          </w:p>
          <w:p w:rsidR="00000000" w:rsidP="00CE61EE">
            <w:pPr>
              <w:pStyle w:val="BodyText"/>
              <w:rPr>
                <w:lang w:val="en-NZ"/>
              </w:rPr>
            </w:pPr>
            <w:r w:rsidRPr="00CE61EE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EE" w:rsidP="00CE61EE">
            <w:pPr>
              <w:pStyle w:val="BodyText"/>
            </w:pPr>
            <w:r w:rsidRPr="00CE61EE">
              <w:t>Equivalent unit</w:t>
            </w:r>
          </w:p>
        </w:tc>
      </w:tr>
    </w:tbl>
    <w:p w:rsidR="00000000" w:rsidRPr="00CE61EE" w:rsidP="00CE61EE">
      <w:pPr>
        <w:pStyle w:val="BodyText"/>
      </w:pPr>
    </w:p>
    <w:p w:rsidR="00000000" w:rsidRPr="00CE61EE" w:rsidP="00CE61EE">
      <w:pPr>
        <w:pStyle w:val="AllowPageBreak"/>
      </w:pPr>
    </w:p>
    <w:p w:rsidR="00000000" w:rsidRPr="00CE61EE" w:rsidP="00CE61EE">
      <w:pPr>
        <w:pStyle w:val="Heading1"/>
      </w:pPr>
      <w:bookmarkStart w:id="8" w:name="O_1019576"/>
      <w:bookmarkEnd w:id="8"/>
      <w:r w:rsidRPr="00CE61EE">
        <w:t>Links</w:t>
      </w:r>
    </w:p>
    <w:p w:rsidR="00000000" w:rsidRPr="00CE61EE" w:rsidP="00725311">
      <w:pPr>
        <w:pStyle w:val="BodyText"/>
      </w:pPr>
      <w:r w:rsidRPr="00CE61E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531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E61EE" w:rsidP="00CE61EE"/>
    <w:sectPr w:rsidSect="00CE61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EE" w:rsidRPr="00725311" w:rsidP="00725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11" w:rsidP="00CE6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311" w:rsidP="00CE6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5311" w:rsidP="00CE6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1EE" w:rsidRPr="00725311" w:rsidP="007253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11" w:rsidRPr="002D2AF8" w:rsidP="00CE6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FBPWHS4002 Maintain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25311" w:rsidP="00CE6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88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2A3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1EE"/>
  </w:style>
  <w:style w:type="character" w:customStyle="1" w:styleId="Heading1Char">
    <w:name w:val="Heading 1 Char"/>
    <w:basedOn w:val="DefaultParagraphFont"/>
    <w:link w:val="Heading1"/>
    <w:rsid w:val="00CE6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1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1EE"/>
    <w:rPr>
      <w:b/>
      <w:spacing w:val="0"/>
    </w:rPr>
  </w:style>
  <w:style w:type="character" w:styleId="Emphasis">
    <w:name w:val="Emphasis"/>
    <w:basedOn w:val="DefaultParagraphFont"/>
    <w:qFormat/>
    <w:rsid w:val="00CE61EE"/>
    <w:rPr>
      <w:i/>
    </w:rPr>
  </w:style>
  <w:style w:type="paragraph" w:customStyle="1" w:styleId="SuperHeading">
    <w:name w:val="SuperHeading"/>
    <w:basedOn w:val="Normal"/>
    <w:rsid w:val="00CE6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1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1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1EE"/>
  </w:style>
  <w:style w:type="paragraph" w:styleId="TableofFigures">
    <w:name w:val="table of figures"/>
    <w:basedOn w:val="Normal"/>
    <w:next w:val="Normal"/>
    <w:semiHidden/>
    <w:rsid w:val="00CE6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1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1EE"/>
    <w:rPr>
      <w:rFonts w:ascii="Wingdings" w:hAnsi="Wingdings"/>
    </w:rPr>
  </w:style>
  <w:style w:type="paragraph" w:customStyle="1" w:styleId="TableHeading">
    <w:name w:val="Table Heading"/>
    <w:basedOn w:val="HeadingBase"/>
    <w:rsid w:val="00CE6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1EE"/>
    <w:rPr>
      <w:color w:val="0033CC"/>
      <w:u w:val="none"/>
    </w:rPr>
  </w:style>
  <w:style w:type="paragraph" w:customStyle="1" w:styleId="BodyTextRight">
    <w:name w:val="Body Text Right"/>
    <w:basedOn w:val="BodyText"/>
    <w:rsid w:val="00CE6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1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1EE"/>
    <w:rPr>
      <w:sz w:val="32"/>
    </w:rPr>
  </w:style>
  <w:style w:type="paragraph" w:customStyle="1" w:styleId="HeadingProcedure">
    <w:name w:val="Heading Procedure"/>
    <w:basedOn w:val="HeadingBase"/>
    <w:next w:val="Normal"/>
    <w:rsid w:val="00CE6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1EE"/>
    <w:pPr>
      <w:spacing w:before="60" w:after="60"/>
    </w:pPr>
  </w:style>
  <w:style w:type="paragraph" w:styleId="ListContinue">
    <w:name w:val="List Continue"/>
    <w:basedOn w:val="List"/>
    <w:rsid w:val="00CE61EE"/>
    <w:pPr>
      <w:ind w:firstLine="0"/>
    </w:pPr>
  </w:style>
  <w:style w:type="paragraph" w:customStyle="1" w:styleId="ListNote">
    <w:name w:val="List Note"/>
    <w:basedOn w:val="List"/>
    <w:rsid w:val="00CE6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1EE"/>
    <w:rPr>
      <w:rFonts w:ascii="Courier New" w:hAnsi="Courier New"/>
    </w:rPr>
  </w:style>
  <w:style w:type="paragraph" w:customStyle="1" w:styleId="NoteBullet">
    <w:name w:val="Note Bullet"/>
    <w:basedOn w:val="Note"/>
    <w:rsid w:val="00CE6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1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1EE"/>
    <w:rPr>
      <w:b/>
      <w:smallCaps/>
    </w:rPr>
  </w:style>
  <w:style w:type="paragraph" w:customStyle="1" w:styleId="TableListNumber">
    <w:name w:val="Table List Number"/>
    <w:basedOn w:val="ListNumber"/>
    <w:rsid w:val="00CE6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1EE"/>
    <w:pPr>
      <w:numPr>
        <w:numId w:val="8"/>
      </w:numPr>
    </w:pPr>
  </w:style>
  <w:style w:type="paragraph" w:customStyle="1" w:styleId="ListAlpha2">
    <w:name w:val="List Alpha 2"/>
    <w:basedOn w:val="List2"/>
    <w:rsid w:val="00CE61EE"/>
    <w:pPr>
      <w:numPr>
        <w:numId w:val="7"/>
      </w:numPr>
    </w:pPr>
  </w:style>
  <w:style w:type="paragraph" w:styleId="List2">
    <w:name w:val="List 2"/>
    <w:basedOn w:val="BodyText"/>
    <w:rsid w:val="00CE6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1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1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1EE"/>
    <w:pPr>
      <w:numPr>
        <w:numId w:val="3"/>
      </w:numPr>
    </w:pPr>
  </w:style>
  <w:style w:type="paragraph" w:styleId="ListContinue2">
    <w:name w:val="List Continue 2"/>
    <w:basedOn w:val="List2"/>
    <w:rsid w:val="00CE61EE"/>
    <w:pPr>
      <w:ind w:firstLine="0"/>
    </w:pPr>
  </w:style>
  <w:style w:type="paragraph" w:styleId="ListContinue3">
    <w:name w:val="List Continue 3"/>
    <w:basedOn w:val="List3"/>
    <w:rsid w:val="00CE61EE"/>
    <w:pPr>
      <w:ind w:left="1021" w:firstLine="0"/>
    </w:pPr>
  </w:style>
  <w:style w:type="paragraph" w:styleId="ListContinue4">
    <w:name w:val="List Continue 4"/>
    <w:basedOn w:val="List4"/>
    <w:rsid w:val="00CE61EE"/>
    <w:pPr>
      <w:ind w:firstLine="0"/>
    </w:pPr>
  </w:style>
  <w:style w:type="paragraph" w:styleId="ListContinue5">
    <w:name w:val="List Continue 5"/>
    <w:basedOn w:val="List5"/>
    <w:rsid w:val="00CE61EE"/>
    <w:pPr>
      <w:ind w:firstLine="0"/>
    </w:pPr>
  </w:style>
  <w:style w:type="paragraph" w:styleId="ListNumber3">
    <w:name w:val="List Number 3"/>
    <w:basedOn w:val="List3"/>
    <w:rsid w:val="00CE61EE"/>
    <w:pPr>
      <w:numPr>
        <w:numId w:val="4"/>
      </w:numPr>
    </w:pPr>
  </w:style>
  <w:style w:type="paragraph" w:styleId="ListNumber4">
    <w:name w:val="List Number 4"/>
    <w:basedOn w:val="List4"/>
    <w:rsid w:val="00CE61EE"/>
    <w:pPr>
      <w:numPr>
        <w:numId w:val="5"/>
      </w:numPr>
    </w:pPr>
  </w:style>
  <w:style w:type="paragraph" w:styleId="ListNumber5">
    <w:name w:val="List Number 5"/>
    <w:basedOn w:val="List5"/>
    <w:rsid w:val="00CE61EE"/>
    <w:pPr>
      <w:numPr>
        <w:numId w:val="6"/>
      </w:numPr>
    </w:pPr>
  </w:style>
  <w:style w:type="paragraph" w:styleId="BlockText">
    <w:name w:val="Block Text"/>
    <w:basedOn w:val="Normal"/>
    <w:rsid w:val="00CE6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1EE"/>
    <w:rPr>
      <w:sz w:val="16"/>
      <w:vertAlign w:val="superscript"/>
    </w:rPr>
  </w:style>
  <w:style w:type="character" w:customStyle="1" w:styleId="Symbols">
    <w:name w:val="Symbols"/>
    <w:basedOn w:val="DefaultParagraphFont"/>
    <w:rsid w:val="00CE61EE"/>
    <w:rPr>
      <w:rFonts w:ascii="Symbol" w:hAnsi="Symbol"/>
    </w:rPr>
  </w:style>
  <w:style w:type="character" w:customStyle="1" w:styleId="MenuOptions">
    <w:name w:val="Menu Options"/>
    <w:basedOn w:val="DefaultParagraphFont"/>
    <w:rsid w:val="00CE6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1EE"/>
    <w:rPr>
      <w:b/>
    </w:rPr>
  </w:style>
  <w:style w:type="character" w:customStyle="1" w:styleId="Underlined">
    <w:name w:val="Underlined"/>
    <w:basedOn w:val="DefaultParagraphFont"/>
    <w:rsid w:val="00CE61EE"/>
    <w:rPr>
      <w:u w:val="single"/>
    </w:rPr>
  </w:style>
  <w:style w:type="paragraph" w:customStyle="1" w:styleId="TableBodyTextRight">
    <w:name w:val="Table Body Text Right"/>
    <w:basedOn w:val="TableBodyText"/>
    <w:rsid w:val="00CE6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1EE"/>
    <w:rPr>
      <w:sz w:val="18"/>
    </w:rPr>
  </w:style>
  <w:style w:type="paragraph" w:customStyle="1" w:styleId="BodySmallRight">
    <w:name w:val="Body Small Right"/>
    <w:basedOn w:val="BodyTextRight"/>
    <w:rsid w:val="00CE61EE"/>
    <w:rPr>
      <w:sz w:val="18"/>
      <w:szCs w:val="18"/>
    </w:rPr>
  </w:style>
  <w:style w:type="paragraph" w:customStyle="1" w:styleId="MarginEdition">
    <w:name w:val="Margin Edition"/>
    <w:basedOn w:val="MarginNote"/>
    <w:rsid w:val="00CE6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1EE"/>
    <w:rPr>
      <w:sz w:val="2"/>
      <w:szCs w:val="2"/>
    </w:rPr>
  </w:style>
  <w:style w:type="character" w:customStyle="1" w:styleId="Small">
    <w:name w:val="Small"/>
    <w:basedOn w:val="DefaultParagraphFont"/>
    <w:rsid w:val="00CE61EE"/>
    <w:rPr>
      <w:sz w:val="16"/>
    </w:rPr>
  </w:style>
  <w:style w:type="paragraph" w:customStyle="1" w:styleId="WideTable">
    <w:name w:val="Wide Table"/>
    <w:basedOn w:val="Normal"/>
    <w:rsid w:val="00CE6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1EE"/>
  </w:style>
  <w:style w:type="paragraph" w:styleId="Quote">
    <w:name w:val="Quote"/>
    <w:basedOn w:val="Heading1"/>
    <w:link w:val="QuoteChar"/>
    <w:qFormat/>
    <w:rsid w:val="00CE6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1EE"/>
    <w:pPr>
      <w:pageBreakBefore/>
    </w:pPr>
  </w:style>
  <w:style w:type="paragraph" w:customStyle="1" w:styleId="Border">
    <w:name w:val="Border"/>
    <w:basedOn w:val="Normal"/>
    <w:qFormat/>
    <w:rsid w:val="00CE6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1EE"/>
    <w:rPr>
      <w:u w:val="single"/>
    </w:rPr>
  </w:style>
  <w:style w:type="character" w:customStyle="1" w:styleId="BoldandItalics">
    <w:name w:val="Bold and Italics"/>
    <w:qFormat/>
    <w:rsid w:val="00CE61EE"/>
    <w:rPr>
      <w:b/>
      <w:i/>
      <w:u w:val="none"/>
    </w:rPr>
  </w:style>
  <w:style w:type="paragraph" w:styleId="BalloonText">
    <w:name w:val="Balloon Text"/>
    <w:basedOn w:val="Normal"/>
    <w:link w:val="BalloonTextChar"/>
    <w:rsid w:val="00CE6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1EE"/>
    <w:pPr>
      <w:spacing w:before="0" w:after="0"/>
    </w:pPr>
  </w:style>
  <w:style w:type="paragraph" w:customStyle="1" w:styleId="BodyTextBold">
    <w:name w:val="Body Text Bold"/>
    <w:basedOn w:val="BodyText"/>
    <w:qFormat/>
    <w:rsid w:val="00CE61EE"/>
    <w:rPr>
      <w:b/>
    </w:rPr>
  </w:style>
  <w:style w:type="character" w:styleId="Hyperlink">
    <w:name w:val="Hyperlink"/>
    <w:basedOn w:val="DefaultParagraphFont"/>
    <w:uiPriority w:val="99"/>
    <w:unhideWhenUsed/>
    <w:rsid w:val="007253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5284</Characters>
  <Application>Microsoft Office Word</Application>
  <DocSecurity>0</DocSecurity>
  <Lines>176</Lines>
  <Paragraphs>100</Paragraphs>
  <ScaleCrop>false</ScaleCrop>
  <Company>Author-it Software Corporation Ltd.</Company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FBPWHS4002 Maintain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2023-01-26T22:03:00Z</dcterms:created>
  <dcterms:modified xsi:type="dcterms:W3CDTF">2023-01-26T22:03:00Z</dcterms:modified>
</cp:coreProperties>
</file>