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AB2" w:rsidP="00A07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FBPWHS4002 Maintain work health and safety processes</w:t>
      </w:r>
      <w:r>
        <w:fldChar w:fldCharType="end"/>
      </w:r>
    </w:p>
    <w:p w:rsidR="00A07AB2" w:rsidP="00A07AB2">
      <w:pPr>
        <w:pStyle w:val="Version"/>
        <w:sectPr w:rsidSect="00572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1FC" w:rsidP="005721FC">
      <w:pPr>
        <w:pStyle w:val="SuperHeading"/>
      </w:pPr>
      <w:r w:rsidRPr="005721FC">
        <w:t>Assessment Requirements for FBPWHS4002 Maintain work health and safety processes</w:t>
      </w:r>
    </w:p>
    <w:p w:rsidR="00000000" w:rsidRPr="005721FC" w:rsidP="005721FC">
      <w:pPr>
        <w:pStyle w:val="Heading1"/>
      </w:pPr>
      <w:bookmarkStart w:id="1" w:name="O_1019571"/>
      <w:bookmarkEnd w:id="1"/>
      <w:r w:rsidRPr="005721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2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FC" w:rsidP="005721FC">
            <w:pPr>
              <w:pStyle w:val="BodyText"/>
            </w:pPr>
            <w:r w:rsidRPr="005721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FC">
            <w:pPr>
              <w:pStyle w:val="BodyText"/>
              <w:rPr>
                <w:lang w:val="en-NZ"/>
              </w:rPr>
            </w:pPr>
            <w:r w:rsidRPr="005721FC">
              <w:rPr>
                <w:rStyle w:val="SpecialBold"/>
              </w:rPr>
              <w:t>Comments</w:t>
            </w:r>
          </w:p>
        </w:tc>
      </w:tr>
      <w:tr w:rsidTr="00572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1FC">
            <w:pPr>
              <w:pStyle w:val="BodyText"/>
              <w:rPr>
                <w:lang w:val="en-NZ"/>
              </w:rPr>
            </w:pPr>
            <w:r w:rsidRPr="005721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1FC" w:rsidP="005721FC">
            <w:pPr>
              <w:pStyle w:val="BodyText"/>
            </w:pPr>
            <w:r w:rsidRPr="005721FC">
              <w:t>This version released with FBP Food, Beverage and Pharmaceutical Training Package version 2.0.</w:t>
            </w:r>
          </w:p>
        </w:tc>
      </w:tr>
    </w:tbl>
    <w:p w:rsidR="00000000" w:rsidRPr="005721FC" w:rsidP="005721FC">
      <w:pPr>
        <w:pStyle w:val="BodyText"/>
      </w:pPr>
    </w:p>
    <w:p w:rsidR="00000000" w:rsidRPr="005721FC" w:rsidP="005721FC">
      <w:pPr>
        <w:pStyle w:val="AllowPageBreak"/>
      </w:pPr>
    </w:p>
    <w:p w:rsidR="00000000" w:rsidRPr="005721FC" w:rsidP="005721FC">
      <w:pPr>
        <w:pStyle w:val="Heading1"/>
      </w:pPr>
      <w:bookmarkStart w:id="2" w:name="O_1019572"/>
      <w:bookmarkEnd w:id="2"/>
      <w:r w:rsidRPr="005721FC">
        <w:t>Performance Evidence</w:t>
      </w:r>
    </w:p>
    <w:p w:rsidR="00000000" w:rsidRPr="005721FC" w:rsidP="00A07AB2">
      <w:pPr>
        <w:pStyle w:val="BodyText"/>
      </w:pPr>
      <w:r w:rsidRPr="005721FC">
        <w:t xml:space="preserve">An individual demonstrating competency must satisfy all of the elements and performance criteria in this unit. </w:t>
      </w:r>
    </w:p>
    <w:p w:rsidR="00000000" w:rsidRPr="005721FC" w:rsidP="00A07AB2">
      <w:pPr>
        <w:pStyle w:val="BodyText"/>
      </w:pPr>
      <w:r w:rsidRPr="005721FC">
        <w:t xml:space="preserve">There must be evidence that the individual has maintained work health and safety processes for a work group of at </w:t>
      </w:r>
      <w:r w:rsidRPr="005721FC">
        <w:t xml:space="preserve">least three members, on at least one occasion, including: </w:t>
      </w:r>
    </w:p>
    <w:p w:rsidR="00000000" w:rsidRPr="005721FC" w:rsidP="005721FC">
      <w:pPr>
        <w:pStyle w:val="ListBullet"/>
      </w:pPr>
      <w:r w:rsidRPr="005721FC">
        <w:t>accessing and interpreting health and safety information, including legislation, guidance material and benchmarks</w:t>
      </w:r>
    </w:p>
    <w:p w:rsidR="00000000" w:rsidRPr="005721FC" w:rsidP="005721FC">
      <w:pPr>
        <w:pStyle w:val="ListBullet"/>
      </w:pPr>
      <w:r w:rsidRPr="005721FC">
        <w:t>communicating clearly and accurately with work group members, other technicians/sp</w:t>
      </w:r>
      <w:r w:rsidRPr="005721FC">
        <w:t>ecialists, managers and expert advisers</w:t>
      </w:r>
    </w:p>
    <w:p w:rsidR="00000000" w:rsidRPr="005721FC" w:rsidP="005721FC">
      <w:pPr>
        <w:pStyle w:val="ListBullet"/>
      </w:pPr>
      <w:r w:rsidRPr="005721FC">
        <w:t>ensuring work group is provided with safety equipment, information and training on safe work practices</w:t>
      </w:r>
    </w:p>
    <w:p w:rsidR="00000000" w:rsidRPr="005721FC" w:rsidP="005721FC">
      <w:pPr>
        <w:pStyle w:val="ListBullet"/>
      </w:pPr>
      <w:r w:rsidRPr="005721FC">
        <w:t>consulting with work groups and documenting safe work practices</w:t>
      </w:r>
    </w:p>
    <w:p w:rsidR="00000000" w:rsidRPr="005721FC" w:rsidP="005721FC">
      <w:pPr>
        <w:pStyle w:val="ListBullet"/>
      </w:pPr>
      <w:r w:rsidRPr="005721FC">
        <w:t>reviewing and maintaining work procedures to ensure compliance with safety policies</w:t>
      </w:r>
    </w:p>
    <w:p w:rsidR="00000000" w:rsidRPr="005721FC" w:rsidP="005721FC">
      <w:pPr>
        <w:pStyle w:val="ListBullet"/>
      </w:pPr>
      <w:r w:rsidRPr="005721FC">
        <w:t>identifying and addressing hazards and assessing risk by developing and implementing risk control measures</w:t>
      </w:r>
    </w:p>
    <w:p w:rsidR="00000000" w:rsidRPr="005721FC" w:rsidP="005721FC">
      <w:pPr>
        <w:pStyle w:val="ListBullet"/>
      </w:pPr>
      <w:r w:rsidRPr="005721FC">
        <w:t>monitoring work practices and identifying and addressing non-comp</w:t>
      </w:r>
      <w:r w:rsidRPr="005721FC">
        <w:t>liances</w:t>
      </w:r>
    </w:p>
    <w:p w:rsidR="00000000" w:rsidRPr="005721FC" w:rsidP="005721FC">
      <w:pPr>
        <w:pStyle w:val="ListBullet"/>
      </w:pPr>
      <w:r w:rsidRPr="005721FC">
        <w:t>contributing to investigations and consultative processes</w:t>
      </w:r>
    </w:p>
    <w:p w:rsidR="00000000" w:rsidRPr="005721FC" w:rsidP="005721FC">
      <w:pPr>
        <w:pStyle w:val="ListBullet"/>
      </w:pPr>
      <w:r w:rsidRPr="005721FC">
        <w:t>completing and maintaining health and safety records</w:t>
      </w:r>
    </w:p>
    <w:p w:rsidR="00000000" w:rsidRPr="005721FC" w:rsidP="005721FC">
      <w:pPr>
        <w:pStyle w:val="ListBullet"/>
      </w:pPr>
      <w:r w:rsidRPr="005721FC">
        <w:t>implementing and reviewing emergency procedures.</w:t>
      </w:r>
    </w:p>
    <w:p w:rsidR="00000000" w:rsidRPr="005721FC" w:rsidP="005721FC">
      <w:pPr>
        <w:pStyle w:val="AllowPageBreak"/>
      </w:pPr>
    </w:p>
    <w:p w:rsidR="00000000" w:rsidRPr="005721FC" w:rsidP="005721FC">
      <w:pPr>
        <w:pStyle w:val="Heading1"/>
      </w:pPr>
      <w:bookmarkStart w:id="3" w:name="O_1019573"/>
      <w:bookmarkEnd w:id="3"/>
      <w:r w:rsidRPr="005721FC">
        <w:t>Knowledge Evidence</w:t>
      </w:r>
    </w:p>
    <w:p w:rsidR="00000000" w:rsidRPr="005721FC" w:rsidP="00A07AB2">
      <w:pPr>
        <w:pStyle w:val="BodyText"/>
      </w:pPr>
      <w:r w:rsidRPr="005721FC">
        <w:t>An individual must be able to demonstrate the know</w:t>
      </w:r>
      <w:r w:rsidRPr="005721FC">
        <w:t>ledge required to perform the tasks outlined in the elements and performance criteria of this unit. This includes knowledge of:</w:t>
      </w:r>
    </w:p>
    <w:p w:rsidR="00000000" w:rsidRPr="005721FC" w:rsidP="005721FC">
      <w:pPr>
        <w:pStyle w:val="ListBullet"/>
      </w:pPr>
      <w:r w:rsidRPr="005721FC">
        <w:t>the difference between hazard and risk</w:t>
      </w:r>
    </w:p>
    <w:p w:rsidR="00000000" w:rsidRPr="005721FC" w:rsidP="005721FC">
      <w:pPr>
        <w:pStyle w:val="ListBullet"/>
      </w:pPr>
      <w:r w:rsidRPr="005721FC">
        <w:t>sources of health and safety information both internal and external to the workplace</w:t>
      </w:r>
    </w:p>
    <w:p w:rsidR="00000000" w:rsidRPr="005721FC" w:rsidP="005721FC">
      <w:pPr>
        <w:pStyle w:val="ListBullet"/>
      </w:pPr>
      <w:r w:rsidRPr="005721FC">
        <w:t>gen</w:t>
      </w:r>
      <w:r w:rsidRPr="005721FC">
        <w:t>eral duty requirements of health and safety legislation and also regulatory requirements relevant to the particular industry/type of work site</w:t>
      </w:r>
    </w:p>
    <w:p w:rsidR="00000000" w:rsidRPr="005721FC" w:rsidP="005721FC">
      <w:pPr>
        <w:pStyle w:val="ListBullet"/>
      </w:pPr>
      <w:r w:rsidRPr="005721FC">
        <w:t>the roles and responsibilities of employees, supervisors and managers in the workplace</w:t>
      </w:r>
    </w:p>
    <w:p w:rsidR="00000000" w:rsidRPr="005721FC" w:rsidP="005721FC">
      <w:pPr>
        <w:pStyle w:val="ListBullet"/>
      </w:pPr>
      <w:r w:rsidRPr="005721FC">
        <w:t>nature of common workplace</w:t>
      </w:r>
      <w:r w:rsidRPr="005721FC">
        <w:t xml:space="preserve"> hazards, such as chemicals, noise, manual handling, work postures, underfoot hazards and moving parts of machinery</w:t>
      </w:r>
    </w:p>
    <w:p w:rsidR="00000000" w:rsidRPr="005721FC" w:rsidP="005721FC">
      <w:pPr>
        <w:pStyle w:val="ListBullet"/>
      </w:pPr>
      <w:r w:rsidRPr="005721FC">
        <w:t>guidance material, including codes of practice/compliance codes relevant to the particular industry/type of work site</w:t>
      </w:r>
    </w:p>
    <w:p w:rsidR="00000000" w:rsidRPr="005721FC" w:rsidP="005721FC">
      <w:pPr>
        <w:pStyle w:val="ListBullet"/>
      </w:pPr>
      <w:r w:rsidRPr="005721FC">
        <w:t xml:space="preserve">hazard identification </w:t>
      </w:r>
      <w:r w:rsidRPr="005721FC">
        <w:t>procedures, such as workplace inspections and review of workplace data</w:t>
      </w:r>
    </w:p>
    <w:p w:rsidR="00000000" w:rsidRPr="005721FC" w:rsidP="005721FC">
      <w:pPr>
        <w:pStyle w:val="ListBullet"/>
      </w:pPr>
      <w:r w:rsidRPr="005721FC">
        <w:t>principles of risk management including the hierarchy of control and its application</w:t>
      </w:r>
    </w:p>
    <w:p w:rsidR="00000000" w:rsidRPr="005721FC" w:rsidP="005721FC">
      <w:pPr>
        <w:pStyle w:val="ListBullet"/>
      </w:pPr>
      <w:r w:rsidRPr="005721FC">
        <w:t>personal protective equipment requirements, including use, storage and maintenance</w:t>
      </w:r>
    </w:p>
    <w:p w:rsidR="00000000" w:rsidRPr="005721FC" w:rsidP="005721FC">
      <w:pPr>
        <w:pStyle w:val="ListBullet"/>
      </w:pPr>
      <w:r w:rsidRPr="005721FC">
        <w:t>legislative requi</w:t>
      </w:r>
      <w:r w:rsidRPr="005721FC">
        <w:t>rements for record keeping and reporting</w:t>
      </w:r>
    </w:p>
    <w:p w:rsidR="00000000" w:rsidRPr="005721FC" w:rsidP="005721FC">
      <w:pPr>
        <w:pStyle w:val="ListBullet"/>
      </w:pPr>
      <w:r w:rsidRPr="005721FC">
        <w:t>standards and guidelines related to emergency procedures</w:t>
      </w:r>
    </w:p>
    <w:p w:rsidR="00000000" w:rsidRPr="005721FC" w:rsidP="005721FC">
      <w:pPr>
        <w:pStyle w:val="ListBullet"/>
      </w:pPr>
      <w:r w:rsidRPr="005721FC">
        <w:t>roles and responsibilities of health and safety representatives and committees</w:t>
      </w:r>
    </w:p>
    <w:p w:rsidR="00000000" w:rsidRPr="005721FC" w:rsidP="005721FC">
      <w:pPr>
        <w:pStyle w:val="ListBullet"/>
      </w:pPr>
      <w:r w:rsidRPr="005721FC">
        <w:t>workplace specific information, including:</w:t>
      </w:r>
    </w:p>
    <w:p w:rsidR="00000000" w:rsidRPr="005721FC" w:rsidP="005721FC">
      <w:pPr>
        <w:pStyle w:val="ListBullet2"/>
      </w:pPr>
      <w:r w:rsidRPr="005721FC">
        <w:t>hazards of the particular work environment</w:t>
      </w:r>
    </w:p>
    <w:p w:rsidR="00000000" w:rsidRPr="005721FC" w:rsidP="005721FC">
      <w:pPr>
        <w:pStyle w:val="ListBullet2"/>
      </w:pPr>
      <w:r w:rsidRPr="005721FC">
        <w:t>hazard identification procedures relevant to the hazards in the work place</w:t>
      </w:r>
    </w:p>
    <w:p w:rsidR="00000000" w:rsidRPr="005721FC" w:rsidP="005721FC">
      <w:pPr>
        <w:pStyle w:val="ListBullet2"/>
      </w:pPr>
      <w:r w:rsidRPr="005721FC">
        <w:t>risk controls for specific hazards</w:t>
      </w:r>
    </w:p>
    <w:p w:rsidR="00000000" w:rsidRPr="005721FC" w:rsidP="005721FC">
      <w:pPr>
        <w:pStyle w:val="ListBullet2"/>
      </w:pPr>
      <w:r w:rsidRPr="005721FC">
        <w:t>designated person for raising health and safety issues</w:t>
      </w:r>
    </w:p>
    <w:p w:rsidR="00000000" w:rsidRPr="005721FC" w:rsidP="005721FC">
      <w:pPr>
        <w:pStyle w:val="ListBullet2"/>
      </w:pPr>
      <w:r w:rsidRPr="005721FC">
        <w:t>workplace procedures related to health and safet</w:t>
      </w:r>
      <w:r w:rsidRPr="005721FC">
        <w:t>y, including hazard, incident and injury reporting, hazard identification, risk assessment and control, consultation and participation, incident investigation and record keeping</w:t>
      </w:r>
    </w:p>
    <w:p w:rsidR="00000000" w:rsidRPr="005721FC" w:rsidP="005721FC">
      <w:pPr>
        <w:pStyle w:val="ListBullet2"/>
      </w:pPr>
      <w:r w:rsidRPr="005721FC">
        <w:t>workplace procedures related to the work of the group, including use of person</w:t>
      </w:r>
      <w:r w:rsidRPr="005721FC">
        <w:t>al protective equipment and emergency response</w:t>
      </w:r>
    </w:p>
    <w:p w:rsidR="00000000" w:rsidRPr="005721FC" w:rsidP="005721FC">
      <w:pPr>
        <w:pStyle w:val="ListBullet2"/>
      </w:pPr>
      <w:r w:rsidRPr="005721FC">
        <w:t>potential emergency situations, alarms and signals and required response.</w:t>
      </w:r>
    </w:p>
    <w:p w:rsidR="00000000" w:rsidRPr="005721FC" w:rsidP="005721FC">
      <w:pPr>
        <w:pStyle w:val="AllowPageBreak"/>
      </w:pPr>
    </w:p>
    <w:p w:rsidR="00000000" w:rsidRPr="005721FC" w:rsidP="005721FC">
      <w:pPr>
        <w:pStyle w:val="Heading1"/>
      </w:pPr>
      <w:bookmarkStart w:id="4" w:name="O_1019574"/>
      <w:bookmarkEnd w:id="4"/>
      <w:r w:rsidRPr="005721FC">
        <w:t>Assessment Conditions</w:t>
      </w:r>
    </w:p>
    <w:p w:rsidR="00000000" w:rsidRPr="005721FC" w:rsidP="00A07AB2">
      <w:pPr>
        <w:pStyle w:val="BodyText"/>
      </w:pPr>
      <w:r w:rsidRPr="005721FC">
        <w:t xml:space="preserve">Assessment of skills must take place under the following conditions: </w:t>
      </w:r>
    </w:p>
    <w:p w:rsidR="00000000" w:rsidRPr="005721FC" w:rsidP="005721FC">
      <w:pPr>
        <w:pStyle w:val="ListBullet"/>
      </w:pPr>
      <w:r w:rsidRPr="005721FC">
        <w:t>physical conditions:</w:t>
      </w:r>
    </w:p>
    <w:p w:rsidR="00000000" w:rsidRPr="005721FC" w:rsidP="005721FC">
      <w:pPr>
        <w:pStyle w:val="ListBullet2"/>
      </w:pPr>
      <w:r w:rsidRPr="005721FC">
        <w:t>s</w:t>
      </w:r>
      <w:r w:rsidRPr="005721FC">
        <w:t xml:space="preserve">kills must be demonstrated in a workplace setting or an environment that accurately represents a real workplace </w:t>
      </w:r>
    </w:p>
    <w:p w:rsidR="00000000" w:rsidRPr="005721FC" w:rsidP="005721FC">
      <w:pPr>
        <w:pStyle w:val="ListBullet"/>
      </w:pPr>
      <w:r w:rsidRPr="005721FC">
        <w:t>resources, equipment and materials:</w:t>
      </w:r>
    </w:p>
    <w:p w:rsidR="00000000" w:rsidRPr="005721FC" w:rsidP="005721FC">
      <w:pPr>
        <w:pStyle w:val="ListBullet2"/>
      </w:pPr>
      <w:r w:rsidRPr="005721FC">
        <w:t>access to health and safety advice and direction</w:t>
      </w:r>
    </w:p>
    <w:p w:rsidR="00000000" w:rsidRPr="005721FC" w:rsidP="005721FC">
      <w:pPr>
        <w:pStyle w:val="ListBullet"/>
      </w:pPr>
      <w:r w:rsidRPr="005721FC">
        <w:t>specifications:</w:t>
      </w:r>
    </w:p>
    <w:p w:rsidR="00000000" w:rsidRPr="005721FC" w:rsidP="005721FC">
      <w:pPr>
        <w:pStyle w:val="ListBullet2"/>
      </w:pPr>
      <w:r w:rsidRPr="005721FC">
        <w:t>legislation, regulations, standards and codes of practice</w:t>
      </w:r>
    </w:p>
    <w:p w:rsidR="00000000" w:rsidRPr="005721FC" w:rsidP="005721FC">
      <w:pPr>
        <w:pStyle w:val="ListBullet2"/>
      </w:pPr>
      <w:r w:rsidRPr="005721FC">
        <w:t>workplace policies and procedures for health and safety, and for emergencies</w:t>
      </w:r>
    </w:p>
    <w:p w:rsidR="00000000" w:rsidRPr="005721FC" w:rsidP="005721FC">
      <w:pPr>
        <w:pStyle w:val="ListBullet"/>
      </w:pPr>
      <w:r w:rsidRPr="005721FC">
        <w:t>relationships (internal and/or external):</w:t>
      </w:r>
    </w:p>
    <w:p w:rsidR="00000000" w:rsidRPr="005721FC" w:rsidP="005721FC">
      <w:pPr>
        <w:pStyle w:val="ListBullet2"/>
      </w:pPr>
      <w:r w:rsidRPr="005721FC">
        <w:t>access to a work group of at least three members.</w:t>
      </w:r>
    </w:p>
    <w:p w:rsidR="00000000" w:rsidRPr="005721FC" w:rsidP="00A07AB2">
      <w:pPr>
        <w:pStyle w:val="BodyText"/>
      </w:pPr>
      <w:r w:rsidRPr="005721FC">
        <w:t>Assessors of this unit must</w:t>
      </w:r>
      <w:r w:rsidRPr="005721FC">
        <w:t xml:space="preserve"> satisfy the requirements for assessors in applicable vocational education and training legislation, frameworks and/or standards.</w:t>
      </w:r>
    </w:p>
    <w:p w:rsidR="00000000" w:rsidRPr="005721FC" w:rsidP="005721FC">
      <w:pPr>
        <w:pStyle w:val="Heading1"/>
      </w:pPr>
      <w:bookmarkStart w:id="5" w:name="O_1019577"/>
      <w:bookmarkEnd w:id="5"/>
      <w:r w:rsidRPr="005721FC">
        <w:t>Links</w:t>
      </w:r>
    </w:p>
    <w:p w:rsidR="00000000" w:rsidRPr="005721FC" w:rsidP="00A07AB2">
      <w:pPr>
        <w:pStyle w:val="BodyText"/>
      </w:pPr>
      <w:r w:rsidRPr="005721F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13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21FC" w:rsidP="005721FC"/>
    <w:sectPr w:rsidSect="005721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FC" w:rsidRPr="00A07AB2" w:rsidP="00A07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B2" w:rsidP="00572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AB2" w:rsidP="00572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7AB2" w:rsidP="00572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1FC" w:rsidRPr="00A07AB2" w:rsidP="00A07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AB2" w:rsidRPr="002D2AF8" w:rsidP="00572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FBPWHS4002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07AB2" w:rsidP="00572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4A3B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10C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46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1FC"/>
  </w:style>
  <w:style w:type="character" w:customStyle="1" w:styleId="Heading1Char">
    <w:name w:val="Heading 1 Char"/>
    <w:basedOn w:val="DefaultParagraphFont"/>
    <w:link w:val="Heading1"/>
    <w:rsid w:val="00572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1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21FC"/>
    <w:rPr>
      <w:b/>
      <w:spacing w:val="0"/>
    </w:rPr>
  </w:style>
  <w:style w:type="paragraph" w:styleId="ListBullet2">
    <w:name w:val="List Bullet 2"/>
    <w:basedOn w:val="List2"/>
    <w:rsid w:val="005721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2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1FC"/>
    <w:rPr>
      <w:i/>
    </w:rPr>
  </w:style>
  <w:style w:type="paragraph" w:styleId="Caption">
    <w:name w:val="caption"/>
    <w:basedOn w:val="BodyText"/>
    <w:next w:val="Normal"/>
    <w:qFormat/>
    <w:rsid w:val="00572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1FC"/>
  </w:style>
  <w:style w:type="paragraph" w:styleId="TableofFigures">
    <w:name w:val="table of figures"/>
    <w:basedOn w:val="Normal"/>
    <w:next w:val="Normal"/>
    <w:semiHidden/>
    <w:rsid w:val="00572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1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1FC"/>
    <w:rPr>
      <w:rFonts w:ascii="Wingdings" w:hAnsi="Wingdings"/>
    </w:rPr>
  </w:style>
  <w:style w:type="paragraph" w:customStyle="1" w:styleId="TableHeading">
    <w:name w:val="Table Heading"/>
    <w:basedOn w:val="HeadingBase"/>
    <w:rsid w:val="00572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1FC"/>
    <w:rPr>
      <w:color w:val="0033CC"/>
      <w:u w:val="none"/>
    </w:rPr>
  </w:style>
  <w:style w:type="paragraph" w:customStyle="1" w:styleId="BodyTextRight">
    <w:name w:val="Body Text Right"/>
    <w:basedOn w:val="BodyText"/>
    <w:rsid w:val="00572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1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1FC"/>
    <w:rPr>
      <w:sz w:val="32"/>
    </w:rPr>
  </w:style>
  <w:style w:type="paragraph" w:customStyle="1" w:styleId="HeadingProcedure">
    <w:name w:val="Heading Procedure"/>
    <w:basedOn w:val="HeadingBase"/>
    <w:next w:val="Normal"/>
    <w:rsid w:val="00572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1FC"/>
    <w:pPr>
      <w:spacing w:before="60" w:after="60"/>
    </w:pPr>
  </w:style>
  <w:style w:type="paragraph" w:styleId="ListContinue">
    <w:name w:val="List Continue"/>
    <w:basedOn w:val="List"/>
    <w:rsid w:val="005721FC"/>
    <w:pPr>
      <w:ind w:firstLine="0"/>
    </w:pPr>
  </w:style>
  <w:style w:type="paragraph" w:customStyle="1" w:styleId="ListNote">
    <w:name w:val="List Note"/>
    <w:basedOn w:val="List"/>
    <w:rsid w:val="00572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1FC"/>
    <w:rPr>
      <w:rFonts w:ascii="Courier New" w:hAnsi="Courier New"/>
    </w:rPr>
  </w:style>
  <w:style w:type="paragraph" w:customStyle="1" w:styleId="NoteBullet">
    <w:name w:val="Note Bullet"/>
    <w:basedOn w:val="Note"/>
    <w:rsid w:val="00572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1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1FC"/>
    <w:rPr>
      <w:b/>
      <w:smallCaps/>
    </w:rPr>
  </w:style>
  <w:style w:type="paragraph" w:customStyle="1" w:styleId="TableListNumber">
    <w:name w:val="Table List Number"/>
    <w:basedOn w:val="ListNumber"/>
    <w:rsid w:val="00572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1FC"/>
    <w:pPr>
      <w:numPr>
        <w:numId w:val="9"/>
      </w:numPr>
    </w:pPr>
  </w:style>
  <w:style w:type="paragraph" w:customStyle="1" w:styleId="ListAlpha2">
    <w:name w:val="List Alpha 2"/>
    <w:basedOn w:val="List2"/>
    <w:rsid w:val="005721FC"/>
    <w:pPr>
      <w:numPr>
        <w:numId w:val="8"/>
      </w:numPr>
    </w:pPr>
  </w:style>
  <w:style w:type="paragraph" w:styleId="List2">
    <w:name w:val="List 2"/>
    <w:basedOn w:val="BodyText"/>
    <w:rsid w:val="00572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1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1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1FC"/>
    <w:pPr>
      <w:numPr>
        <w:numId w:val="4"/>
      </w:numPr>
    </w:pPr>
  </w:style>
  <w:style w:type="paragraph" w:styleId="ListContinue2">
    <w:name w:val="List Continue 2"/>
    <w:basedOn w:val="List2"/>
    <w:rsid w:val="005721FC"/>
    <w:pPr>
      <w:ind w:firstLine="0"/>
    </w:pPr>
  </w:style>
  <w:style w:type="paragraph" w:styleId="ListContinue3">
    <w:name w:val="List Continue 3"/>
    <w:basedOn w:val="List3"/>
    <w:rsid w:val="005721FC"/>
    <w:pPr>
      <w:ind w:left="1021" w:firstLine="0"/>
    </w:pPr>
  </w:style>
  <w:style w:type="paragraph" w:styleId="ListContinue4">
    <w:name w:val="List Continue 4"/>
    <w:basedOn w:val="List4"/>
    <w:rsid w:val="005721FC"/>
    <w:pPr>
      <w:ind w:firstLine="0"/>
    </w:pPr>
  </w:style>
  <w:style w:type="paragraph" w:styleId="ListContinue5">
    <w:name w:val="List Continue 5"/>
    <w:basedOn w:val="List5"/>
    <w:rsid w:val="005721FC"/>
    <w:pPr>
      <w:ind w:firstLine="0"/>
    </w:pPr>
  </w:style>
  <w:style w:type="paragraph" w:styleId="ListNumber3">
    <w:name w:val="List Number 3"/>
    <w:basedOn w:val="List3"/>
    <w:rsid w:val="005721FC"/>
    <w:pPr>
      <w:numPr>
        <w:numId w:val="5"/>
      </w:numPr>
    </w:pPr>
  </w:style>
  <w:style w:type="paragraph" w:styleId="ListNumber4">
    <w:name w:val="List Number 4"/>
    <w:basedOn w:val="List4"/>
    <w:rsid w:val="005721FC"/>
    <w:pPr>
      <w:numPr>
        <w:numId w:val="6"/>
      </w:numPr>
    </w:pPr>
  </w:style>
  <w:style w:type="paragraph" w:styleId="ListNumber5">
    <w:name w:val="List Number 5"/>
    <w:basedOn w:val="List5"/>
    <w:rsid w:val="005721FC"/>
    <w:pPr>
      <w:numPr>
        <w:numId w:val="7"/>
      </w:numPr>
    </w:pPr>
  </w:style>
  <w:style w:type="paragraph" w:styleId="BlockText">
    <w:name w:val="Block Text"/>
    <w:basedOn w:val="Normal"/>
    <w:rsid w:val="00572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1FC"/>
    <w:rPr>
      <w:sz w:val="16"/>
      <w:vertAlign w:val="superscript"/>
    </w:rPr>
  </w:style>
  <w:style w:type="character" w:customStyle="1" w:styleId="Symbols">
    <w:name w:val="Symbols"/>
    <w:basedOn w:val="DefaultParagraphFont"/>
    <w:rsid w:val="005721FC"/>
    <w:rPr>
      <w:rFonts w:ascii="Symbol" w:hAnsi="Symbol"/>
    </w:rPr>
  </w:style>
  <w:style w:type="character" w:customStyle="1" w:styleId="MenuOptions">
    <w:name w:val="Menu Options"/>
    <w:basedOn w:val="DefaultParagraphFont"/>
    <w:rsid w:val="00572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1FC"/>
    <w:rPr>
      <w:b/>
    </w:rPr>
  </w:style>
  <w:style w:type="character" w:customStyle="1" w:styleId="Underlined">
    <w:name w:val="Underlined"/>
    <w:basedOn w:val="DefaultParagraphFont"/>
    <w:rsid w:val="005721FC"/>
    <w:rPr>
      <w:u w:val="single"/>
    </w:rPr>
  </w:style>
  <w:style w:type="paragraph" w:customStyle="1" w:styleId="TableBodyTextRight">
    <w:name w:val="Table Body Text Right"/>
    <w:basedOn w:val="TableBodyText"/>
    <w:rsid w:val="00572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1FC"/>
    <w:rPr>
      <w:sz w:val="18"/>
    </w:rPr>
  </w:style>
  <w:style w:type="paragraph" w:customStyle="1" w:styleId="BodySmallRight">
    <w:name w:val="Body Small Right"/>
    <w:basedOn w:val="BodyTextRight"/>
    <w:rsid w:val="005721FC"/>
    <w:rPr>
      <w:sz w:val="18"/>
      <w:szCs w:val="18"/>
    </w:rPr>
  </w:style>
  <w:style w:type="paragraph" w:customStyle="1" w:styleId="MarginEdition">
    <w:name w:val="Margin Edition"/>
    <w:basedOn w:val="MarginNote"/>
    <w:rsid w:val="00572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1FC"/>
    <w:rPr>
      <w:sz w:val="2"/>
      <w:szCs w:val="2"/>
    </w:rPr>
  </w:style>
  <w:style w:type="character" w:customStyle="1" w:styleId="Small">
    <w:name w:val="Small"/>
    <w:basedOn w:val="DefaultParagraphFont"/>
    <w:rsid w:val="005721FC"/>
    <w:rPr>
      <w:sz w:val="16"/>
    </w:rPr>
  </w:style>
  <w:style w:type="paragraph" w:customStyle="1" w:styleId="WideTable">
    <w:name w:val="Wide Table"/>
    <w:basedOn w:val="Normal"/>
    <w:rsid w:val="00572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1FC"/>
  </w:style>
  <w:style w:type="paragraph" w:styleId="Quote">
    <w:name w:val="Quote"/>
    <w:basedOn w:val="Heading1"/>
    <w:link w:val="QuoteChar"/>
    <w:qFormat/>
    <w:rsid w:val="00572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1FC"/>
    <w:pPr>
      <w:pageBreakBefore/>
    </w:pPr>
  </w:style>
  <w:style w:type="paragraph" w:customStyle="1" w:styleId="Border">
    <w:name w:val="Border"/>
    <w:basedOn w:val="Normal"/>
    <w:qFormat/>
    <w:rsid w:val="00572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1FC"/>
    <w:rPr>
      <w:u w:val="single"/>
    </w:rPr>
  </w:style>
  <w:style w:type="character" w:customStyle="1" w:styleId="BoldandItalics">
    <w:name w:val="Bold and Italics"/>
    <w:qFormat/>
    <w:rsid w:val="005721FC"/>
    <w:rPr>
      <w:b/>
      <w:i/>
      <w:u w:val="none"/>
    </w:rPr>
  </w:style>
  <w:style w:type="paragraph" w:styleId="BalloonText">
    <w:name w:val="Balloon Text"/>
    <w:basedOn w:val="Normal"/>
    <w:link w:val="BalloonTextChar"/>
    <w:rsid w:val="00572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1FC"/>
    <w:pPr>
      <w:spacing w:before="0" w:after="0"/>
    </w:pPr>
  </w:style>
  <w:style w:type="paragraph" w:customStyle="1" w:styleId="BodyTextBold">
    <w:name w:val="Body Text Bold"/>
    <w:basedOn w:val="BodyText"/>
    <w:qFormat/>
    <w:rsid w:val="005721FC"/>
    <w:rPr>
      <w:b/>
    </w:rPr>
  </w:style>
  <w:style w:type="character" w:styleId="Hyperlink">
    <w:name w:val="Hyperlink"/>
    <w:basedOn w:val="DefaultParagraphFont"/>
    <w:uiPriority w:val="99"/>
    <w:unhideWhenUsed/>
    <w:rsid w:val="00A07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3860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FBPWHS4002 Maintain work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