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0D97" w:rsidP="00270D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FBPWHS3001 Contribute to work health and safety processes</w:t>
      </w:r>
      <w:r>
        <w:fldChar w:fldCharType="end"/>
      </w:r>
    </w:p>
    <w:p w:rsidR="00270D97" w:rsidP="00270D97">
      <w:pPr>
        <w:pStyle w:val="Version"/>
        <w:sectPr w:rsidSect="00A726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726C4" w:rsidP="00A726C4">
      <w:pPr>
        <w:pStyle w:val="SuperHeading"/>
      </w:pPr>
      <w:r w:rsidRPr="00A726C4">
        <w:t>Assessment Requirements for FBPWHS3001 Contribute to work health and safety processes</w:t>
      </w:r>
    </w:p>
    <w:p w:rsidR="00000000" w:rsidRPr="00A726C4" w:rsidP="00A726C4">
      <w:pPr>
        <w:pStyle w:val="Heading1"/>
      </w:pPr>
      <w:bookmarkStart w:id="1" w:name="O_1185138"/>
      <w:bookmarkEnd w:id="1"/>
      <w:r w:rsidRPr="00A726C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726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6C4">
            <w:pPr>
              <w:pStyle w:val="BodyTextBold"/>
              <w:rPr>
                <w:lang w:val="en-NZ"/>
              </w:rPr>
            </w:pPr>
            <w:r w:rsidRPr="00A726C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6C4">
            <w:pPr>
              <w:pStyle w:val="BodyTextBold"/>
              <w:rPr>
                <w:lang w:val="en-NZ"/>
              </w:rPr>
            </w:pPr>
            <w:r w:rsidRPr="00A726C4">
              <w:t>Comments</w:t>
            </w:r>
          </w:p>
        </w:tc>
      </w:tr>
      <w:tr w:rsidTr="00A726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6C4">
            <w:pPr>
              <w:pStyle w:val="BodyText"/>
              <w:rPr>
                <w:lang w:val="en-NZ"/>
              </w:rPr>
            </w:pPr>
            <w:r w:rsidRPr="00A726C4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6C4">
            <w:pPr>
              <w:pStyle w:val="BodyText"/>
              <w:rPr>
                <w:lang w:val="en-NZ"/>
              </w:rPr>
            </w:pPr>
            <w:r w:rsidRPr="00A726C4">
              <w:t>This version released with FBP Food, Beverage and Pharmaceutical Training Package Version 6.0.</w:t>
            </w:r>
          </w:p>
        </w:tc>
      </w:tr>
      <w:tr w:rsidTr="00A726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6C4">
            <w:pPr>
              <w:pStyle w:val="BodyText"/>
              <w:rPr>
                <w:lang w:val="en-NZ"/>
              </w:rPr>
            </w:pPr>
            <w:r w:rsidRPr="00A726C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6C4" w:rsidP="00A726C4">
            <w:pPr>
              <w:pStyle w:val="BodyText"/>
            </w:pPr>
            <w:r w:rsidRPr="00A726C4">
              <w:t>This version released with FBP Food, Beverage and Pharmaceutical Training Package Version 2.0.</w:t>
            </w:r>
          </w:p>
        </w:tc>
      </w:tr>
    </w:tbl>
    <w:p w:rsidR="00000000" w:rsidRPr="00A726C4" w:rsidP="00A726C4">
      <w:pPr>
        <w:pStyle w:val="BodyText"/>
      </w:pPr>
    </w:p>
    <w:p w:rsidR="00000000" w:rsidRPr="00A726C4" w:rsidP="00A726C4">
      <w:pPr>
        <w:pStyle w:val="AllowPageBreak"/>
      </w:pPr>
    </w:p>
    <w:p w:rsidR="00000000" w:rsidRPr="00A726C4" w:rsidP="00A726C4">
      <w:pPr>
        <w:pStyle w:val="Heading1"/>
      </w:pPr>
      <w:bookmarkStart w:id="2" w:name="O_1185137"/>
      <w:bookmarkEnd w:id="2"/>
      <w:r w:rsidRPr="00A726C4">
        <w:t>Performance Evidence</w:t>
      </w:r>
    </w:p>
    <w:p w:rsidR="00000000" w:rsidRPr="00A726C4" w:rsidP="00270D97">
      <w:pPr>
        <w:pStyle w:val="BodyText"/>
      </w:pPr>
      <w:r w:rsidRPr="00A726C4">
        <w:t>An individual demonstrating competency must satisfy all of the elements and performance criteria in this unit</w:t>
      </w:r>
      <w:r w:rsidRPr="00A726C4">
        <w:t>.</w:t>
      </w:r>
    </w:p>
    <w:p w:rsidR="00000000" w:rsidRPr="00A726C4" w:rsidP="00270D97">
      <w:pPr>
        <w:pStyle w:val="BodyText"/>
      </w:pPr>
      <w:r w:rsidRPr="00A726C4">
        <w:t>There must be evidence that the individual has contributed effectively to work health and safety processes on at least two separate occasions, including:</w:t>
      </w:r>
    </w:p>
    <w:p w:rsidR="00000000" w:rsidRPr="00A726C4" w:rsidP="00A726C4">
      <w:pPr>
        <w:pStyle w:val="ListBullet"/>
      </w:pPr>
      <w:r w:rsidRPr="00A726C4">
        <w:t>identifying and assessing potential hazards in the workplace</w:t>
      </w:r>
    </w:p>
    <w:p w:rsidR="00000000" w:rsidRPr="00A726C4" w:rsidP="00A726C4">
      <w:pPr>
        <w:pStyle w:val="ListBullet"/>
      </w:pPr>
      <w:r w:rsidRPr="00A726C4">
        <w:t>monitoring implementation of safe work practices in the workplace</w:t>
      </w:r>
    </w:p>
    <w:p w:rsidR="00000000" w:rsidRPr="00A726C4" w:rsidP="00A726C4">
      <w:pPr>
        <w:pStyle w:val="ListBullet"/>
      </w:pPr>
      <w:r w:rsidRPr="00A726C4">
        <w:t>providing advice and feedback to work group members</w:t>
      </w:r>
    </w:p>
    <w:p w:rsidR="00000000" w:rsidRPr="00A726C4" w:rsidP="00A726C4">
      <w:pPr>
        <w:pStyle w:val="ListBullet"/>
      </w:pPr>
      <w:r w:rsidRPr="00A726C4">
        <w:t>contributing to the implementation of risk control measures</w:t>
      </w:r>
    </w:p>
    <w:p w:rsidR="00000000" w:rsidRPr="00A726C4" w:rsidP="00A726C4">
      <w:pPr>
        <w:pStyle w:val="ListBullet"/>
      </w:pPr>
      <w:r w:rsidRPr="00A726C4">
        <w:t>completing health and safety records and reports according to the standards ac</w:t>
      </w:r>
      <w:r w:rsidRPr="00A726C4">
        <w:t>cepted in the workplace.</w:t>
      </w:r>
    </w:p>
    <w:p w:rsidR="00000000" w:rsidRPr="00A726C4" w:rsidP="00A726C4">
      <w:pPr>
        <w:pStyle w:val="AllowPageBreak"/>
      </w:pPr>
    </w:p>
    <w:p w:rsidR="00000000" w:rsidRPr="00A726C4" w:rsidP="00A726C4">
      <w:pPr>
        <w:pStyle w:val="Heading1"/>
      </w:pPr>
      <w:bookmarkStart w:id="3" w:name="O_1185136"/>
      <w:bookmarkEnd w:id="3"/>
      <w:r w:rsidRPr="00A726C4">
        <w:t>Knowledge Evidence</w:t>
      </w:r>
    </w:p>
    <w:p w:rsidR="00000000" w:rsidRPr="00A726C4" w:rsidP="00270D97">
      <w:pPr>
        <w:pStyle w:val="BodyText"/>
      </w:pPr>
      <w:r w:rsidRPr="00A726C4">
        <w:t>An individual must be able to demonstrate the knowledge required to perform the tasks outlined in the elements and performance criteria of this unit. This includes knowledge of:</w:t>
      </w:r>
    </w:p>
    <w:p w:rsidR="00000000" w:rsidRPr="00A726C4" w:rsidP="00A726C4">
      <w:pPr>
        <w:pStyle w:val="ListBullet"/>
      </w:pPr>
      <w:r w:rsidRPr="00A726C4">
        <w:t xml:space="preserve">Commonwealth, </w:t>
      </w:r>
      <w:r w:rsidRPr="00A726C4">
        <w:t>state or territory legislation, regulations, standards, codes of practice and industry standards/guidance notes relevant to own work, role and responsibilities</w:t>
      </w:r>
    </w:p>
    <w:p w:rsidR="00000000" w:rsidRPr="00A726C4" w:rsidP="00A726C4">
      <w:pPr>
        <w:pStyle w:val="ListBullet"/>
      </w:pPr>
      <w:r w:rsidRPr="00A726C4">
        <w:t>safety signs and their meanings, including signs for:</w:t>
      </w:r>
    </w:p>
    <w:p w:rsidR="00000000" w:rsidRPr="00A726C4" w:rsidP="00A726C4">
      <w:pPr>
        <w:pStyle w:val="ListBullet2"/>
      </w:pPr>
      <w:r w:rsidRPr="00A726C4">
        <w:t>personal protective equipment (PPE)</w:t>
      </w:r>
    </w:p>
    <w:p w:rsidR="00000000" w:rsidRPr="00A726C4" w:rsidP="00A726C4">
      <w:pPr>
        <w:pStyle w:val="ListBullet2"/>
      </w:pPr>
      <w:r w:rsidRPr="00A726C4">
        <w:t>emerg</w:t>
      </w:r>
      <w:r w:rsidRPr="00A726C4">
        <w:t>ency equipment</w:t>
      </w:r>
    </w:p>
    <w:p w:rsidR="00000000" w:rsidRPr="00A726C4" w:rsidP="00A726C4">
      <w:pPr>
        <w:pStyle w:val="ListBullet2"/>
      </w:pPr>
      <w:r w:rsidRPr="00A726C4">
        <w:t>dangerous goods class signs</w:t>
      </w:r>
    </w:p>
    <w:p w:rsidR="00000000" w:rsidRPr="00A726C4" w:rsidP="00A726C4">
      <w:pPr>
        <w:pStyle w:val="ListBullet2"/>
      </w:pPr>
      <w:r w:rsidRPr="00A726C4">
        <w:t>specific hazards such as sharps, radiation</w:t>
      </w:r>
    </w:p>
    <w:p w:rsidR="00000000" w:rsidRPr="00A726C4" w:rsidP="00A726C4">
      <w:pPr>
        <w:pStyle w:val="ListBullet2"/>
      </w:pPr>
      <w:r w:rsidRPr="00A726C4">
        <w:t>the difference between hazard and risk</w:t>
      </w:r>
    </w:p>
    <w:p w:rsidR="00000000" w:rsidRPr="00A726C4" w:rsidP="00A726C4">
      <w:pPr>
        <w:pStyle w:val="ListBullet"/>
      </w:pPr>
      <w:r w:rsidRPr="00A726C4">
        <w:t>sources of health and safety information (internal and external)</w:t>
      </w:r>
    </w:p>
    <w:p w:rsidR="00000000" w:rsidRPr="00A726C4" w:rsidP="00A726C4">
      <w:pPr>
        <w:pStyle w:val="ListBullet"/>
      </w:pPr>
      <w:r w:rsidRPr="00A726C4">
        <w:t>nature of common workplace hazards, including chemicals, bodily fluids, noise, manual handling, work postures, underfoot hazards and moving parts of machinery</w:t>
      </w:r>
    </w:p>
    <w:p w:rsidR="00000000" w:rsidRPr="00A726C4" w:rsidP="00A726C4">
      <w:pPr>
        <w:pStyle w:val="ListBullet"/>
      </w:pPr>
      <w:r w:rsidRPr="00A726C4">
        <w:t>basic hazard identification procedures, including workplace inspections and review of workplace d</w:t>
      </w:r>
      <w:r w:rsidRPr="00A726C4">
        <w:t>ata</w:t>
      </w:r>
    </w:p>
    <w:p w:rsidR="00000000" w:rsidRPr="00A726C4" w:rsidP="00A726C4">
      <w:pPr>
        <w:pStyle w:val="ListBullet"/>
      </w:pPr>
      <w:r w:rsidRPr="00A726C4">
        <w:t>standard emergency signals, alarms and required responses</w:t>
      </w:r>
    </w:p>
    <w:p w:rsidR="00000000" w:rsidRPr="00A726C4" w:rsidP="00A726C4">
      <w:pPr>
        <w:pStyle w:val="ListBullet"/>
      </w:pPr>
      <w:r w:rsidRPr="00A726C4">
        <w:t>principles of basic risk assessment</w:t>
      </w:r>
    </w:p>
    <w:p w:rsidR="00000000" w:rsidRPr="00A726C4" w:rsidP="00A726C4">
      <w:pPr>
        <w:pStyle w:val="ListBullet"/>
      </w:pPr>
      <w:r w:rsidRPr="00A726C4">
        <w:t>hierarchy of control and its application</w:t>
      </w:r>
    </w:p>
    <w:p w:rsidR="00000000" w:rsidRPr="00A726C4" w:rsidP="00A726C4">
      <w:pPr>
        <w:pStyle w:val="ListBullet"/>
      </w:pPr>
      <w:r w:rsidRPr="00A726C4">
        <w:t>PPE requirements, including use, storage and maintenance</w:t>
      </w:r>
    </w:p>
    <w:p w:rsidR="00000000" w:rsidRPr="00A726C4" w:rsidP="00A726C4">
      <w:pPr>
        <w:pStyle w:val="ListBullet"/>
      </w:pPr>
      <w:r w:rsidRPr="00A726C4">
        <w:t>roles and responsibilities of employees, supervisors and man</w:t>
      </w:r>
      <w:r w:rsidRPr="00A726C4">
        <w:t>agers in the workplace</w:t>
      </w:r>
    </w:p>
    <w:p w:rsidR="00000000" w:rsidRPr="00A726C4" w:rsidP="00A726C4">
      <w:pPr>
        <w:pStyle w:val="ListBullet"/>
      </w:pPr>
      <w:r w:rsidRPr="00A726C4">
        <w:t>roles and responsibilities of health and safety representatives and committees</w:t>
      </w:r>
    </w:p>
    <w:p w:rsidR="00000000" w:rsidRPr="00A726C4" w:rsidP="00A726C4">
      <w:pPr>
        <w:pStyle w:val="ListBullet"/>
      </w:pPr>
      <w:r w:rsidRPr="00A726C4">
        <w:t>potential consequences of non-compliance and failing to follow safe work practices</w:t>
      </w:r>
    </w:p>
    <w:p w:rsidR="00000000" w:rsidRPr="00A726C4" w:rsidP="00A726C4">
      <w:pPr>
        <w:pStyle w:val="ListBullet"/>
      </w:pPr>
      <w:r w:rsidRPr="00A726C4">
        <w:t>workplace specific information, including:</w:t>
      </w:r>
    </w:p>
    <w:p w:rsidR="00000000" w:rsidRPr="00A726C4" w:rsidP="00A726C4">
      <w:pPr>
        <w:pStyle w:val="ListBullet2"/>
      </w:pPr>
      <w:r w:rsidRPr="00A726C4">
        <w:t>hazards of the particular work environment</w:t>
      </w:r>
    </w:p>
    <w:p w:rsidR="00000000" w:rsidRPr="00A726C4" w:rsidP="00A726C4">
      <w:pPr>
        <w:pStyle w:val="ListBullet2"/>
      </w:pPr>
      <w:r w:rsidRPr="00A726C4">
        <w:t>hazard identification procedures relevant to the hazards in their workplace</w:t>
      </w:r>
    </w:p>
    <w:p w:rsidR="00000000" w:rsidRPr="00A726C4" w:rsidP="00A726C4">
      <w:pPr>
        <w:pStyle w:val="ListBullet2"/>
      </w:pPr>
      <w:r w:rsidRPr="00A726C4">
        <w:t>designated person with whom to raise health and safety issues</w:t>
      </w:r>
    </w:p>
    <w:p w:rsidR="00000000" w:rsidRPr="00A726C4" w:rsidP="00A726C4">
      <w:pPr>
        <w:pStyle w:val="ListBullet"/>
      </w:pPr>
      <w:r w:rsidRPr="00A726C4">
        <w:t>potential emergency situations, alarms and signals and required response.</w:t>
      </w:r>
    </w:p>
    <w:p w:rsidR="00000000" w:rsidRPr="00A726C4" w:rsidP="00A726C4">
      <w:pPr>
        <w:pStyle w:val="AllowPageBreak"/>
      </w:pPr>
    </w:p>
    <w:p w:rsidR="00000000" w:rsidRPr="00A726C4" w:rsidP="00A726C4">
      <w:pPr>
        <w:pStyle w:val="Heading1"/>
      </w:pPr>
      <w:bookmarkStart w:id="4" w:name="O_1185135"/>
      <w:bookmarkEnd w:id="4"/>
      <w:r w:rsidRPr="00A726C4">
        <w:t>Assessment Conditions</w:t>
      </w:r>
    </w:p>
    <w:p w:rsidR="00000000" w:rsidRPr="00A726C4" w:rsidP="00270D97">
      <w:pPr>
        <w:pStyle w:val="BodyText"/>
      </w:pPr>
      <w:r w:rsidRPr="00A726C4">
        <w:t>Assessment of the skills in this unit of competency must take place under the following conditions:</w:t>
      </w:r>
    </w:p>
    <w:p w:rsidR="00000000" w:rsidRPr="00A726C4" w:rsidP="00A726C4">
      <w:pPr>
        <w:pStyle w:val="ListBullet"/>
      </w:pPr>
      <w:r w:rsidRPr="00A726C4">
        <w:t>physical conditions:</w:t>
      </w:r>
    </w:p>
    <w:p w:rsidR="00000000" w:rsidRPr="00A726C4" w:rsidP="00A726C4">
      <w:pPr>
        <w:pStyle w:val="ListBullet2"/>
      </w:pPr>
      <w:r w:rsidRPr="00A726C4">
        <w:t>a workplace or an environment that accurately represents workplace conditions</w:t>
      </w:r>
    </w:p>
    <w:p w:rsidR="00000000" w:rsidRPr="00A726C4" w:rsidP="00A726C4">
      <w:pPr>
        <w:pStyle w:val="ListBullet"/>
      </w:pPr>
      <w:r w:rsidRPr="00A726C4">
        <w:t>resources, eq</w:t>
      </w:r>
      <w:r w:rsidRPr="00A726C4">
        <w:t>uipment and materials:</w:t>
      </w:r>
    </w:p>
    <w:p w:rsidR="00000000" w:rsidRPr="00A726C4" w:rsidP="00A726C4">
      <w:pPr>
        <w:pStyle w:val="ListBullet2"/>
      </w:pPr>
      <w:r w:rsidRPr="00A726C4">
        <w:t>scenarios or case studies for simulated emergency responses</w:t>
      </w:r>
    </w:p>
    <w:p w:rsidR="00000000" w:rsidRPr="00A726C4" w:rsidP="00A726C4">
      <w:pPr>
        <w:pStyle w:val="ListBullet2"/>
      </w:pPr>
      <w:r w:rsidRPr="00A726C4">
        <w:t>personal protective equipment</w:t>
      </w:r>
    </w:p>
    <w:p w:rsidR="00000000" w:rsidRPr="00A726C4" w:rsidP="00A726C4">
      <w:pPr>
        <w:pStyle w:val="ListBullet"/>
      </w:pPr>
      <w:r w:rsidRPr="00A726C4">
        <w:t>specifications:</w:t>
      </w:r>
    </w:p>
    <w:p w:rsidR="00000000" w:rsidRPr="00A726C4" w:rsidP="00A726C4">
      <w:pPr>
        <w:pStyle w:val="ListBullet2"/>
      </w:pPr>
      <w:r w:rsidRPr="00A726C4">
        <w:t>health and safety legislation, regulations and codes of practice, and policies and procedures</w:t>
      </w:r>
    </w:p>
    <w:p w:rsidR="00000000" w:rsidRPr="00A726C4" w:rsidP="00A726C4">
      <w:pPr>
        <w:pStyle w:val="ListBullet"/>
      </w:pPr>
      <w:r w:rsidRPr="00A726C4">
        <w:t>relationships:</w:t>
      </w:r>
    </w:p>
    <w:p w:rsidR="00000000" w:rsidRPr="00A726C4" w:rsidP="00A726C4">
      <w:pPr>
        <w:pStyle w:val="ListBullet2"/>
      </w:pPr>
      <w:r w:rsidRPr="00A726C4">
        <w:t>team members.</w:t>
      </w:r>
    </w:p>
    <w:p w:rsidR="00000000" w:rsidRPr="00A726C4" w:rsidP="00270D97">
      <w:pPr>
        <w:pStyle w:val="BodyText"/>
      </w:pPr>
      <w:r w:rsidRPr="00A726C4">
        <w:t>Assessors of this unit must satisfy the requirements for assessors in applicable vocational education and training legislation, frameworks and/or standards.</w:t>
      </w:r>
    </w:p>
    <w:p w:rsidR="00000000" w:rsidRPr="00A726C4" w:rsidP="00A726C4">
      <w:pPr>
        <w:pStyle w:val="Heading1"/>
      </w:pPr>
      <w:bookmarkStart w:id="5" w:name="O_1185148"/>
      <w:bookmarkEnd w:id="5"/>
      <w:r w:rsidRPr="00A726C4">
        <w:t>Links</w:t>
      </w:r>
    </w:p>
    <w:p w:rsidR="00000000" w:rsidRPr="00A726C4" w:rsidP="00270D97">
      <w:pPr>
        <w:pStyle w:val="BodyText"/>
      </w:pPr>
      <w:r w:rsidRPr="00A726C4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9388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726C4" w:rsidP="00A726C4"/>
    <w:sectPr w:rsidSect="00A726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6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6C4" w:rsidRPr="00270D97" w:rsidP="00270D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6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D97" w:rsidP="00A726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70D97" w:rsidP="00A726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70D97" w:rsidP="00A726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6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D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26C4" w:rsidRPr="00270D97" w:rsidP="00270D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6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D97" w:rsidRPr="002D2AF8" w:rsidP="00A726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FBPWHS3001 Contribute to work health and safety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270D97" w:rsidP="00A726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4692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8848A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158C8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26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26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26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26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26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26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26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26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26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26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26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26C4"/>
  </w:style>
  <w:style w:type="character" w:customStyle="1" w:styleId="Heading1Char">
    <w:name w:val="Heading 1 Char"/>
    <w:basedOn w:val="DefaultParagraphFont"/>
    <w:link w:val="Heading1"/>
    <w:rsid w:val="00A726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26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26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26C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726C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726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26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726C4"/>
    <w:rPr>
      <w:b/>
    </w:rPr>
  </w:style>
  <w:style w:type="character" w:customStyle="1" w:styleId="Heading2Char">
    <w:name w:val="Heading 2 Char"/>
    <w:basedOn w:val="DefaultParagraphFont"/>
    <w:link w:val="Heading2"/>
    <w:rsid w:val="00A726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26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26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26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26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26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26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26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26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26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26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26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26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26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26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26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26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26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26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26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726C4"/>
    <w:rPr>
      <w:b/>
      <w:spacing w:val="0"/>
    </w:rPr>
  </w:style>
  <w:style w:type="paragraph" w:customStyle="1" w:styleId="SuperTitle">
    <w:name w:val="SuperTitle"/>
    <w:basedOn w:val="Title"/>
    <w:rsid w:val="00A726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26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26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26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26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26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26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26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26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26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26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26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26C4"/>
    <w:rPr>
      <w:i/>
    </w:rPr>
  </w:style>
  <w:style w:type="paragraph" w:styleId="Caption">
    <w:name w:val="caption"/>
    <w:basedOn w:val="BodyText"/>
    <w:next w:val="Normal"/>
    <w:qFormat/>
    <w:rsid w:val="00A726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26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26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26C4"/>
  </w:style>
  <w:style w:type="paragraph" w:styleId="TableofFigures">
    <w:name w:val="table of figures"/>
    <w:basedOn w:val="Normal"/>
    <w:next w:val="Normal"/>
    <w:semiHidden/>
    <w:rsid w:val="00A726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26C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726C4"/>
    <w:rPr>
      <w:rFonts w:ascii="Wingdings" w:hAnsi="Wingdings"/>
    </w:rPr>
  </w:style>
  <w:style w:type="paragraph" w:customStyle="1" w:styleId="TableHeading">
    <w:name w:val="Table Heading"/>
    <w:basedOn w:val="HeadingBase"/>
    <w:rsid w:val="00A726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26C4"/>
    <w:rPr>
      <w:color w:val="0033CC"/>
      <w:u w:val="none"/>
    </w:rPr>
  </w:style>
  <w:style w:type="paragraph" w:customStyle="1" w:styleId="BodyTextRight">
    <w:name w:val="Body Text Right"/>
    <w:basedOn w:val="BodyText"/>
    <w:rsid w:val="00A726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26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26C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26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26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26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26C4"/>
    <w:rPr>
      <w:sz w:val="32"/>
    </w:rPr>
  </w:style>
  <w:style w:type="paragraph" w:customStyle="1" w:styleId="HeadingProcedure">
    <w:name w:val="Heading Procedure"/>
    <w:basedOn w:val="HeadingBase"/>
    <w:next w:val="Normal"/>
    <w:rsid w:val="00A726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26C4"/>
    <w:pPr>
      <w:spacing w:before="60" w:after="60"/>
    </w:pPr>
  </w:style>
  <w:style w:type="paragraph" w:styleId="ListContinue">
    <w:name w:val="List Continue"/>
    <w:basedOn w:val="List"/>
    <w:rsid w:val="00A726C4"/>
    <w:pPr>
      <w:ind w:firstLine="0"/>
    </w:pPr>
  </w:style>
  <w:style w:type="paragraph" w:customStyle="1" w:styleId="ListNote">
    <w:name w:val="List Note"/>
    <w:basedOn w:val="List"/>
    <w:rsid w:val="00A726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26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26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26C4"/>
    <w:rPr>
      <w:rFonts w:ascii="Courier New" w:hAnsi="Courier New"/>
    </w:rPr>
  </w:style>
  <w:style w:type="paragraph" w:customStyle="1" w:styleId="NoteBullet">
    <w:name w:val="Note Bullet"/>
    <w:basedOn w:val="Note"/>
    <w:rsid w:val="00A726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26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26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26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26C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726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26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26C4"/>
    <w:rPr>
      <w:b/>
      <w:smallCaps/>
    </w:rPr>
  </w:style>
  <w:style w:type="paragraph" w:customStyle="1" w:styleId="TableListNumber">
    <w:name w:val="Table List Number"/>
    <w:basedOn w:val="ListNumber"/>
    <w:rsid w:val="00A726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26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26C4"/>
    <w:pPr>
      <w:numPr>
        <w:numId w:val="9"/>
      </w:numPr>
    </w:pPr>
  </w:style>
  <w:style w:type="paragraph" w:customStyle="1" w:styleId="ListAlpha2">
    <w:name w:val="List Alpha 2"/>
    <w:basedOn w:val="List2"/>
    <w:rsid w:val="00A726C4"/>
    <w:pPr>
      <w:numPr>
        <w:numId w:val="8"/>
      </w:numPr>
    </w:pPr>
  </w:style>
  <w:style w:type="paragraph" w:styleId="List2">
    <w:name w:val="List 2"/>
    <w:basedOn w:val="BodyText"/>
    <w:rsid w:val="00A726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26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26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26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26C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26C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726C4"/>
    <w:pPr>
      <w:numPr>
        <w:numId w:val="4"/>
      </w:numPr>
    </w:pPr>
  </w:style>
  <w:style w:type="paragraph" w:styleId="ListContinue2">
    <w:name w:val="List Continue 2"/>
    <w:basedOn w:val="List2"/>
    <w:rsid w:val="00A726C4"/>
    <w:pPr>
      <w:ind w:firstLine="0"/>
    </w:pPr>
  </w:style>
  <w:style w:type="paragraph" w:styleId="ListContinue3">
    <w:name w:val="List Continue 3"/>
    <w:basedOn w:val="List3"/>
    <w:rsid w:val="00A726C4"/>
    <w:pPr>
      <w:ind w:left="1021" w:firstLine="0"/>
    </w:pPr>
  </w:style>
  <w:style w:type="paragraph" w:styleId="ListContinue4">
    <w:name w:val="List Continue 4"/>
    <w:basedOn w:val="List4"/>
    <w:rsid w:val="00A726C4"/>
    <w:pPr>
      <w:ind w:firstLine="0"/>
    </w:pPr>
  </w:style>
  <w:style w:type="paragraph" w:styleId="ListContinue5">
    <w:name w:val="List Continue 5"/>
    <w:basedOn w:val="List5"/>
    <w:rsid w:val="00A726C4"/>
    <w:pPr>
      <w:ind w:firstLine="0"/>
    </w:pPr>
  </w:style>
  <w:style w:type="paragraph" w:styleId="ListNumber3">
    <w:name w:val="List Number 3"/>
    <w:basedOn w:val="List3"/>
    <w:rsid w:val="00A726C4"/>
    <w:pPr>
      <w:numPr>
        <w:numId w:val="5"/>
      </w:numPr>
    </w:pPr>
  </w:style>
  <w:style w:type="paragraph" w:styleId="ListNumber4">
    <w:name w:val="List Number 4"/>
    <w:basedOn w:val="List4"/>
    <w:rsid w:val="00A726C4"/>
    <w:pPr>
      <w:numPr>
        <w:numId w:val="6"/>
      </w:numPr>
    </w:pPr>
  </w:style>
  <w:style w:type="paragraph" w:styleId="ListNumber5">
    <w:name w:val="List Number 5"/>
    <w:basedOn w:val="List5"/>
    <w:rsid w:val="00A726C4"/>
    <w:pPr>
      <w:numPr>
        <w:numId w:val="7"/>
      </w:numPr>
    </w:pPr>
  </w:style>
  <w:style w:type="paragraph" w:styleId="BlockText">
    <w:name w:val="Block Text"/>
    <w:basedOn w:val="Normal"/>
    <w:rsid w:val="00A726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26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26C4"/>
    <w:rPr>
      <w:sz w:val="16"/>
      <w:vertAlign w:val="superscript"/>
    </w:rPr>
  </w:style>
  <w:style w:type="character" w:customStyle="1" w:styleId="Symbols">
    <w:name w:val="Symbols"/>
    <w:basedOn w:val="DefaultParagraphFont"/>
    <w:rsid w:val="00A726C4"/>
    <w:rPr>
      <w:rFonts w:ascii="Symbol" w:hAnsi="Symbol"/>
    </w:rPr>
  </w:style>
  <w:style w:type="character" w:customStyle="1" w:styleId="MenuOptions">
    <w:name w:val="Menu Options"/>
    <w:basedOn w:val="DefaultParagraphFont"/>
    <w:rsid w:val="00A726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26C4"/>
    <w:rPr>
      <w:b/>
    </w:rPr>
  </w:style>
  <w:style w:type="character" w:customStyle="1" w:styleId="Underlined">
    <w:name w:val="Underlined"/>
    <w:basedOn w:val="DefaultParagraphFont"/>
    <w:rsid w:val="00A726C4"/>
    <w:rPr>
      <w:u w:val="single"/>
    </w:rPr>
  </w:style>
  <w:style w:type="paragraph" w:customStyle="1" w:styleId="TableBodyTextRight">
    <w:name w:val="Table Body Text Right"/>
    <w:basedOn w:val="TableBodyText"/>
    <w:rsid w:val="00A726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26C4"/>
    <w:rPr>
      <w:sz w:val="18"/>
    </w:rPr>
  </w:style>
  <w:style w:type="paragraph" w:customStyle="1" w:styleId="BodySmallRight">
    <w:name w:val="Body Small Right"/>
    <w:basedOn w:val="BodyTextRight"/>
    <w:rsid w:val="00A726C4"/>
    <w:rPr>
      <w:sz w:val="18"/>
      <w:szCs w:val="18"/>
    </w:rPr>
  </w:style>
  <w:style w:type="paragraph" w:customStyle="1" w:styleId="MarginEdition">
    <w:name w:val="Margin Edition"/>
    <w:basedOn w:val="MarginNote"/>
    <w:rsid w:val="00A726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26C4"/>
    <w:rPr>
      <w:sz w:val="2"/>
      <w:szCs w:val="2"/>
    </w:rPr>
  </w:style>
  <w:style w:type="character" w:customStyle="1" w:styleId="Small">
    <w:name w:val="Small"/>
    <w:basedOn w:val="DefaultParagraphFont"/>
    <w:rsid w:val="00A726C4"/>
    <w:rPr>
      <w:sz w:val="16"/>
    </w:rPr>
  </w:style>
  <w:style w:type="paragraph" w:customStyle="1" w:styleId="WideTable">
    <w:name w:val="Wide Table"/>
    <w:basedOn w:val="Normal"/>
    <w:rsid w:val="00A726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26C4"/>
  </w:style>
  <w:style w:type="paragraph" w:styleId="Quote">
    <w:name w:val="Quote"/>
    <w:basedOn w:val="Heading1"/>
    <w:link w:val="QuoteChar"/>
    <w:qFormat/>
    <w:rsid w:val="00A726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26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26C4"/>
    <w:pPr>
      <w:pageBreakBefore/>
    </w:pPr>
  </w:style>
  <w:style w:type="paragraph" w:customStyle="1" w:styleId="Border">
    <w:name w:val="Border"/>
    <w:basedOn w:val="Normal"/>
    <w:qFormat/>
    <w:rsid w:val="00A726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26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26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26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26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26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26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26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26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26C4"/>
    <w:rPr>
      <w:u w:val="single"/>
    </w:rPr>
  </w:style>
  <w:style w:type="character" w:customStyle="1" w:styleId="BoldandItalics">
    <w:name w:val="Bold and Italics"/>
    <w:qFormat/>
    <w:rsid w:val="00A726C4"/>
    <w:rPr>
      <w:b/>
      <w:i/>
      <w:u w:val="none"/>
    </w:rPr>
  </w:style>
  <w:style w:type="paragraph" w:styleId="BalloonText">
    <w:name w:val="Balloon Text"/>
    <w:basedOn w:val="Normal"/>
    <w:link w:val="BalloonTextChar"/>
    <w:rsid w:val="00A726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26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26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26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26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26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26C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70D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477</Words>
  <Characters>3207</Characters>
  <Application>Microsoft Office Word</Application>
  <DocSecurity>0</DocSecurity>
  <Lines>82</Lines>
  <Paragraphs>65</Paragraphs>
  <ScaleCrop>false</ScaleCrop>
  <Company>Author-it Software Corporation Ltd.</Company>
  <LinksUpToDate>false</LinksUpToDate>
  <CharactersWithSpaces>3619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FBPWHS3001 Contribute to work health and safety processes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2025-02-21T06:46:00Z</dcterms:created>
  <dcterms:modified xsi:type="dcterms:W3CDTF">2025-02-21T06:46:00Z</dcterms:modified>
</cp:coreProperties>
</file>