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DDB" w:rsidP="006C5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FBPWHS2002 Identify and control risks in own work</w:t>
      </w:r>
      <w:r>
        <w:fldChar w:fldCharType="end"/>
      </w:r>
    </w:p>
    <w:p w:rsidR="006C5DDB" w:rsidP="006C5DDB">
      <w:pPr>
        <w:pStyle w:val="Version"/>
        <w:sectPr w:rsidSect="00164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3B3" w:rsidP="001643B3">
      <w:pPr>
        <w:pStyle w:val="SuperHeading"/>
      </w:pPr>
      <w:r w:rsidRPr="001643B3">
        <w:t>FBPWHS2002 Identify and control risks in own work</w:t>
      </w:r>
    </w:p>
    <w:p w:rsidR="00000000" w:rsidRPr="001643B3" w:rsidP="001643B3">
      <w:pPr>
        <w:pStyle w:val="Heading1"/>
      </w:pPr>
      <w:bookmarkStart w:id="1" w:name="O_994577"/>
      <w:bookmarkEnd w:id="1"/>
      <w:r w:rsidRPr="001643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rPr>
                <w:rStyle w:val="SpecialBold"/>
              </w:rPr>
              <w:t>Comments</w:t>
            </w:r>
          </w:p>
        </w:tc>
      </w:tr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This version released with FBP Food, Beverage and Pharmaceutical Training Package Version 2.0.</w:t>
            </w:r>
          </w:p>
        </w:tc>
      </w:tr>
    </w:tbl>
    <w:p w:rsidR="00000000" w:rsidRPr="001643B3" w:rsidP="001643B3">
      <w:pPr>
        <w:pStyle w:val="BodyText"/>
      </w:pP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2" w:name="O_994578"/>
      <w:bookmarkEnd w:id="2"/>
      <w:r w:rsidRPr="001643B3">
        <w:t>Application</w:t>
      </w:r>
    </w:p>
    <w:p w:rsidR="00000000" w:rsidRPr="001643B3" w:rsidP="006C5DDB">
      <w:pPr>
        <w:pStyle w:val="BodyText"/>
      </w:pPr>
      <w:r w:rsidRPr="001643B3">
        <w:t>This unit of competency describes the skills and knowledge required to id</w:t>
      </w:r>
      <w:r w:rsidRPr="001643B3">
        <w:t>entify hazards and assess risks in own work activity and work area, and implement procedures to control risks.</w:t>
      </w:r>
    </w:p>
    <w:p w:rsidR="00000000" w:rsidRPr="001643B3" w:rsidP="006C5DDB">
      <w:pPr>
        <w:pStyle w:val="BodyText"/>
      </w:pPr>
      <w:r w:rsidRPr="001643B3">
        <w:t xml:space="preserve">It applies to individuals working in production environments. Individuals work under general supervision but are responsible for recognising and </w:t>
      </w:r>
      <w:r w:rsidRPr="001643B3">
        <w:t xml:space="preserve">controlling operational risks related to environmental, equipment, product, safety or economic factors. </w:t>
      </w:r>
    </w:p>
    <w:p w:rsidR="00000000" w:rsidRPr="001643B3" w:rsidP="006C5DDB">
      <w:pPr>
        <w:pStyle w:val="BodyText"/>
      </w:pPr>
      <w:r w:rsidRPr="001643B3">
        <w:t xml:space="preserve">All work must be carried out to comply with workplace procedures according to state/territory health and safety regulations, legislation and standards </w:t>
      </w:r>
      <w:r w:rsidRPr="001643B3">
        <w:t>that apply to the workplace.</w:t>
      </w:r>
    </w:p>
    <w:p w:rsidR="00000000" w:rsidRPr="001643B3" w:rsidP="006C5DDB">
      <w:pPr>
        <w:pStyle w:val="BodyText"/>
      </w:pPr>
      <w:r w:rsidRPr="001643B3">
        <w:t>No occupational licensing, legislative or certification requirements apply to this unit at the time of publication.</w:t>
      </w:r>
    </w:p>
    <w:p w:rsidR="00000000" w:rsidRPr="001643B3" w:rsidP="001643B3">
      <w:pPr>
        <w:pStyle w:val="Heading1"/>
      </w:pPr>
      <w:bookmarkStart w:id="3" w:name="O_994579"/>
      <w:bookmarkEnd w:id="3"/>
      <w:r w:rsidRPr="001643B3">
        <w:t>Pre-requisite Unit</w:t>
      </w:r>
    </w:p>
    <w:p w:rsidR="00000000" w:rsidRPr="001643B3" w:rsidP="006C5DDB">
      <w:pPr>
        <w:pStyle w:val="BodyText"/>
      </w:pPr>
      <w:r w:rsidRPr="001643B3">
        <w:t xml:space="preserve">Nil </w:t>
      </w:r>
    </w:p>
    <w:p w:rsidR="00000000" w:rsidRPr="001643B3" w:rsidP="001643B3">
      <w:pPr>
        <w:pStyle w:val="Heading1"/>
      </w:pPr>
      <w:bookmarkStart w:id="4" w:name="O_994581"/>
      <w:bookmarkEnd w:id="4"/>
      <w:r w:rsidRPr="001643B3">
        <w:t>Unit Sector</w:t>
      </w:r>
    </w:p>
    <w:p w:rsidR="00000000" w:rsidRPr="001643B3" w:rsidP="006C5DDB">
      <w:pPr>
        <w:pStyle w:val="BodyText"/>
      </w:pPr>
      <w:r w:rsidRPr="001643B3">
        <w:t>Work health and safety (WHS)</w:t>
      </w:r>
    </w:p>
    <w:p w:rsidR="00000000" w:rsidRPr="001643B3" w:rsidP="001643B3">
      <w:pPr>
        <w:pStyle w:val="Heading1"/>
      </w:pPr>
      <w:bookmarkStart w:id="5" w:name="O_994582"/>
      <w:bookmarkEnd w:id="5"/>
      <w:r w:rsidRPr="001643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rPr>
                <w:rStyle w:val="SpecialBold"/>
              </w:rPr>
              <w:t>Performance Criteria</w:t>
            </w:r>
          </w:p>
        </w:tc>
      </w:tr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1. Access information 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1.1 Access haz</w:t>
            </w:r>
            <w:r w:rsidRPr="001643B3">
              <w:t>ard identification and risk assessment information in the workplace</w:t>
            </w:r>
          </w:p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1.2 Identify sources of external information and key support personnel</w:t>
            </w:r>
          </w:p>
        </w:tc>
      </w:tr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 xml:space="preserve">2. Identify hazards and </w:t>
            </w:r>
            <w:r w:rsidRPr="001643B3">
              <w:t>risks in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 xml:space="preserve">2.1 Identify workplace hazards and their potential or actual </w:t>
            </w:r>
            <w:r w:rsidRPr="001643B3">
              <w:t>consequences</w:t>
            </w:r>
          </w:p>
          <w:p w:rsidR="00000000" w:rsidRPr="001643B3" w:rsidP="001643B3">
            <w:pPr>
              <w:pStyle w:val="BodyText"/>
            </w:pPr>
            <w:r w:rsidRPr="001643B3">
              <w:t>2.2 Determine conditions and contributing factors for risk realisation</w:t>
            </w:r>
          </w:p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2.3 Identify impact of own work on risk realisation</w:t>
            </w:r>
          </w:p>
        </w:tc>
      </w:tr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3. Assess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3.1 Use risk assessment tools to assess risks systematically</w:t>
            </w:r>
          </w:p>
          <w:p w:rsidR="00000000" w:rsidRPr="001643B3" w:rsidP="001643B3">
            <w:pPr>
              <w:pStyle w:val="BodyText"/>
            </w:pPr>
            <w:r w:rsidRPr="001643B3">
              <w:t xml:space="preserve">3.2 Collect sufficient evidence of the type and level </w:t>
            </w:r>
            <w:r w:rsidRPr="001643B3">
              <w:t>of risk posed by identified hazards</w:t>
            </w:r>
          </w:p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3.3 Determine likelihood of risk realisation and potential consequences</w:t>
            </w:r>
          </w:p>
        </w:tc>
      </w:tr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4. Identify and implement controls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4.1 Identify workplace practices and procedures for controlling risks</w:t>
            </w:r>
          </w:p>
          <w:p w:rsidR="00000000" w:rsidRPr="001643B3" w:rsidP="001643B3">
            <w:pPr>
              <w:pStyle w:val="BodyText"/>
            </w:pPr>
            <w:r w:rsidRPr="001643B3">
              <w:t>4.2 Apply hierarchy of controls to minimis</w:t>
            </w:r>
            <w:r w:rsidRPr="001643B3">
              <w:t>e risk</w:t>
            </w:r>
          </w:p>
          <w:p w:rsidR="00000000" w:rsidRPr="001643B3" w:rsidP="001643B3">
            <w:pPr>
              <w:pStyle w:val="BodyText"/>
            </w:pPr>
            <w:r w:rsidRPr="001643B3">
              <w:t>4.3 Recognise emergency procedures for the workplace</w:t>
            </w:r>
          </w:p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4.4 Determine and implement practices for monitoring risk in own work</w:t>
            </w:r>
          </w:p>
        </w:tc>
      </w:tr>
      <w:tr w:rsidTr="006C5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5. Maintain work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5.1 Document risk assessment outcome and actions to eliminate or control risks</w:t>
            </w:r>
          </w:p>
          <w:p w:rsidR="00000000" w:rsidRPr="001643B3" w:rsidP="001643B3">
            <w:pPr>
              <w:pStyle w:val="BodyText"/>
            </w:pPr>
            <w:r w:rsidRPr="001643B3">
              <w:t>5.2 Maintain docume</w:t>
            </w:r>
            <w:r w:rsidRPr="001643B3">
              <w:t>ntation according to workplace procedures</w:t>
            </w:r>
          </w:p>
          <w:p w:rsidR="00000000" w:rsidRPr="001643B3" w:rsidP="001643B3">
            <w:pPr>
              <w:pStyle w:val="BodyText"/>
            </w:pPr>
            <w:r w:rsidRPr="001643B3">
              <w:t>5.3 Maintain communication with work colleagues to minimise risk</w:t>
            </w:r>
          </w:p>
        </w:tc>
      </w:tr>
    </w:tbl>
    <w:p w:rsidR="00000000" w:rsidRPr="001643B3" w:rsidP="001643B3">
      <w:pPr>
        <w:pStyle w:val="BodyText"/>
      </w:pP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6" w:name="O_994583"/>
      <w:bookmarkEnd w:id="6"/>
      <w:r w:rsidRPr="001643B3">
        <w:t>Foundation Skills</w:t>
      </w:r>
    </w:p>
    <w:p w:rsidR="00000000" w:rsidRPr="006C5DDB" w:rsidP="006C5DDB">
      <w:pPr>
        <w:pStyle w:val="BodyText"/>
        <w:rPr>
          <w:i/>
        </w:rPr>
      </w:pPr>
      <w:r w:rsidRPr="006C5DD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rPr>
                <w:rStyle w:val="SpecialBold"/>
              </w:rPr>
              <w:t>Description</w:t>
            </w:r>
          </w:p>
        </w:tc>
      </w:tr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ListBullet"/>
            </w:pPr>
            <w:r w:rsidRPr="001643B3">
              <w:t>Identify and respond effe</w:t>
            </w:r>
            <w:r w:rsidRPr="001643B3">
              <w:t xml:space="preserve">ctively to information associated with health and safety in the workplace using appropriate language </w:t>
            </w:r>
          </w:p>
          <w:p w:rsidR="00000000" w:rsidP="001643B3">
            <w:pPr>
              <w:pStyle w:val="ListBullet"/>
              <w:rPr>
                <w:lang w:val="en-NZ"/>
              </w:rPr>
            </w:pPr>
            <w:r w:rsidRPr="001643B3">
              <w:t>Seek clarification and assistance where required</w:t>
            </w:r>
          </w:p>
        </w:tc>
      </w:tr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ListBullet"/>
              <w:rPr>
                <w:lang w:val="en-NZ"/>
              </w:rPr>
            </w:pPr>
            <w:r w:rsidRPr="001643B3">
              <w:t>Recognise organisational expectations and follow explicit protocols and procedures for controlling risk</w:t>
            </w:r>
          </w:p>
        </w:tc>
      </w:tr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ListBullet"/>
            </w:pPr>
            <w:r w:rsidRPr="001643B3">
              <w:t>Follow clearly defined instructions and sequencing, monitor own progress for health and safety in the workplace</w:t>
            </w:r>
          </w:p>
          <w:p w:rsidR="00000000" w:rsidRPr="001643B3" w:rsidP="001643B3">
            <w:pPr>
              <w:pStyle w:val="ListBullet"/>
            </w:pPr>
            <w:r w:rsidRPr="001643B3">
              <w:t>Respond to predictab</w:t>
            </w:r>
            <w:r w:rsidRPr="001643B3">
              <w:t>le routine health and safety problems and implement standard or logical solutions</w:t>
            </w:r>
          </w:p>
        </w:tc>
      </w:tr>
    </w:tbl>
    <w:p w:rsidR="00000000" w:rsidRPr="001643B3" w:rsidP="001643B3">
      <w:pPr>
        <w:pStyle w:val="BodyText"/>
      </w:pP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7" w:name="O_994585"/>
      <w:bookmarkEnd w:id="7"/>
      <w:r w:rsidRPr="001643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rPr>
                <w:rStyle w:val="SpecialBold"/>
              </w:rPr>
              <w:t>Equivalence status</w:t>
            </w:r>
          </w:p>
        </w:tc>
      </w:tr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FBPWHS2002 Identify and control risks in own work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FDFWIN2002A Identify and control risks in own work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 xml:space="preserve">Updated to meet Standards for Training Packages  </w:t>
            </w:r>
          </w:p>
          <w:p w:rsidR="00000000" w:rsidRPr="001643B3" w:rsidP="001643B3">
            <w:pPr>
              <w:pStyle w:val="BodyText"/>
            </w:pPr>
          </w:p>
          <w:p w:rsidR="00000000" w:rsidRPr="001643B3" w:rsidP="001643B3">
            <w:pPr>
              <w:pStyle w:val="BodyText"/>
            </w:pPr>
            <w:r w:rsidRPr="001643B3">
              <w:t xml:space="preserve">Minor changes to Performance Criteria for clarity  </w:t>
            </w:r>
          </w:p>
          <w:p w:rsidR="00000000" w:rsidRPr="001643B3" w:rsidP="001643B3">
            <w:pPr>
              <w:pStyle w:val="BodyText"/>
            </w:pPr>
          </w:p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Unit code updated to reflect sector content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Equival</w:t>
            </w:r>
            <w:r w:rsidRPr="001643B3">
              <w:t>ent unit</w:t>
            </w:r>
          </w:p>
        </w:tc>
      </w:tr>
    </w:tbl>
    <w:p w:rsidR="00000000" w:rsidRPr="001643B3" w:rsidP="001643B3">
      <w:pPr>
        <w:pStyle w:val="BodyText"/>
      </w:pP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8" w:name="O_994592"/>
      <w:bookmarkEnd w:id="8"/>
      <w:r w:rsidRPr="001643B3">
        <w:t>Links</w:t>
      </w:r>
    </w:p>
    <w:p w:rsidR="00000000" w:rsidRPr="001643B3" w:rsidP="006C5DDB">
      <w:pPr>
        <w:pStyle w:val="BodyText"/>
      </w:pPr>
      <w:r w:rsidRPr="001643B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06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43B3" w:rsidP="006C5DDB">
      <w:pPr>
        <w:pStyle w:val="BodyText"/>
        <w:sectPr w:rsidSect="001643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3B3" w:rsidP="001643B3">
      <w:pPr>
        <w:pStyle w:val="SuperHeading"/>
      </w:pPr>
      <w:r w:rsidRPr="001643B3">
        <w:t xml:space="preserve">Assessment </w:t>
      </w:r>
      <w:r w:rsidRPr="001643B3">
        <w:t>Requirements for FBPWHS2002 Identify and control risks in own work</w:t>
      </w:r>
    </w:p>
    <w:p w:rsidR="00000000" w:rsidRPr="001643B3" w:rsidP="001643B3">
      <w:pPr>
        <w:pStyle w:val="Heading1"/>
      </w:pPr>
      <w:bookmarkStart w:id="9" w:name="O_994587"/>
      <w:bookmarkEnd w:id="9"/>
      <w:r w:rsidRPr="001643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rPr>
                <w:rStyle w:val="SpecialBold"/>
              </w:rPr>
              <w:t>Comments</w:t>
            </w:r>
          </w:p>
        </w:tc>
      </w:tr>
      <w:tr w:rsidTr="00164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B3">
            <w:pPr>
              <w:pStyle w:val="BodyText"/>
              <w:rPr>
                <w:lang w:val="en-NZ"/>
              </w:rPr>
            </w:pPr>
            <w:r w:rsidRPr="001643B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B3" w:rsidP="001643B3">
            <w:pPr>
              <w:pStyle w:val="BodyText"/>
            </w:pPr>
            <w:r w:rsidRPr="001643B3">
              <w:t>This version released with FBP Food, Beverage and Pharmaceutical Training Package Version 2.0.</w:t>
            </w:r>
          </w:p>
        </w:tc>
      </w:tr>
    </w:tbl>
    <w:p w:rsidR="00000000" w:rsidRPr="001643B3" w:rsidP="001643B3">
      <w:pPr>
        <w:pStyle w:val="BodyText"/>
      </w:pP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10" w:name="O_994588"/>
      <w:bookmarkEnd w:id="10"/>
      <w:r w:rsidRPr="001643B3">
        <w:t>Performance Evidence</w:t>
      </w:r>
    </w:p>
    <w:p w:rsidR="00000000" w:rsidRPr="001643B3" w:rsidP="006C5DDB">
      <w:pPr>
        <w:pStyle w:val="BodyText"/>
      </w:pPr>
      <w:r w:rsidRPr="001643B3">
        <w:t xml:space="preserve">An individual demonstrating competency must satisfy all of the elements and performance criteria in this unit. </w:t>
      </w:r>
    </w:p>
    <w:p w:rsidR="00000000" w:rsidRPr="001643B3" w:rsidP="006C5DDB">
      <w:pPr>
        <w:pStyle w:val="BodyText"/>
      </w:pPr>
      <w:r w:rsidRPr="001643B3">
        <w:t>There must be evidence that the individual has identified and controlled risks on at least two occasions, including:</w:t>
      </w:r>
    </w:p>
    <w:p w:rsidR="00000000" w:rsidRPr="001643B3" w:rsidP="001643B3">
      <w:pPr>
        <w:pStyle w:val="ListBullet"/>
      </w:pPr>
      <w:r w:rsidRPr="001643B3">
        <w:t>imple</w:t>
      </w:r>
      <w:r w:rsidRPr="001643B3">
        <w:t xml:space="preserve">menting workplace procedures associated with hazard identification and risk control </w:t>
      </w:r>
    </w:p>
    <w:p w:rsidR="00000000" w:rsidRPr="001643B3" w:rsidP="001643B3">
      <w:pPr>
        <w:pStyle w:val="ListBullet"/>
      </w:pPr>
      <w:r w:rsidRPr="001643B3">
        <w:t>identifying workplace hazards and associated risks</w:t>
      </w:r>
    </w:p>
    <w:p w:rsidR="00000000" w:rsidRPr="001643B3" w:rsidP="001643B3">
      <w:pPr>
        <w:pStyle w:val="ListBullet"/>
      </w:pPr>
      <w:r w:rsidRPr="001643B3">
        <w:t>assessing risks</w:t>
      </w:r>
    </w:p>
    <w:p w:rsidR="00000000" w:rsidRPr="001643B3" w:rsidP="001643B3">
      <w:pPr>
        <w:pStyle w:val="ListBullet"/>
      </w:pPr>
      <w:r w:rsidRPr="001643B3">
        <w:t>taking action to minimise risks</w:t>
      </w:r>
    </w:p>
    <w:p w:rsidR="00000000" w:rsidRPr="001643B3" w:rsidP="001643B3">
      <w:pPr>
        <w:pStyle w:val="ListBullet"/>
      </w:pPr>
      <w:r w:rsidRPr="001643B3">
        <w:t>documenting outcomes of risk assessments.</w:t>
      </w: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11" w:name="O_994589"/>
      <w:bookmarkEnd w:id="11"/>
      <w:r w:rsidRPr="001643B3">
        <w:t>Knowledge Evidence</w:t>
      </w:r>
    </w:p>
    <w:p w:rsidR="00000000" w:rsidRPr="001643B3" w:rsidP="006C5DDB">
      <w:pPr>
        <w:pStyle w:val="BodyText"/>
      </w:pPr>
      <w:r w:rsidRPr="001643B3">
        <w:t>An individual must be able to demonstrate the knowledge required to perform the tasks outlined in the elements and performance criteria of this unit. This includes knowledge of:</w:t>
      </w:r>
    </w:p>
    <w:p w:rsidR="00000000" w:rsidRPr="001643B3" w:rsidP="001643B3">
      <w:pPr>
        <w:pStyle w:val="ListBullet"/>
      </w:pPr>
      <w:r w:rsidRPr="001643B3">
        <w:t>steps in managing health and safety risks in the workplace</w:t>
      </w:r>
    </w:p>
    <w:p w:rsidR="00000000" w:rsidRPr="001643B3" w:rsidP="001643B3">
      <w:pPr>
        <w:pStyle w:val="ListBullet"/>
      </w:pPr>
      <w:r w:rsidRPr="001643B3">
        <w:t xml:space="preserve">hazard identification methods </w:t>
      </w:r>
    </w:p>
    <w:p w:rsidR="00000000" w:rsidRPr="001643B3" w:rsidP="001643B3">
      <w:pPr>
        <w:pStyle w:val="ListBullet"/>
      </w:pPr>
      <w:r w:rsidRPr="001643B3">
        <w:t xml:space="preserve">procedures for risk assessment </w:t>
      </w:r>
    </w:p>
    <w:p w:rsidR="00000000" w:rsidRPr="001643B3" w:rsidP="001643B3">
      <w:pPr>
        <w:pStyle w:val="ListBullet"/>
      </w:pPr>
      <w:r w:rsidRPr="001643B3">
        <w:t>ways of controlling hazards and risks, including hierarchy of control</w:t>
      </w:r>
    </w:p>
    <w:p w:rsidR="00000000" w:rsidRPr="001643B3" w:rsidP="001643B3">
      <w:pPr>
        <w:pStyle w:val="ListBullet"/>
      </w:pPr>
      <w:r w:rsidRPr="001643B3">
        <w:t xml:space="preserve">types of hazards relevant to work role, including: </w:t>
      </w:r>
    </w:p>
    <w:p w:rsidR="00000000" w:rsidRPr="001643B3" w:rsidP="001643B3">
      <w:pPr>
        <w:pStyle w:val="ListBullet2"/>
      </w:pPr>
      <w:r w:rsidRPr="001643B3">
        <w:t>physical environment</w:t>
      </w:r>
    </w:p>
    <w:p w:rsidR="00000000" w:rsidRPr="001643B3" w:rsidP="001643B3">
      <w:pPr>
        <w:pStyle w:val="ListBullet2"/>
      </w:pPr>
      <w:r w:rsidRPr="001643B3">
        <w:t>equipment or machinery</w:t>
      </w:r>
    </w:p>
    <w:p w:rsidR="00000000" w:rsidRPr="001643B3" w:rsidP="001643B3">
      <w:pPr>
        <w:pStyle w:val="ListBullet2"/>
      </w:pPr>
      <w:r w:rsidRPr="001643B3">
        <w:t>materials or substances</w:t>
      </w:r>
    </w:p>
    <w:p w:rsidR="00000000" w:rsidRPr="001643B3" w:rsidP="001643B3">
      <w:pPr>
        <w:pStyle w:val="ListBullet2"/>
      </w:pPr>
      <w:r w:rsidRPr="001643B3">
        <w:t>how work tasks are designed or performed</w:t>
      </w:r>
    </w:p>
    <w:p w:rsidR="00000000" w:rsidRPr="001643B3" w:rsidP="001643B3">
      <w:pPr>
        <w:pStyle w:val="ListBullet"/>
      </w:pPr>
      <w:r w:rsidRPr="001643B3">
        <w:t>basic health and safety legislative and workplace requirements for identifying hazards, assessing risk and applying controls:</w:t>
      </w:r>
    </w:p>
    <w:p w:rsidR="00000000" w:rsidRPr="001643B3" w:rsidP="001643B3">
      <w:pPr>
        <w:pStyle w:val="ListBullet2"/>
      </w:pPr>
      <w:r w:rsidRPr="001643B3">
        <w:t>when, where and how hazards must be identified</w:t>
      </w:r>
    </w:p>
    <w:p w:rsidR="00000000" w:rsidRPr="001643B3" w:rsidP="001643B3">
      <w:pPr>
        <w:pStyle w:val="ListBullet2"/>
      </w:pPr>
      <w:r w:rsidRPr="001643B3">
        <w:t>when, where and how risk assessments mus</w:t>
      </w:r>
      <w:r w:rsidRPr="001643B3">
        <w:t>t be conducted</w:t>
      </w:r>
    </w:p>
    <w:p w:rsidR="00000000" w:rsidRPr="001643B3" w:rsidP="001643B3">
      <w:pPr>
        <w:pStyle w:val="ListBullet2"/>
      </w:pPr>
      <w:r w:rsidRPr="001643B3">
        <w:t>risk assessment mechanisms commonly used</w:t>
      </w:r>
    </w:p>
    <w:p w:rsidR="00000000" w:rsidRPr="001643B3" w:rsidP="001643B3">
      <w:pPr>
        <w:pStyle w:val="ListBullet2"/>
      </w:pPr>
      <w:r w:rsidRPr="001643B3">
        <w:t>record keeping requirements.</w:t>
      </w:r>
    </w:p>
    <w:p w:rsidR="00000000" w:rsidRPr="001643B3" w:rsidP="001643B3">
      <w:pPr>
        <w:pStyle w:val="AllowPageBreak"/>
      </w:pPr>
    </w:p>
    <w:p w:rsidR="00000000" w:rsidRPr="001643B3" w:rsidP="001643B3">
      <w:pPr>
        <w:pStyle w:val="Heading1"/>
      </w:pPr>
      <w:bookmarkStart w:id="12" w:name="O_994590"/>
      <w:bookmarkEnd w:id="12"/>
      <w:r w:rsidRPr="001643B3">
        <w:t>Assessment Conditions</w:t>
      </w:r>
    </w:p>
    <w:p w:rsidR="00000000" w:rsidRPr="001643B3" w:rsidP="006C5DDB">
      <w:pPr>
        <w:pStyle w:val="BodyText"/>
      </w:pPr>
      <w:r w:rsidRPr="001643B3">
        <w:t xml:space="preserve">Assessment of skills must take place under the following conditions: </w:t>
      </w:r>
    </w:p>
    <w:p w:rsidR="00000000" w:rsidRPr="001643B3" w:rsidP="001643B3">
      <w:pPr>
        <w:pStyle w:val="ListBullet"/>
      </w:pPr>
      <w:r w:rsidRPr="001643B3">
        <w:t>physical conditions:</w:t>
      </w:r>
    </w:p>
    <w:p w:rsidR="00000000" w:rsidRPr="001643B3" w:rsidP="001643B3">
      <w:pPr>
        <w:pStyle w:val="ListBullet2"/>
      </w:pPr>
      <w:r w:rsidRPr="001643B3">
        <w:t xml:space="preserve">skills must </w:t>
      </w:r>
      <w:r w:rsidRPr="001643B3">
        <w:t xml:space="preserve">be demonstrated in a workplace setting or an environment that accurately represents a real workplace </w:t>
      </w:r>
    </w:p>
    <w:p w:rsidR="00000000" w:rsidRPr="001643B3" w:rsidP="001643B3">
      <w:pPr>
        <w:pStyle w:val="ListBullet"/>
      </w:pPr>
      <w:r w:rsidRPr="001643B3">
        <w:t>resources, equipment and materials:</w:t>
      </w:r>
    </w:p>
    <w:p w:rsidR="00000000" w:rsidRPr="001643B3" w:rsidP="001643B3">
      <w:pPr>
        <w:pStyle w:val="ListBullet2"/>
      </w:pPr>
      <w:r w:rsidRPr="001643B3">
        <w:t>production facilities</w:t>
      </w:r>
    </w:p>
    <w:p w:rsidR="00000000" w:rsidRPr="001643B3" w:rsidP="001643B3">
      <w:pPr>
        <w:pStyle w:val="ListBullet2"/>
      </w:pPr>
      <w:r w:rsidRPr="001643B3">
        <w:t>tools for conducting risk assessments, recording and reporting outcomes</w:t>
      </w:r>
    </w:p>
    <w:p w:rsidR="00000000" w:rsidRPr="001643B3" w:rsidP="001643B3">
      <w:pPr>
        <w:pStyle w:val="ListBullet"/>
      </w:pPr>
      <w:r w:rsidRPr="001643B3">
        <w:t>specifications:</w:t>
      </w:r>
    </w:p>
    <w:p w:rsidR="00000000" w:rsidRPr="001643B3" w:rsidP="001643B3">
      <w:pPr>
        <w:pStyle w:val="ListBullet2"/>
      </w:pPr>
      <w:r w:rsidRPr="001643B3">
        <w:t>curr</w:t>
      </w:r>
      <w:r w:rsidRPr="001643B3">
        <w:t>ent health and safety legislation and codes of practice relevant to identifying hazards and controlling risks in the workplace</w:t>
      </w:r>
    </w:p>
    <w:p w:rsidR="00000000" w:rsidRPr="001643B3" w:rsidP="001643B3">
      <w:pPr>
        <w:pStyle w:val="ListBullet2"/>
      </w:pPr>
      <w:r w:rsidRPr="001643B3">
        <w:t>workplace documentation relevant to identifying hazards and controlling risks in the workplace.</w:t>
      </w:r>
    </w:p>
    <w:p w:rsidR="00000000" w:rsidRPr="001643B3" w:rsidP="001643B3">
      <w:pPr>
        <w:pStyle w:val="BodyText"/>
      </w:pPr>
    </w:p>
    <w:p w:rsidR="00000000" w:rsidRPr="001643B3" w:rsidP="006C5DDB">
      <w:pPr>
        <w:pStyle w:val="BodyText"/>
      </w:pPr>
      <w:r w:rsidRPr="001643B3">
        <w:t>Assessors of this unit must sati</w:t>
      </w:r>
      <w:r w:rsidRPr="001643B3">
        <w:t>sfy the requirements for assessors in applicable vocational education and training legislation, frameworks and/or standards.</w:t>
      </w:r>
    </w:p>
    <w:p w:rsidR="00000000" w:rsidRPr="001643B3" w:rsidP="001643B3">
      <w:pPr>
        <w:pStyle w:val="Heading1"/>
      </w:pPr>
      <w:bookmarkStart w:id="13" w:name="O_994593"/>
      <w:bookmarkEnd w:id="13"/>
      <w:r w:rsidRPr="001643B3">
        <w:t>Links</w:t>
      </w:r>
    </w:p>
    <w:p w:rsidR="00000000" w:rsidRPr="001643B3" w:rsidP="006C5DDB">
      <w:pPr>
        <w:pStyle w:val="BodyText"/>
      </w:pPr>
      <w:r w:rsidRPr="001643B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06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43B3" w:rsidP="001643B3"/>
    <w:sectPr w:rsidSect="001643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 w:rsidRPr="006C5DDB" w:rsidP="006C5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DB" w:rsidP="00164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DDB" w:rsidP="00164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5DDB" w:rsidP="001643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 w:rsidP="00164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DDB">
      <w:t>Approved</w:t>
    </w:r>
    <w:r w:rsidR="006C5D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D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DDB">
      <w:rPr>
        <w:noProof/>
      </w:rPr>
      <w:t>4</w:t>
    </w:r>
    <w:r>
      <w:rPr>
        <w:noProof/>
      </w:rPr>
      <w:fldChar w:fldCharType="end"/>
    </w:r>
  </w:p>
  <w:p w:rsidR="001643B3" w:rsidP="00164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D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DDB">
      <w:t>Manufacturing Industry Skills Alliance</w:t>
    </w:r>
    <w:r w:rsidR="006C5DDB">
      <w:fldChar w:fldCharType="end"/>
    </w:r>
  </w:p>
  <w:p w:rsidR="001643B3" w:rsidP="00164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3B3" w:rsidRPr="006C5DDB" w:rsidP="006C5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DB" w:rsidRPr="002D2AF8" w:rsidP="00164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FBPWHS2002 Identify and control risks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5DDB" w:rsidP="001643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B3" w:rsidRPr="002D2AF8" w:rsidP="00164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DDB">
      <w:t>FBPWHS2002 Identify and control risks in own work</w:t>
    </w:r>
    <w:r w:rsidR="006C5D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DDB">
      <w:rPr>
        <w:noProof/>
      </w:rPr>
      <w:t>2 March 2025</w:t>
    </w:r>
    <w:r>
      <w:fldChar w:fldCharType="end"/>
    </w:r>
  </w:p>
  <w:p w:rsidR="001643B3" w:rsidP="00164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2B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E80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4B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3B3"/>
  </w:style>
  <w:style w:type="character" w:customStyle="1" w:styleId="Heading1Char">
    <w:name w:val="Heading 1 Char"/>
    <w:basedOn w:val="DefaultParagraphFont"/>
    <w:link w:val="Heading1"/>
    <w:rsid w:val="00164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3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3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3B3"/>
    <w:rPr>
      <w:b/>
      <w:spacing w:val="0"/>
    </w:rPr>
  </w:style>
  <w:style w:type="paragraph" w:styleId="ListBullet2">
    <w:name w:val="List Bullet 2"/>
    <w:basedOn w:val="List2"/>
    <w:rsid w:val="001643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43B3"/>
    <w:rPr>
      <w:i/>
    </w:rPr>
  </w:style>
  <w:style w:type="paragraph" w:customStyle="1" w:styleId="SuperHeading">
    <w:name w:val="SuperHeading"/>
    <w:basedOn w:val="Normal"/>
    <w:rsid w:val="00164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3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3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3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4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3B3"/>
  </w:style>
  <w:style w:type="paragraph" w:styleId="TableofFigures">
    <w:name w:val="table of figures"/>
    <w:basedOn w:val="Normal"/>
    <w:next w:val="Normal"/>
    <w:semiHidden/>
    <w:rsid w:val="00164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3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3B3"/>
    <w:rPr>
      <w:rFonts w:ascii="Wingdings" w:hAnsi="Wingdings"/>
    </w:rPr>
  </w:style>
  <w:style w:type="paragraph" w:customStyle="1" w:styleId="TableHeading">
    <w:name w:val="Table Heading"/>
    <w:basedOn w:val="HeadingBase"/>
    <w:rsid w:val="00164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3B3"/>
    <w:rPr>
      <w:color w:val="0033CC"/>
      <w:u w:val="none"/>
    </w:rPr>
  </w:style>
  <w:style w:type="paragraph" w:customStyle="1" w:styleId="BodyTextRight">
    <w:name w:val="Body Text Right"/>
    <w:basedOn w:val="BodyText"/>
    <w:rsid w:val="00164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3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3B3"/>
    <w:rPr>
      <w:sz w:val="32"/>
    </w:rPr>
  </w:style>
  <w:style w:type="paragraph" w:customStyle="1" w:styleId="HeadingProcedure">
    <w:name w:val="Heading Procedure"/>
    <w:basedOn w:val="HeadingBase"/>
    <w:next w:val="Normal"/>
    <w:rsid w:val="00164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3B3"/>
    <w:pPr>
      <w:spacing w:before="60" w:after="60"/>
    </w:pPr>
  </w:style>
  <w:style w:type="paragraph" w:styleId="ListContinue">
    <w:name w:val="List Continue"/>
    <w:basedOn w:val="List"/>
    <w:rsid w:val="001643B3"/>
    <w:pPr>
      <w:ind w:firstLine="0"/>
    </w:pPr>
  </w:style>
  <w:style w:type="paragraph" w:customStyle="1" w:styleId="ListNote">
    <w:name w:val="List Note"/>
    <w:basedOn w:val="List"/>
    <w:rsid w:val="00164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3B3"/>
    <w:rPr>
      <w:rFonts w:ascii="Courier New" w:hAnsi="Courier New"/>
    </w:rPr>
  </w:style>
  <w:style w:type="paragraph" w:customStyle="1" w:styleId="NoteBullet">
    <w:name w:val="Note Bullet"/>
    <w:basedOn w:val="Note"/>
    <w:rsid w:val="00164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3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3B3"/>
    <w:rPr>
      <w:b/>
      <w:smallCaps/>
    </w:rPr>
  </w:style>
  <w:style w:type="paragraph" w:customStyle="1" w:styleId="TableListNumber">
    <w:name w:val="Table List Number"/>
    <w:basedOn w:val="ListNumber"/>
    <w:rsid w:val="00164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3B3"/>
    <w:pPr>
      <w:numPr>
        <w:numId w:val="9"/>
      </w:numPr>
    </w:pPr>
  </w:style>
  <w:style w:type="paragraph" w:customStyle="1" w:styleId="ListAlpha2">
    <w:name w:val="List Alpha 2"/>
    <w:basedOn w:val="List2"/>
    <w:rsid w:val="001643B3"/>
    <w:pPr>
      <w:numPr>
        <w:numId w:val="8"/>
      </w:numPr>
    </w:pPr>
  </w:style>
  <w:style w:type="paragraph" w:styleId="List2">
    <w:name w:val="List 2"/>
    <w:basedOn w:val="BodyText"/>
    <w:rsid w:val="00164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3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3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3B3"/>
    <w:pPr>
      <w:numPr>
        <w:numId w:val="4"/>
      </w:numPr>
    </w:pPr>
  </w:style>
  <w:style w:type="paragraph" w:styleId="ListContinue2">
    <w:name w:val="List Continue 2"/>
    <w:basedOn w:val="List2"/>
    <w:rsid w:val="001643B3"/>
    <w:pPr>
      <w:ind w:firstLine="0"/>
    </w:pPr>
  </w:style>
  <w:style w:type="paragraph" w:styleId="ListContinue3">
    <w:name w:val="List Continue 3"/>
    <w:basedOn w:val="List3"/>
    <w:rsid w:val="001643B3"/>
    <w:pPr>
      <w:ind w:left="1021" w:firstLine="0"/>
    </w:pPr>
  </w:style>
  <w:style w:type="paragraph" w:styleId="ListContinue4">
    <w:name w:val="List Continue 4"/>
    <w:basedOn w:val="List4"/>
    <w:rsid w:val="001643B3"/>
    <w:pPr>
      <w:ind w:firstLine="0"/>
    </w:pPr>
  </w:style>
  <w:style w:type="paragraph" w:styleId="ListContinue5">
    <w:name w:val="List Continue 5"/>
    <w:basedOn w:val="List5"/>
    <w:rsid w:val="001643B3"/>
    <w:pPr>
      <w:ind w:firstLine="0"/>
    </w:pPr>
  </w:style>
  <w:style w:type="paragraph" w:styleId="ListNumber3">
    <w:name w:val="List Number 3"/>
    <w:basedOn w:val="List3"/>
    <w:rsid w:val="001643B3"/>
    <w:pPr>
      <w:numPr>
        <w:numId w:val="5"/>
      </w:numPr>
    </w:pPr>
  </w:style>
  <w:style w:type="paragraph" w:styleId="ListNumber4">
    <w:name w:val="List Number 4"/>
    <w:basedOn w:val="List4"/>
    <w:rsid w:val="001643B3"/>
    <w:pPr>
      <w:numPr>
        <w:numId w:val="6"/>
      </w:numPr>
    </w:pPr>
  </w:style>
  <w:style w:type="paragraph" w:styleId="ListNumber5">
    <w:name w:val="List Number 5"/>
    <w:basedOn w:val="List5"/>
    <w:rsid w:val="001643B3"/>
    <w:pPr>
      <w:numPr>
        <w:numId w:val="7"/>
      </w:numPr>
    </w:pPr>
  </w:style>
  <w:style w:type="paragraph" w:styleId="BlockText">
    <w:name w:val="Block Text"/>
    <w:basedOn w:val="Normal"/>
    <w:rsid w:val="00164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3B3"/>
    <w:rPr>
      <w:sz w:val="16"/>
      <w:vertAlign w:val="superscript"/>
    </w:rPr>
  </w:style>
  <w:style w:type="character" w:customStyle="1" w:styleId="Symbols">
    <w:name w:val="Symbols"/>
    <w:basedOn w:val="DefaultParagraphFont"/>
    <w:rsid w:val="001643B3"/>
    <w:rPr>
      <w:rFonts w:ascii="Symbol" w:hAnsi="Symbol"/>
    </w:rPr>
  </w:style>
  <w:style w:type="character" w:customStyle="1" w:styleId="MenuOptions">
    <w:name w:val="Menu Options"/>
    <w:basedOn w:val="DefaultParagraphFont"/>
    <w:rsid w:val="00164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3B3"/>
    <w:rPr>
      <w:b/>
    </w:rPr>
  </w:style>
  <w:style w:type="character" w:customStyle="1" w:styleId="Underlined">
    <w:name w:val="Underlined"/>
    <w:basedOn w:val="DefaultParagraphFont"/>
    <w:rsid w:val="001643B3"/>
    <w:rPr>
      <w:u w:val="single"/>
    </w:rPr>
  </w:style>
  <w:style w:type="paragraph" w:customStyle="1" w:styleId="TableBodyTextRight">
    <w:name w:val="Table Body Text Right"/>
    <w:basedOn w:val="TableBodyText"/>
    <w:rsid w:val="00164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3B3"/>
    <w:rPr>
      <w:sz w:val="18"/>
    </w:rPr>
  </w:style>
  <w:style w:type="paragraph" w:customStyle="1" w:styleId="BodySmallRight">
    <w:name w:val="Body Small Right"/>
    <w:basedOn w:val="BodyTextRight"/>
    <w:rsid w:val="001643B3"/>
    <w:rPr>
      <w:sz w:val="18"/>
      <w:szCs w:val="18"/>
    </w:rPr>
  </w:style>
  <w:style w:type="paragraph" w:customStyle="1" w:styleId="MarginEdition">
    <w:name w:val="Margin Edition"/>
    <w:basedOn w:val="MarginNote"/>
    <w:rsid w:val="00164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3B3"/>
    <w:rPr>
      <w:sz w:val="2"/>
      <w:szCs w:val="2"/>
    </w:rPr>
  </w:style>
  <w:style w:type="character" w:customStyle="1" w:styleId="Small">
    <w:name w:val="Small"/>
    <w:basedOn w:val="DefaultParagraphFont"/>
    <w:rsid w:val="001643B3"/>
    <w:rPr>
      <w:sz w:val="16"/>
    </w:rPr>
  </w:style>
  <w:style w:type="paragraph" w:customStyle="1" w:styleId="WideTable">
    <w:name w:val="Wide Table"/>
    <w:basedOn w:val="Normal"/>
    <w:rsid w:val="00164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3B3"/>
  </w:style>
  <w:style w:type="paragraph" w:styleId="Quote">
    <w:name w:val="Quote"/>
    <w:basedOn w:val="Heading1"/>
    <w:link w:val="QuoteChar"/>
    <w:qFormat/>
    <w:rsid w:val="00164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3B3"/>
    <w:pPr>
      <w:pageBreakBefore/>
    </w:pPr>
  </w:style>
  <w:style w:type="paragraph" w:customStyle="1" w:styleId="Border">
    <w:name w:val="Border"/>
    <w:basedOn w:val="Normal"/>
    <w:qFormat/>
    <w:rsid w:val="00164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3B3"/>
    <w:rPr>
      <w:u w:val="single"/>
    </w:rPr>
  </w:style>
  <w:style w:type="character" w:customStyle="1" w:styleId="BoldandItalics">
    <w:name w:val="Bold and Italics"/>
    <w:qFormat/>
    <w:rsid w:val="001643B3"/>
    <w:rPr>
      <w:b/>
      <w:i/>
      <w:u w:val="none"/>
    </w:rPr>
  </w:style>
  <w:style w:type="paragraph" w:styleId="BalloonText">
    <w:name w:val="Balloon Text"/>
    <w:basedOn w:val="Normal"/>
    <w:link w:val="BalloonTextChar"/>
    <w:rsid w:val="00164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3B3"/>
    <w:pPr>
      <w:spacing w:before="0" w:after="0"/>
    </w:pPr>
  </w:style>
  <w:style w:type="paragraph" w:customStyle="1" w:styleId="BodyTextBold">
    <w:name w:val="Body Text Bold"/>
    <w:basedOn w:val="BodyText"/>
    <w:qFormat/>
    <w:rsid w:val="001643B3"/>
    <w:rPr>
      <w:b/>
    </w:rPr>
  </w:style>
  <w:style w:type="character" w:styleId="Hyperlink">
    <w:name w:val="Hyperlink"/>
    <w:basedOn w:val="DefaultParagraphFont"/>
    <w:uiPriority w:val="99"/>
    <w:unhideWhenUsed/>
    <w:rsid w:val="006C5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5638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FBPWHS2002 Identify and control risks in own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