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FE0" w:rsidP="00425F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FBPWHS1001 Identify safe work practices</w:t>
      </w:r>
      <w:r>
        <w:fldChar w:fldCharType="end"/>
      </w:r>
    </w:p>
    <w:p w:rsidR="00425FE0" w:rsidP="00425FE0">
      <w:pPr>
        <w:pStyle w:val="Version"/>
        <w:sectPr w:rsidSect="00BC0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0996" w:rsidP="00BC0996">
      <w:pPr>
        <w:pStyle w:val="SuperHeading"/>
      </w:pPr>
      <w:r w:rsidRPr="00BC0996">
        <w:t>Assessment Requirements for FBPWHS1001 Identify safe work practices</w:t>
      </w:r>
    </w:p>
    <w:p w:rsidR="00000000" w:rsidRPr="00BC0996" w:rsidP="00BC0996">
      <w:pPr>
        <w:pStyle w:val="Heading1"/>
      </w:pPr>
      <w:bookmarkStart w:id="1" w:name="O_1185106"/>
      <w:bookmarkEnd w:id="1"/>
      <w:r w:rsidRPr="00BC09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09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996">
            <w:pPr>
              <w:pStyle w:val="BodyTextBold"/>
              <w:rPr>
                <w:lang w:val="en-NZ"/>
              </w:rPr>
            </w:pPr>
            <w:r w:rsidRPr="00BC09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996">
            <w:pPr>
              <w:pStyle w:val="BodyTextBold"/>
              <w:rPr>
                <w:lang w:val="en-NZ"/>
              </w:rPr>
            </w:pPr>
            <w:r w:rsidRPr="00BC0996">
              <w:t>Comments</w:t>
            </w:r>
          </w:p>
        </w:tc>
      </w:tr>
      <w:tr w:rsidTr="00BC09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996">
            <w:pPr>
              <w:pStyle w:val="BodyText"/>
              <w:rPr>
                <w:lang w:val="en-NZ"/>
              </w:rPr>
            </w:pPr>
            <w:r w:rsidRPr="00BC099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996">
            <w:pPr>
              <w:pStyle w:val="BodyText"/>
              <w:rPr>
                <w:lang w:val="en-NZ"/>
              </w:rPr>
            </w:pPr>
            <w:r w:rsidRPr="00BC0996">
              <w:t>This version released with FBP Food, Beverage and Pharmaceutical Training Package Version 6.0.</w:t>
            </w:r>
          </w:p>
        </w:tc>
      </w:tr>
      <w:tr w:rsidTr="00BC09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996">
            <w:pPr>
              <w:pStyle w:val="BodyText"/>
              <w:rPr>
                <w:lang w:val="en-NZ"/>
              </w:rPr>
            </w:pPr>
            <w:r w:rsidRPr="00BC09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996" w:rsidP="00BC0996">
            <w:pPr>
              <w:pStyle w:val="BodyText"/>
            </w:pPr>
            <w:r w:rsidRPr="00BC0996">
              <w:t>This version released with FBP Food, Beverage and Pharmaceutical Training Package Version 1.0.</w:t>
            </w:r>
          </w:p>
        </w:tc>
      </w:tr>
    </w:tbl>
    <w:p w:rsidR="00000000" w:rsidRPr="00BC0996" w:rsidP="00BC0996">
      <w:pPr>
        <w:pStyle w:val="BodyText"/>
      </w:pPr>
    </w:p>
    <w:p w:rsidR="00000000" w:rsidRPr="00BC0996" w:rsidP="00BC0996">
      <w:pPr>
        <w:pStyle w:val="AllowPageBreak"/>
      </w:pPr>
    </w:p>
    <w:p w:rsidR="00000000" w:rsidRPr="00BC0996" w:rsidP="00BC0996">
      <w:pPr>
        <w:pStyle w:val="Heading1"/>
      </w:pPr>
      <w:bookmarkStart w:id="2" w:name="O_1185105"/>
      <w:bookmarkEnd w:id="2"/>
      <w:r w:rsidRPr="00BC0996">
        <w:t>Performance Evidence</w:t>
      </w:r>
    </w:p>
    <w:p w:rsidR="00000000" w:rsidRPr="00BC0996" w:rsidP="00425FE0">
      <w:pPr>
        <w:pStyle w:val="BodyText"/>
      </w:pPr>
      <w:r w:rsidRPr="00BC0996">
        <w:t>An individual demonstrating competency must satisfy all of the elements and performance criteria in this unit.</w:t>
      </w:r>
    </w:p>
    <w:p w:rsidR="00000000" w:rsidRPr="00BC0996" w:rsidP="00425FE0">
      <w:pPr>
        <w:pStyle w:val="BodyText"/>
      </w:pPr>
      <w:r w:rsidRPr="00BC0996">
        <w:t>There mu</w:t>
      </w:r>
      <w:r w:rsidRPr="00BC0996">
        <w:t>st be evidence that the individual has identified safe work practices on at least one occasion, including:</w:t>
      </w:r>
    </w:p>
    <w:p w:rsidR="00000000" w:rsidRPr="00BC0996" w:rsidP="00BC0996">
      <w:pPr>
        <w:pStyle w:val="ListBullet"/>
      </w:pPr>
      <w:r w:rsidRPr="00BC0996">
        <w:t>identifying hazards and controlling associated risks</w:t>
      </w:r>
    </w:p>
    <w:p w:rsidR="00000000" w:rsidRPr="00BC0996" w:rsidP="00BC0996">
      <w:pPr>
        <w:pStyle w:val="ListBullet"/>
      </w:pPr>
      <w:r w:rsidRPr="00BC0996">
        <w:t>following safe work procedures when carrying out work tasks.</w:t>
      </w:r>
    </w:p>
    <w:p w:rsidR="00000000" w:rsidRPr="00BC0996" w:rsidP="00BC0996">
      <w:pPr>
        <w:pStyle w:val="AllowPageBreak"/>
      </w:pPr>
    </w:p>
    <w:p w:rsidR="00000000" w:rsidRPr="00BC0996" w:rsidP="00BC0996">
      <w:pPr>
        <w:pStyle w:val="Heading1"/>
      </w:pPr>
      <w:bookmarkStart w:id="3" w:name="O_1185104"/>
      <w:bookmarkEnd w:id="3"/>
      <w:r w:rsidRPr="00BC0996">
        <w:t>Knowledge Evidence</w:t>
      </w:r>
    </w:p>
    <w:p w:rsidR="00000000" w:rsidRPr="00BC0996" w:rsidP="00425FE0">
      <w:pPr>
        <w:pStyle w:val="BodyText"/>
      </w:pPr>
      <w:r w:rsidRPr="00BC0996">
        <w:t>An individual must be able to demonstrate the knowledge required to perform the tasks outlined in the elements and performance criteria of this unit. This includes knowledge of:</w:t>
      </w:r>
    </w:p>
    <w:p w:rsidR="00000000" w:rsidRPr="00BC0996" w:rsidP="00BC0996">
      <w:pPr>
        <w:pStyle w:val="ListBullet"/>
      </w:pPr>
      <w:r w:rsidRPr="00BC0996">
        <w:t>applicable Commonwealth, state or territory work health an</w:t>
      </w:r>
      <w:r w:rsidRPr="00BC0996">
        <w:t>d safety legislation, regulations, standards, codes of practice and industry standards/guidance notes relevant to own work, role and responsibilities</w:t>
      </w:r>
    </w:p>
    <w:p w:rsidR="00000000" w:rsidRPr="00BC0996" w:rsidP="00BC0996">
      <w:pPr>
        <w:pStyle w:val="ListBullet"/>
      </w:pPr>
      <w:r w:rsidRPr="00BC0996">
        <w:t>basic principles of risk management and assessment relating to work role</w:t>
      </w:r>
    </w:p>
    <w:p w:rsidR="00000000" w:rsidRPr="00BC0996" w:rsidP="00BC0996">
      <w:pPr>
        <w:pStyle w:val="ListBullet"/>
      </w:pPr>
      <w:r w:rsidRPr="00BC0996">
        <w:t>common known workplace hazards</w:t>
      </w:r>
    </w:p>
    <w:p w:rsidR="00000000" w:rsidRPr="00BC0996" w:rsidP="00BC0996">
      <w:pPr>
        <w:pStyle w:val="ListBullet"/>
      </w:pPr>
      <w:r w:rsidRPr="00BC0996">
        <w:t>po</w:t>
      </w:r>
      <w:r w:rsidRPr="00BC0996">
        <w:t>tential consequences of failing to follow safe work practices</w:t>
      </w:r>
    </w:p>
    <w:p w:rsidR="00000000" w:rsidRPr="00BC0996" w:rsidP="00BC0996">
      <w:pPr>
        <w:pStyle w:val="ListBullet"/>
      </w:pPr>
      <w:r w:rsidRPr="00BC0996">
        <w:t>common workplace safety signs and their meanings</w:t>
      </w:r>
    </w:p>
    <w:p w:rsidR="00000000" w:rsidRPr="00BC0996" w:rsidP="00BC0996">
      <w:pPr>
        <w:pStyle w:val="ListBullet"/>
      </w:pPr>
      <w:r w:rsidRPr="00BC0996">
        <w:t>general workplace emergency response and evacuation procedures</w:t>
      </w:r>
    </w:p>
    <w:p w:rsidR="00000000" w:rsidRPr="00BC0996" w:rsidP="00BC0996">
      <w:pPr>
        <w:pStyle w:val="ListBullet"/>
      </w:pPr>
      <w:r w:rsidRPr="00BC0996">
        <w:t>work activities that require licences, tickets or certificates of competency</w:t>
      </w:r>
    </w:p>
    <w:p w:rsidR="00000000" w:rsidRPr="00BC0996" w:rsidP="00BC0996">
      <w:pPr>
        <w:pStyle w:val="ListBullet"/>
      </w:pPr>
      <w:r w:rsidRPr="00BC0996">
        <w:t>workp</w:t>
      </w:r>
      <w:r w:rsidRPr="00BC0996">
        <w:t>lace procedures for raising work health and safety issues</w:t>
      </w:r>
    </w:p>
    <w:p w:rsidR="00000000" w:rsidRPr="00BC0996" w:rsidP="00BC0996">
      <w:pPr>
        <w:pStyle w:val="ListBullet"/>
      </w:pPr>
      <w:r w:rsidRPr="00BC0996">
        <w:t>workplace procedures for reporting work health and safety hazards, accidents, incidents, emergencies, injuries, near misses and dangerous occurrences</w:t>
      </w:r>
    </w:p>
    <w:p w:rsidR="00000000" w:rsidRPr="00BC0996" w:rsidP="00BC0996">
      <w:pPr>
        <w:pStyle w:val="ListBullet"/>
      </w:pPr>
      <w:r w:rsidRPr="00BC0996">
        <w:t xml:space="preserve">workplace procedures for responding to hazards, </w:t>
      </w:r>
      <w:r w:rsidRPr="00BC0996">
        <w:t>incidents and injuries</w:t>
      </w:r>
    </w:p>
    <w:p w:rsidR="00000000" w:rsidRPr="00BC0996" w:rsidP="00BC0996">
      <w:pPr>
        <w:pStyle w:val="ListBullet"/>
      </w:pPr>
      <w:r w:rsidRPr="00BC0996">
        <w:t>own rights and responsibilities to comply with safe working practices, relating to identification of hazards, preventing bullying or harassment, use of amenities, smoking, use of drugs and alcohol and housekeeping</w:t>
      </w:r>
    </w:p>
    <w:p w:rsidR="00000000" w:rsidRPr="00BC0996" w:rsidP="00BC0996">
      <w:pPr>
        <w:pStyle w:val="ListBullet"/>
      </w:pPr>
      <w:r w:rsidRPr="00BC0996">
        <w:t>role of work health</w:t>
      </w:r>
      <w:r w:rsidRPr="00BC0996">
        <w:t xml:space="preserve"> and safety committees and representatives</w:t>
      </w:r>
    </w:p>
    <w:p w:rsidR="00000000" w:rsidRPr="00BC0996" w:rsidP="00BC0996">
      <w:pPr>
        <w:pStyle w:val="ListBullet"/>
      </w:pPr>
      <w:r w:rsidRPr="00BC0996">
        <w:t>types of common personal protective equipment and fire safety equipment</w:t>
      </w:r>
    </w:p>
    <w:p w:rsidR="00000000" w:rsidRPr="00BC0996" w:rsidP="00BC0996">
      <w:pPr>
        <w:pStyle w:val="ListBullet"/>
      </w:pPr>
      <w:r w:rsidRPr="00BC0996">
        <w:t>types of work health and safety information and documentation.</w:t>
      </w:r>
    </w:p>
    <w:p w:rsidR="00000000" w:rsidRPr="00BC0996" w:rsidP="00BC0996">
      <w:pPr>
        <w:pStyle w:val="AllowPageBreak"/>
      </w:pPr>
    </w:p>
    <w:p w:rsidR="00000000" w:rsidRPr="00BC0996" w:rsidP="00BC0996">
      <w:pPr>
        <w:pStyle w:val="Heading1"/>
      </w:pPr>
      <w:bookmarkStart w:id="4" w:name="O_1185103"/>
      <w:bookmarkEnd w:id="4"/>
      <w:r w:rsidRPr="00BC0996">
        <w:t>Assessment Conditions</w:t>
      </w:r>
    </w:p>
    <w:p w:rsidR="00000000" w:rsidRPr="00BC0996" w:rsidP="00425FE0">
      <w:pPr>
        <w:pStyle w:val="BodyText"/>
      </w:pPr>
      <w:r w:rsidRPr="00BC0996">
        <w:t>Assessment of the skills in this unit</w:t>
      </w:r>
      <w:r w:rsidRPr="00BC0996">
        <w:t xml:space="preserve"> of competency must take place under the following conditions:</w:t>
      </w:r>
    </w:p>
    <w:p w:rsidR="00000000" w:rsidRPr="00BC0996" w:rsidP="00BC0996">
      <w:pPr>
        <w:pStyle w:val="ListBullet"/>
      </w:pPr>
      <w:r w:rsidRPr="00BC0996">
        <w:t>physical conditions:</w:t>
      </w:r>
    </w:p>
    <w:p w:rsidR="00000000" w:rsidRPr="00BC0996" w:rsidP="00BC0996">
      <w:pPr>
        <w:pStyle w:val="ListBullet2"/>
      </w:pPr>
      <w:r w:rsidRPr="00BC0996">
        <w:t>a workplace or an environment that accurately represents workplace conditions</w:t>
      </w:r>
    </w:p>
    <w:p w:rsidR="00000000" w:rsidRPr="00BC0996" w:rsidP="00BC0996">
      <w:pPr>
        <w:pStyle w:val="ListBullet"/>
      </w:pPr>
      <w:r w:rsidRPr="00BC0996">
        <w:t>resources, equipment and materials:</w:t>
      </w:r>
    </w:p>
    <w:p w:rsidR="00000000" w:rsidRPr="00BC0996" w:rsidP="00BC0996">
      <w:pPr>
        <w:pStyle w:val="ListBullet2"/>
      </w:pPr>
      <w:r w:rsidRPr="00BC0996">
        <w:t>personal protective equipment (PPE) and clothing</w:t>
      </w:r>
    </w:p>
    <w:p w:rsidR="00000000" w:rsidRPr="00BC0996" w:rsidP="00BC0996">
      <w:pPr>
        <w:pStyle w:val="ListBullet"/>
      </w:pPr>
      <w:r w:rsidRPr="00BC0996">
        <w:t>specifications:</w:t>
      </w:r>
    </w:p>
    <w:p w:rsidR="00000000" w:rsidRPr="00BC0996" w:rsidP="00BC0996">
      <w:pPr>
        <w:pStyle w:val="ListBullet2"/>
      </w:pPr>
      <w:r w:rsidRPr="00BC0996">
        <w:t>workplace health and safety policies and procedures</w:t>
      </w:r>
    </w:p>
    <w:p w:rsidR="00000000" w:rsidRPr="00BC0996" w:rsidP="00BC0996">
      <w:pPr>
        <w:pStyle w:val="ListBullet2"/>
      </w:pPr>
      <w:r w:rsidRPr="00BC0996">
        <w:t>workplace health and safety legislation, regulations and codes of practice</w:t>
      </w:r>
    </w:p>
    <w:p w:rsidR="00000000" w:rsidRPr="00BC0996" w:rsidP="00BC0996">
      <w:pPr>
        <w:pStyle w:val="ListBullet"/>
      </w:pPr>
      <w:r w:rsidRPr="00BC0996">
        <w:t>relationships:</w:t>
      </w:r>
    </w:p>
    <w:p w:rsidR="00000000" w:rsidRPr="00BC0996" w:rsidP="00BC0996">
      <w:pPr>
        <w:pStyle w:val="ListBullet2"/>
      </w:pPr>
      <w:r w:rsidRPr="00BC0996">
        <w:t>supervisor or senior personnel.</w:t>
      </w:r>
    </w:p>
    <w:p w:rsidR="00000000" w:rsidRPr="00BC0996" w:rsidP="00425FE0">
      <w:pPr>
        <w:pStyle w:val="BodyText"/>
      </w:pPr>
      <w:r w:rsidRPr="00BC0996">
        <w:t>Assessors of this unit must satisfy the requirements for assess</w:t>
      </w:r>
      <w:r w:rsidRPr="00BC0996">
        <w:t>ors in applicable vocational education and training legislation, frameworks and/or standards.</w:t>
      </w:r>
    </w:p>
    <w:p w:rsidR="00000000" w:rsidRPr="00BC0996" w:rsidP="00BC0996">
      <w:pPr>
        <w:pStyle w:val="Heading1"/>
      </w:pPr>
      <w:bookmarkStart w:id="5" w:name="O_1185116"/>
      <w:bookmarkEnd w:id="5"/>
      <w:r w:rsidRPr="00BC0996">
        <w:t>Links</w:t>
      </w:r>
    </w:p>
    <w:p w:rsidR="00000000" w:rsidRPr="00BC0996" w:rsidP="00425FE0">
      <w:pPr>
        <w:pStyle w:val="BodyText"/>
      </w:pPr>
      <w:r w:rsidRPr="00BC099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4461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C0996" w:rsidP="00BC0996"/>
    <w:sectPr w:rsidSect="00BC09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996" w:rsidRPr="00425FE0" w:rsidP="00425F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FE0" w:rsidP="00BC0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5FE0" w:rsidP="00BC0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5FE0" w:rsidP="00BC0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F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996" w:rsidRPr="00425FE0" w:rsidP="00425F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FE0" w:rsidRPr="002D2AF8" w:rsidP="00BC0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FBPWHS1001 Identify safe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425FE0" w:rsidP="00BC0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8CD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464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E252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996"/>
  </w:style>
  <w:style w:type="character" w:customStyle="1" w:styleId="Heading1Char">
    <w:name w:val="Heading 1 Char"/>
    <w:basedOn w:val="DefaultParagraphFont"/>
    <w:link w:val="Heading1"/>
    <w:rsid w:val="00BC0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9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09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09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0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0996"/>
    <w:rPr>
      <w:b/>
    </w:rPr>
  </w:style>
  <w:style w:type="character" w:customStyle="1" w:styleId="Heading2Char">
    <w:name w:val="Heading 2 Char"/>
    <w:basedOn w:val="DefaultParagraphFont"/>
    <w:link w:val="Heading2"/>
    <w:rsid w:val="00BC0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9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09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0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0996"/>
    <w:rPr>
      <w:b/>
      <w:spacing w:val="0"/>
    </w:rPr>
  </w:style>
  <w:style w:type="paragraph" w:customStyle="1" w:styleId="SuperTitle">
    <w:name w:val="SuperTitle"/>
    <w:basedOn w:val="Title"/>
    <w:rsid w:val="00BC0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0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9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0996"/>
    <w:rPr>
      <w:i/>
    </w:rPr>
  </w:style>
  <w:style w:type="paragraph" w:styleId="Caption">
    <w:name w:val="caption"/>
    <w:basedOn w:val="BodyText"/>
    <w:next w:val="Normal"/>
    <w:qFormat/>
    <w:rsid w:val="00BC0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996"/>
  </w:style>
  <w:style w:type="paragraph" w:styleId="TableofFigures">
    <w:name w:val="table of figures"/>
    <w:basedOn w:val="Normal"/>
    <w:next w:val="Normal"/>
    <w:semiHidden/>
    <w:rsid w:val="00BC0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9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0996"/>
    <w:rPr>
      <w:rFonts w:ascii="Wingdings" w:hAnsi="Wingdings"/>
    </w:rPr>
  </w:style>
  <w:style w:type="paragraph" w:customStyle="1" w:styleId="TableHeading">
    <w:name w:val="Table Heading"/>
    <w:basedOn w:val="HeadingBase"/>
    <w:rsid w:val="00BC09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996"/>
    <w:rPr>
      <w:color w:val="0033CC"/>
      <w:u w:val="none"/>
    </w:rPr>
  </w:style>
  <w:style w:type="paragraph" w:customStyle="1" w:styleId="BodyTextRight">
    <w:name w:val="Body Text Right"/>
    <w:basedOn w:val="BodyText"/>
    <w:rsid w:val="00BC0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9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996"/>
    <w:rPr>
      <w:sz w:val="32"/>
    </w:rPr>
  </w:style>
  <w:style w:type="paragraph" w:customStyle="1" w:styleId="HeadingProcedure">
    <w:name w:val="Heading Procedure"/>
    <w:basedOn w:val="HeadingBase"/>
    <w:next w:val="Normal"/>
    <w:rsid w:val="00BC0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996"/>
    <w:pPr>
      <w:spacing w:before="60" w:after="60"/>
    </w:pPr>
  </w:style>
  <w:style w:type="paragraph" w:styleId="ListContinue">
    <w:name w:val="List Continue"/>
    <w:basedOn w:val="List"/>
    <w:rsid w:val="00BC0996"/>
    <w:pPr>
      <w:ind w:firstLine="0"/>
    </w:pPr>
  </w:style>
  <w:style w:type="paragraph" w:customStyle="1" w:styleId="ListNote">
    <w:name w:val="List Note"/>
    <w:basedOn w:val="List"/>
    <w:rsid w:val="00BC0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996"/>
    <w:rPr>
      <w:rFonts w:ascii="Courier New" w:hAnsi="Courier New"/>
    </w:rPr>
  </w:style>
  <w:style w:type="paragraph" w:customStyle="1" w:styleId="NoteBullet">
    <w:name w:val="Note Bullet"/>
    <w:basedOn w:val="Note"/>
    <w:rsid w:val="00BC0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9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0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996"/>
    <w:rPr>
      <w:b/>
      <w:smallCaps/>
    </w:rPr>
  </w:style>
  <w:style w:type="paragraph" w:customStyle="1" w:styleId="TableListNumber">
    <w:name w:val="Table List Number"/>
    <w:basedOn w:val="ListNumber"/>
    <w:rsid w:val="00BC0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996"/>
    <w:pPr>
      <w:numPr>
        <w:numId w:val="9"/>
      </w:numPr>
    </w:pPr>
  </w:style>
  <w:style w:type="paragraph" w:customStyle="1" w:styleId="ListAlpha2">
    <w:name w:val="List Alpha 2"/>
    <w:basedOn w:val="List2"/>
    <w:rsid w:val="00BC0996"/>
    <w:pPr>
      <w:numPr>
        <w:numId w:val="8"/>
      </w:numPr>
    </w:pPr>
  </w:style>
  <w:style w:type="paragraph" w:styleId="List2">
    <w:name w:val="List 2"/>
    <w:basedOn w:val="BodyText"/>
    <w:rsid w:val="00BC0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9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9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9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0996"/>
    <w:pPr>
      <w:numPr>
        <w:numId w:val="4"/>
      </w:numPr>
    </w:pPr>
  </w:style>
  <w:style w:type="paragraph" w:styleId="ListContinue2">
    <w:name w:val="List Continue 2"/>
    <w:basedOn w:val="List2"/>
    <w:rsid w:val="00BC0996"/>
    <w:pPr>
      <w:ind w:firstLine="0"/>
    </w:pPr>
  </w:style>
  <w:style w:type="paragraph" w:styleId="ListContinue3">
    <w:name w:val="List Continue 3"/>
    <w:basedOn w:val="List3"/>
    <w:rsid w:val="00BC0996"/>
    <w:pPr>
      <w:ind w:left="1021" w:firstLine="0"/>
    </w:pPr>
  </w:style>
  <w:style w:type="paragraph" w:styleId="ListContinue4">
    <w:name w:val="List Continue 4"/>
    <w:basedOn w:val="List4"/>
    <w:rsid w:val="00BC0996"/>
    <w:pPr>
      <w:ind w:firstLine="0"/>
    </w:pPr>
  </w:style>
  <w:style w:type="paragraph" w:styleId="ListContinue5">
    <w:name w:val="List Continue 5"/>
    <w:basedOn w:val="List5"/>
    <w:rsid w:val="00BC0996"/>
    <w:pPr>
      <w:ind w:firstLine="0"/>
    </w:pPr>
  </w:style>
  <w:style w:type="paragraph" w:styleId="ListNumber3">
    <w:name w:val="List Number 3"/>
    <w:basedOn w:val="List3"/>
    <w:rsid w:val="00BC0996"/>
    <w:pPr>
      <w:numPr>
        <w:numId w:val="5"/>
      </w:numPr>
    </w:pPr>
  </w:style>
  <w:style w:type="paragraph" w:styleId="ListNumber4">
    <w:name w:val="List Number 4"/>
    <w:basedOn w:val="List4"/>
    <w:rsid w:val="00BC0996"/>
    <w:pPr>
      <w:numPr>
        <w:numId w:val="6"/>
      </w:numPr>
    </w:pPr>
  </w:style>
  <w:style w:type="paragraph" w:styleId="ListNumber5">
    <w:name w:val="List Number 5"/>
    <w:basedOn w:val="List5"/>
    <w:rsid w:val="00BC0996"/>
    <w:pPr>
      <w:numPr>
        <w:numId w:val="7"/>
      </w:numPr>
    </w:pPr>
  </w:style>
  <w:style w:type="paragraph" w:styleId="BlockText">
    <w:name w:val="Block Text"/>
    <w:basedOn w:val="Normal"/>
    <w:rsid w:val="00BC0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996"/>
    <w:rPr>
      <w:sz w:val="16"/>
      <w:vertAlign w:val="superscript"/>
    </w:rPr>
  </w:style>
  <w:style w:type="character" w:customStyle="1" w:styleId="Symbols">
    <w:name w:val="Symbols"/>
    <w:basedOn w:val="DefaultParagraphFont"/>
    <w:rsid w:val="00BC0996"/>
    <w:rPr>
      <w:rFonts w:ascii="Symbol" w:hAnsi="Symbol"/>
    </w:rPr>
  </w:style>
  <w:style w:type="character" w:customStyle="1" w:styleId="MenuOptions">
    <w:name w:val="Menu Options"/>
    <w:basedOn w:val="DefaultParagraphFont"/>
    <w:rsid w:val="00BC0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996"/>
    <w:rPr>
      <w:b/>
    </w:rPr>
  </w:style>
  <w:style w:type="character" w:customStyle="1" w:styleId="Underlined">
    <w:name w:val="Underlined"/>
    <w:basedOn w:val="DefaultParagraphFont"/>
    <w:rsid w:val="00BC0996"/>
    <w:rPr>
      <w:u w:val="single"/>
    </w:rPr>
  </w:style>
  <w:style w:type="paragraph" w:customStyle="1" w:styleId="TableBodyTextRight">
    <w:name w:val="Table Body Text Right"/>
    <w:basedOn w:val="TableBodyText"/>
    <w:rsid w:val="00BC0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996"/>
    <w:rPr>
      <w:sz w:val="18"/>
    </w:rPr>
  </w:style>
  <w:style w:type="paragraph" w:customStyle="1" w:styleId="BodySmallRight">
    <w:name w:val="Body Small Right"/>
    <w:basedOn w:val="BodyTextRight"/>
    <w:rsid w:val="00BC0996"/>
    <w:rPr>
      <w:sz w:val="18"/>
      <w:szCs w:val="18"/>
    </w:rPr>
  </w:style>
  <w:style w:type="paragraph" w:customStyle="1" w:styleId="MarginEdition">
    <w:name w:val="Margin Edition"/>
    <w:basedOn w:val="MarginNote"/>
    <w:rsid w:val="00BC0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996"/>
    <w:rPr>
      <w:sz w:val="2"/>
      <w:szCs w:val="2"/>
    </w:rPr>
  </w:style>
  <w:style w:type="character" w:customStyle="1" w:styleId="Small">
    <w:name w:val="Small"/>
    <w:basedOn w:val="DefaultParagraphFont"/>
    <w:rsid w:val="00BC0996"/>
    <w:rPr>
      <w:sz w:val="16"/>
    </w:rPr>
  </w:style>
  <w:style w:type="paragraph" w:customStyle="1" w:styleId="WideTable">
    <w:name w:val="Wide Table"/>
    <w:basedOn w:val="Normal"/>
    <w:rsid w:val="00BC0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996"/>
  </w:style>
  <w:style w:type="paragraph" w:styleId="Quote">
    <w:name w:val="Quote"/>
    <w:basedOn w:val="Heading1"/>
    <w:link w:val="QuoteChar"/>
    <w:qFormat/>
    <w:rsid w:val="00BC0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996"/>
    <w:pPr>
      <w:pageBreakBefore/>
    </w:pPr>
  </w:style>
  <w:style w:type="paragraph" w:customStyle="1" w:styleId="Border">
    <w:name w:val="Border"/>
    <w:basedOn w:val="Normal"/>
    <w:qFormat/>
    <w:rsid w:val="00BC0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996"/>
    <w:rPr>
      <w:u w:val="single"/>
    </w:rPr>
  </w:style>
  <w:style w:type="character" w:customStyle="1" w:styleId="BoldandItalics">
    <w:name w:val="Bold and Italics"/>
    <w:qFormat/>
    <w:rsid w:val="00BC0996"/>
    <w:rPr>
      <w:b/>
      <w:i/>
      <w:u w:val="none"/>
    </w:rPr>
  </w:style>
  <w:style w:type="paragraph" w:styleId="BalloonText">
    <w:name w:val="Balloon Text"/>
    <w:basedOn w:val="Normal"/>
    <w:link w:val="BalloonTextChar"/>
    <w:rsid w:val="00BC0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9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5F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2797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FBPWHS1001 Identify safe work practices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2022-04-19T18:31:00Z</dcterms:created>
  <dcterms:modified xsi:type="dcterms:W3CDTF">2022-04-19T18:31:00Z</dcterms:modified>
</cp:coreProperties>
</file>