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DFB" w:rsidP="000B0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FBPVIT3006 Field graft vines</w:t>
      </w:r>
      <w:r>
        <w:fldChar w:fldCharType="end"/>
      </w:r>
    </w:p>
    <w:p w:rsidR="000B0DFB" w:rsidP="000B0DFB">
      <w:pPr>
        <w:pStyle w:val="Version"/>
        <w:sectPr w:rsidSect="00AC5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531B" w:rsidP="00AC531B">
      <w:pPr>
        <w:pStyle w:val="SuperHeading"/>
      </w:pPr>
      <w:r w:rsidRPr="00AC531B">
        <w:t>FBPVIT3006 Field graft vines</w:t>
      </w:r>
    </w:p>
    <w:p w:rsidR="00000000" w:rsidRPr="00AC531B" w:rsidP="00AC531B">
      <w:pPr>
        <w:pStyle w:val="Heading1"/>
      </w:pPr>
      <w:bookmarkStart w:id="1" w:name="O_1202908"/>
      <w:bookmarkEnd w:id="1"/>
      <w:r w:rsidRPr="00AC53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This version released with FBP Food, Beverage and Pharmaceutical Training Package Version 6.0.</w:t>
            </w:r>
          </w:p>
        </w:tc>
      </w:tr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1B" w:rsidP="00AC531B">
            <w:pPr>
              <w:pStyle w:val="BodyText"/>
            </w:pPr>
            <w:r w:rsidRPr="00AC531B">
              <w:t>This version released with FBP Food, Beverage and Pharmaceutical Training Package Version 2.0.</w:t>
            </w:r>
          </w:p>
        </w:tc>
      </w:tr>
    </w:tbl>
    <w:p w:rsidR="00000000" w:rsidRPr="00AC531B" w:rsidP="00AC531B">
      <w:pPr>
        <w:pStyle w:val="BodyText"/>
      </w:pPr>
    </w:p>
    <w:p w:rsidR="00000000" w:rsidRPr="00AC531B" w:rsidP="00AC531B">
      <w:pPr>
        <w:pStyle w:val="AllowPageBreak"/>
      </w:pPr>
    </w:p>
    <w:p w:rsidR="00000000" w:rsidRPr="00AC531B" w:rsidP="00AC531B">
      <w:pPr>
        <w:pStyle w:val="Heading1"/>
      </w:pPr>
      <w:bookmarkStart w:id="2" w:name="O_1202907"/>
      <w:bookmarkEnd w:id="2"/>
      <w:r w:rsidRPr="00AC531B">
        <w:t>App</w:t>
      </w:r>
      <w:r w:rsidRPr="00AC531B">
        <w:t>lication</w:t>
      </w:r>
    </w:p>
    <w:p w:rsidR="00000000" w:rsidRPr="00AC531B" w:rsidP="000B0DFB">
      <w:pPr>
        <w:pStyle w:val="BodyText"/>
      </w:pPr>
      <w:r w:rsidRPr="00AC531B">
        <w:t>This unit of competency describes the skills and knowledge required to select appropriate vine material and graft vines in the field.</w:t>
      </w:r>
    </w:p>
    <w:p w:rsidR="00000000" w:rsidRPr="00AC531B" w:rsidP="000B0DFB">
      <w:pPr>
        <w:pStyle w:val="BodyText"/>
      </w:pPr>
      <w:r w:rsidRPr="00AC531B">
        <w:t>The unit applies to individuals are required to follow workplace procedures in completing tasks associated with a</w:t>
      </w:r>
      <w:r w:rsidRPr="00AC531B">
        <w:t xml:space="preserve"> grape growing workplace and take responsibility for their own work using discretion and judgement in the selection and use of available resources.</w:t>
      </w:r>
    </w:p>
    <w:p w:rsidR="00000000" w:rsidRPr="00AC531B" w:rsidP="000B0DFB">
      <w:pPr>
        <w:pStyle w:val="BodyText"/>
      </w:pPr>
      <w:r w:rsidRPr="00AC531B">
        <w:t>All work must be carried out to comply with workplace procedures, according to state/territory health and sa</w:t>
      </w:r>
      <w:r w:rsidRPr="00AC531B">
        <w:t>fety, and food safety regulations, legislation and standards that apply to the workplace.</w:t>
      </w:r>
    </w:p>
    <w:p w:rsidR="00000000" w:rsidRPr="00AC531B" w:rsidP="000B0DFB">
      <w:pPr>
        <w:pStyle w:val="BodyText"/>
      </w:pPr>
      <w:r w:rsidRPr="00AC531B">
        <w:t>No licensing, legislative or certification requirements are known to apply to this unit at the time of publication.</w:t>
      </w:r>
    </w:p>
    <w:p w:rsidR="00000000" w:rsidRPr="00AC531B" w:rsidP="00AC531B">
      <w:pPr>
        <w:pStyle w:val="Heading1"/>
      </w:pPr>
      <w:bookmarkStart w:id="3" w:name="O_1202906"/>
      <w:bookmarkEnd w:id="3"/>
      <w:r w:rsidRPr="00AC531B">
        <w:t>Pre-requisite Unit</w:t>
      </w:r>
    </w:p>
    <w:p w:rsidR="00000000" w:rsidRPr="00AC531B" w:rsidP="000B0DFB">
      <w:pPr>
        <w:pStyle w:val="BodyText"/>
      </w:pPr>
      <w:r w:rsidRPr="00AC531B">
        <w:t>Nil</w:t>
      </w:r>
    </w:p>
    <w:p w:rsidR="00000000" w:rsidRPr="00AC531B" w:rsidP="00AC531B">
      <w:pPr>
        <w:pStyle w:val="Heading1"/>
      </w:pPr>
      <w:bookmarkStart w:id="4" w:name="O_1202905"/>
      <w:bookmarkEnd w:id="4"/>
      <w:r w:rsidRPr="00AC531B">
        <w:t>Unit Sector</w:t>
      </w:r>
    </w:p>
    <w:p w:rsidR="00000000" w:rsidRPr="00AC531B" w:rsidP="000B0DFB">
      <w:pPr>
        <w:pStyle w:val="BodyText"/>
      </w:pPr>
      <w:r w:rsidRPr="00AC531B">
        <w:t>Viticulture (VIT)</w:t>
      </w:r>
    </w:p>
    <w:p w:rsidR="00000000" w:rsidRPr="00AC531B" w:rsidP="00AC531B">
      <w:pPr>
        <w:pStyle w:val="Heading1"/>
      </w:pPr>
      <w:bookmarkStart w:id="5" w:name="O_1202904"/>
      <w:bookmarkEnd w:id="5"/>
      <w:r w:rsidRPr="00AC53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0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1B" w:rsidP="00AC531B">
            <w:pPr>
              <w:pStyle w:val="BodyText"/>
            </w:pPr>
            <w:r w:rsidRPr="00AC531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rPr>
                <w:rStyle w:val="SpecialBold"/>
              </w:rPr>
              <w:t>Performance Criteria</w:t>
            </w:r>
          </w:p>
        </w:tc>
      </w:tr>
      <w:tr w:rsidTr="000B0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1B" w:rsidP="00AC531B">
            <w:pPr>
              <w:pStyle w:val="BodyText"/>
            </w:pPr>
            <w:r w:rsidRPr="00AC53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0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1. Prepare to field graft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1B" w:rsidP="00AC531B">
            <w:pPr>
              <w:pStyle w:val="BodyText"/>
            </w:pPr>
            <w:r w:rsidRPr="00AC531B">
              <w:t>1.1 Confirm work instructions and identify potential health and safety hazards and controls according to job requirements</w:t>
            </w:r>
          </w:p>
          <w:p w:rsidR="00000000" w:rsidRPr="00AC531B" w:rsidP="00AC531B">
            <w:pPr>
              <w:pStyle w:val="BodyText"/>
            </w:pPr>
            <w:r w:rsidRPr="00AC531B">
              <w:t>1.2 S</w:t>
            </w:r>
            <w:r w:rsidRPr="00AC531B">
              <w:t>elect, fit and use personal protective equipment</w:t>
            </w:r>
          </w:p>
          <w:p w:rsidR="00000000" w:rsidRPr="00AC531B" w:rsidP="00AC531B">
            <w:pPr>
              <w:pStyle w:val="BodyText"/>
            </w:pPr>
            <w:r w:rsidRPr="00AC531B">
              <w:t>1.3 Check and set equipment to meet job requirements</w:t>
            </w:r>
          </w:p>
          <w:p w:rsidR="00000000" w:rsidRPr="00AC531B" w:rsidP="00AC531B">
            <w:pPr>
              <w:pStyle w:val="BodyText"/>
            </w:pPr>
            <w:r w:rsidRPr="00AC531B">
              <w:t>1.4 Ensure materials are available to meet grafting requirements according to workplace procedures</w:t>
            </w:r>
          </w:p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1.5 Select and prepare vine material for grafting according to workplace procedures</w:t>
            </w:r>
          </w:p>
        </w:tc>
      </w:tr>
      <w:tr w:rsidTr="000B0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2. Graft vines in the field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1B" w:rsidP="00AC531B">
            <w:pPr>
              <w:pStyle w:val="BodyText"/>
            </w:pPr>
            <w:r w:rsidRPr="00AC531B">
              <w:t>2.1 Graft vines in the field according to workplace procedures</w:t>
            </w:r>
          </w:p>
          <w:p w:rsidR="00000000" w:rsidRPr="00AC531B" w:rsidP="00AC531B">
            <w:pPr>
              <w:pStyle w:val="BodyText"/>
            </w:pPr>
            <w:r w:rsidRPr="00AC531B">
              <w:t>2.2 Treat vine graft unions according to workplace procedures</w:t>
            </w:r>
          </w:p>
          <w:p w:rsidR="00000000" w:rsidRPr="00AC531B" w:rsidP="00AC531B">
            <w:pPr>
              <w:pStyle w:val="BodyText"/>
            </w:pPr>
            <w:r w:rsidRPr="00AC531B">
              <w:t>2.3 Treat vines po</w:t>
            </w:r>
            <w:r w:rsidRPr="00AC531B">
              <w:t>st grafting and pack according to workplace procedures</w:t>
            </w:r>
          </w:p>
          <w:p w:rsidR="00000000" w:rsidRPr="00AC531B" w:rsidP="00AC531B">
            <w:pPr>
              <w:pStyle w:val="BodyText"/>
            </w:pPr>
            <w:r w:rsidRPr="00AC531B">
              <w:t>2.4 Monitor grafting process and equipment to ensure results are maintained according to workplace procedures</w:t>
            </w:r>
          </w:p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 xml:space="preserve">2.5 Identify and address non-conformances </w:t>
            </w:r>
          </w:p>
        </w:tc>
      </w:tr>
      <w:tr w:rsidTr="000B0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3. Complete field grafting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1B" w:rsidP="00AC531B">
            <w:pPr>
              <w:pStyle w:val="BodyText"/>
            </w:pPr>
            <w:r w:rsidRPr="00AC531B">
              <w:t>3.1 Clean</w:t>
            </w:r>
            <w:r w:rsidRPr="00AC531B">
              <w:t xml:space="preserve"> and store equipment according to workplace procedures</w:t>
            </w:r>
          </w:p>
          <w:p w:rsidR="00000000" w:rsidRPr="00AC531B" w:rsidP="00AC531B">
            <w:pPr>
              <w:pStyle w:val="BodyText"/>
            </w:pPr>
            <w:r w:rsidRPr="00AC531B">
              <w:t>3.2 Dispose of or store unused grafting material according to workplace procedures</w:t>
            </w:r>
          </w:p>
          <w:p w:rsidR="00000000" w:rsidRPr="00AC531B" w:rsidP="00AC531B">
            <w:pPr>
              <w:pStyle w:val="BodyText"/>
            </w:pPr>
            <w:r w:rsidRPr="00AC531B">
              <w:t xml:space="preserve">3.3 Collect, treat and dispose waste according to workplace environmental procedures </w:t>
            </w:r>
          </w:p>
          <w:p w:rsidR="00000000" w:rsidRPr="00AC531B" w:rsidP="00AC531B">
            <w:pPr>
              <w:pStyle w:val="BodyText"/>
            </w:pPr>
            <w:r w:rsidRPr="00AC531B">
              <w:t>3.4 Complete documentation accor</w:t>
            </w:r>
            <w:r w:rsidRPr="00AC531B">
              <w:t>ding to workplace procedures</w:t>
            </w:r>
          </w:p>
        </w:tc>
      </w:tr>
    </w:tbl>
    <w:p w:rsidR="00000000" w:rsidRPr="00AC531B" w:rsidP="00AC531B">
      <w:pPr>
        <w:pStyle w:val="BodyText"/>
      </w:pPr>
    </w:p>
    <w:p w:rsidR="00000000" w:rsidRPr="00AC531B" w:rsidP="00AC531B">
      <w:pPr>
        <w:pStyle w:val="AllowPageBreak"/>
      </w:pPr>
    </w:p>
    <w:p w:rsidR="00000000" w:rsidRPr="00AC531B" w:rsidP="00AC531B">
      <w:pPr>
        <w:pStyle w:val="Heading1"/>
      </w:pPr>
      <w:bookmarkStart w:id="6" w:name="O_1202903"/>
      <w:bookmarkEnd w:id="6"/>
      <w:r w:rsidRPr="00AC531B">
        <w:t>Foundation Skills</w:t>
      </w:r>
    </w:p>
    <w:p w:rsidR="00000000" w:rsidRPr="000B0DFB" w:rsidP="000B0DFB">
      <w:pPr>
        <w:pStyle w:val="BodyText"/>
        <w:rPr>
          <w:i/>
        </w:rPr>
      </w:pPr>
      <w:r w:rsidRPr="000B0DF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0B0DF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1B" w:rsidP="00AC531B">
            <w:pPr>
              <w:pStyle w:val="BodyText"/>
            </w:pPr>
            <w:r w:rsidRPr="00AC531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rPr>
                <w:rStyle w:val="SpecialBold"/>
              </w:rPr>
              <w:t>Description</w:t>
            </w:r>
          </w:p>
        </w:tc>
      </w:tr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ListBullet"/>
              <w:rPr>
                <w:lang w:val="en-NZ"/>
              </w:rPr>
            </w:pPr>
            <w:r w:rsidRPr="00AC531B">
              <w:t xml:space="preserve">Comprehend information from a variety of workplace documents </w:t>
            </w:r>
          </w:p>
        </w:tc>
      </w:tr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ListBullet"/>
              <w:rPr>
                <w:lang w:val="en-NZ"/>
              </w:rPr>
            </w:pPr>
            <w:r w:rsidRPr="00AC531B">
              <w:t>Complete workplace documents in required format</w:t>
            </w:r>
          </w:p>
        </w:tc>
      </w:tr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ListBullet"/>
              <w:rPr>
                <w:lang w:val="en-NZ"/>
              </w:rPr>
            </w:pPr>
            <w:r w:rsidRPr="00AC531B">
              <w:t xml:space="preserve">Communicate clearly to confirm grafting </w:t>
            </w:r>
            <w:r w:rsidRPr="00AC531B">
              <w:t>requirements</w:t>
            </w:r>
          </w:p>
        </w:tc>
      </w:tr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 xml:space="preserve">Navigate the world of </w:t>
            </w:r>
            <w:r w:rsidRPr="00AC531B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ListBullet"/>
              <w:rPr>
                <w:lang w:val="en-NZ"/>
              </w:rPr>
            </w:pPr>
            <w:r w:rsidRPr="00AC531B">
              <w:t xml:space="preserve">Apply workplace procedures and legislative responsibilities to </w:t>
            </w:r>
            <w:r w:rsidRPr="00AC531B">
              <w:t>own role</w:t>
            </w:r>
          </w:p>
        </w:tc>
      </w:tr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ListBullet"/>
              <w:rPr>
                <w:lang w:val="en-NZ"/>
              </w:rPr>
            </w:pPr>
            <w:r w:rsidRPr="00AC531B">
              <w:t xml:space="preserve">Use required communication mode to report operational information to relevant personnel </w:t>
            </w:r>
          </w:p>
        </w:tc>
      </w:tr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1B" w:rsidP="00AC531B">
            <w:pPr>
              <w:pStyle w:val="ListBullet"/>
            </w:pPr>
            <w:r w:rsidRPr="00AC531B">
              <w:t xml:space="preserve">Plan, sequence and implement tasks according to set routines and procedures </w:t>
            </w:r>
          </w:p>
          <w:p w:rsidR="00000000" w:rsidRPr="00AC531B" w:rsidP="00AC531B">
            <w:pPr>
              <w:pStyle w:val="ListBullet"/>
            </w:pPr>
            <w:r w:rsidRPr="00AC531B">
              <w:t>Problem solve issues as they arise</w:t>
            </w:r>
          </w:p>
        </w:tc>
      </w:tr>
    </w:tbl>
    <w:p w:rsidR="00000000" w:rsidRPr="00AC531B" w:rsidP="00AC531B">
      <w:pPr>
        <w:pStyle w:val="BodyText"/>
      </w:pPr>
    </w:p>
    <w:p w:rsidR="00000000" w:rsidRPr="00AC531B" w:rsidP="00AC531B">
      <w:pPr>
        <w:pStyle w:val="AllowPageBreak"/>
      </w:pPr>
    </w:p>
    <w:p w:rsidR="00000000" w:rsidRPr="00AC531B" w:rsidP="00AC531B">
      <w:pPr>
        <w:pStyle w:val="Heading1"/>
      </w:pPr>
      <w:bookmarkStart w:id="7" w:name="O_1202902"/>
      <w:bookmarkEnd w:id="7"/>
      <w:r w:rsidRPr="00AC53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Bold"/>
              <w:rPr>
                <w:lang w:val="en-NZ"/>
              </w:rPr>
            </w:pPr>
            <w:r w:rsidRPr="00AC531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Bold"/>
              <w:rPr>
                <w:lang w:val="en-NZ"/>
              </w:rPr>
            </w:pPr>
            <w:r w:rsidRPr="00AC531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Bold"/>
              <w:rPr>
                <w:lang w:val="en-NZ"/>
              </w:rPr>
            </w:pPr>
            <w:r w:rsidRPr="00AC531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Bold"/>
              <w:rPr>
                <w:lang w:val="en-NZ"/>
              </w:rPr>
            </w:pPr>
            <w:r w:rsidRPr="00AC531B">
              <w:t>Equivalence status</w:t>
            </w:r>
          </w:p>
        </w:tc>
      </w:tr>
      <w:tr w:rsidTr="00AC5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FBPVIT3006 Field graft vines   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FBPVIT3006 Field graft vines   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1B">
            <w:pPr>
              <w:pStyle w:val="BodyText"/>
              <w:rPr>
                <w:lang w:val="en-NZ"/>
              </w:rPr>
            </w:pPr>
            <w:r w:rsidRPr="00AC531B">
              <w:t>Minor changes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1B" w:rsidP="00AC531B">
            <w:pPr>
              <w:pStyle w:val="BodyText"/>
            </w:pPr>
            <w:r w:rsidRPr="00AC531B">
              <w:t>Equivalent</w:t>
            </w:r>
          </w:p>
        </w:tc>
      </w:tr>
    </w:tbl>
    <w:p w:rsidR="00000000" w:rsidRPr="00AC531B" w:rsidP="00AC531B">
      <w:pPr>
        <w:pStyle w:val="BodyText"/>
      </w:pPr>
    </w:p>
    <w:p w:rsidR="00000000" w:rsidRPr="00AC531B" w:rsidP="00AC531B">
      <w:pPr>
        <w:pStyle w:val="AllowPageBreak"/>
      </w:pPr>
    </w:p>
    <w:p w:rsidR="00000000" w:rsidRPr="00AC531B" w:rsidP="00AC531B">
      <w:pPr>
        <w:pStyle w:val="Heading1"/>
      </w:pPr>
      <w:bookmarkStart w:id="8" w:name="O_1202909"/>
      <w:bookmarkEnd w:id="8"/>
      <w:r w:rsidRPr="00AC531B">
        <w:t>Links</w:t>
      </w:r>
    </w:p>
    <w:p w:rsidR="00000000" w:rsidRPr="00AC531B" w:rsidP="000B0DFB">
      <w:pPr>
        <w:pStyle w:val="BodyText"/>
      </w:pPr>
      <w:r w:rsidRPr="00AC531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478D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C531B" w:rsidP="00AC531B"/>
    <w:sectPr w:rsidSect="00AC5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1B" w:rsidRPr="000B0DFB" w:rsidP="000B0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FB" w:rsidP="00AC5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DFB" w:rsidP="00AC5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B0DFB" w:rsidP="00AC5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31B" w:rsidRPr="000B0DFB" w:rsidP="000B0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FB" w:rsidRPr="002D2AF8" w:rsidP="00AC5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FBPVIT3006 Field graft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B0DFB" w:rsidP="00AC5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B89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42A0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31B"/>
  </w:style>
  <w:style w:type="character" w:customStyle="1" w:styleId="Heading1Char">
    <w:name w:val="Heading 1 Char"/>
    <w:basedOn w:val="DefaultParagraphFont"/>
    <w:link w:val="Heading1"/>
    <w:rsid w:val="00AC5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3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31B"/>
    <w:rPr>
      <w:b/>
      <w:spacing w:val="0"/>
    </w:rPr>
  </w:style>
  <w:style w:type="character" w:styleId="Emphasis">
    <w:name w:val="Emphasis"/>
    <w:basedOn w:val="DefaultParagraphFont"/>
    <w:qFormat/>
    <w:rsid w:val="00AC531B"/>
    <w:rPr>
      <w:i/>
    </w:rPr>
  </w:style>
  <w:style w:type="paragraph" w:customStyle="1" w:styleId="SuperHeading">
    <w:name w:val="SuperHeading"/>
    <w:basedOn w:val="Normal"/>
    <w:rsid w:val="00AC5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531B"/>
    <w:rPr>
      <w:b/>
    </w:rPr>
  </w:style>
  <w:style w:type="character" w:customStyle="1" w:styleId="Heading2Char">
    <w:name w:val="Heading 2 Char"/>
    <w:basedOn w:val="DefaultParagraphFont"/>
    <w:link w:val="Heading2"/>
    <w:rsid w:val="00AC5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3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3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31B"/>
  </w:style>
  <w:style w:type="paragraph" w:styleId="TableofFigures">
    <w:name w:val="table of figures"/>
    <w:basedOn w:val="Normal"/>
    <w:next w:val="Normal"/>
    <w:semiHidden/>
    <w:rsid w:val="00AC5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3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531B"/>
    <w:rPr>
      <w:rFonts w:ascii="Wingdings" w:hAnsi="Wingdings"/>
    </w:rPr>
  </w:style>
  <w:style w:type="paragraph" w:customStyle="1" w:styleId="TableHeading">
    <w:name w:val="Table Heading"/>
    <w:basedOn w:val="HeadingBase"/>
    <w:rsid w:val="00AC5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31B"/>
    <w:rPr>
      <w:color w:val="0033CC"/>
      <w:u w:val="none"/>
    </w:rPr>
  </w:style>
  <w:style w:type="paragraph" w:customStyle="1" w:styleId="BodyTextRight">
    <w:name w:val="Body Text Right"/>
    <w:basedOn w:val="BodyText"/>
    <w:rsid w:val="00AC5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3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31B"/>
    <w:rPr>
      <w:sz w:val="32"/>
    </w:rPr>
  </w:style>
  <w:style w:type="paragraph" w:customStyle="1" w:styleId="HeadingProcedure">
    <w:name w:val="Heading Procedure"/>
    <w:basedOn w:val="HeadingBase"/>
    <w:next w:val="Normal"/>
    <w:rsid w:val="00AC5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31B"/>
    <w:pPr>
      <w:spacing w:before="60" w:after="60"/>
    </w:pPr>
  </w:style>
  <w:style w:type="paragraph" w:styleId="ListContinue">
    <w:name w:val="List Continue"/>
    <w:basedOn w:val="List"/>
    <w:rsid w:val="00AC531B"/>
    <w:pPr>
      <w:ind w:firstLine="0"/>
    </w:pPr>
  </w:style>
  <w:style w:type="paragraph" w:customStyle="1" w:styleId="ListNote">
    <w:name w:val="List Note"/>
    <w:basedOn w:val="List"/>
    <w:rsid w:val="00AC5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31B"/>
    <w:rPr>
      <w:rFonts w:ascii="Courier New" w:hAnsi="Courier New"/>
    </w:rPr>
  </w:style>
  <w:style w:type="paragraph" w:customStyle="1" w:styleId="NoteBullet">
    <w:name w:val="Note Bullet"/>
    <w:basedOn w:val="Note"/>
    <w:rsid w:val="00AC5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3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5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31B"/>
    <w:rPr>
      <w:b/>
      <w:smallCaps/>
    </w:rPr>
  </w:style>
  <w:style w:type="paragraph" w:customStyle="1" w:styleId="TableListNumber">
    <w:name w:val="Table List Number"/>
    <w:basedOn w:val="ListNumber"/>
    <w:rsid w:val="00AC5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31B"/>
    <w:pPr>
      <w:numPr>
        <w:numId w:val="8"/>
      </w:numPr>
    </w:pPr>
  </w:style>
  <w:style w:type="paragraph" w:customStyle="1" w:styleId="ListAlpha2">
    <w:name w:val="List Alpha 2"/>
    <w:basedOn w:val="List2"/>
    <w:rsid w:val="00AC531B"/>
    <w:pPr>
      <w:numPr>
        <w:numId w:val="7"/>
      </w:numPr>
    </w:pPr>
  </w:style>
  <w:style w:type="paragraph" w:styleId="List2">
    <w:name w:val="List 2"/>
    <w:basedOn w:val="BodyText"/>
    <w:rsid w:val="00AC5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3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3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531B"/>
    <w:pPr>
      <w:numPr>
        <w:numId w:val="3"/>
      </w:numPr>
    </w:pPr>
  </w:style>
  <w:style w:type="paragraph" w:styleId="ListContinue2">
    <w:name w:val="List Continue 2"/>
    <w:basedOn w:val="List2"/>
    <w:rsid w:val="00AC531B"/>
    <w:pPr>
      <w:ind w:firstLine="0"/>
    </w:pPr>
  </w:style>
  <w:style w:type="paragraph" w:styleId="ListContinue3">
    <w:name w:val="List Continue 3"/>
    <w:basedOn w:val="List3"/>
    <w:rsid w:val="00AC531B"/>
    <w:pPr>
      <w:ind w:left="1021" w:firstLine="0"/>
    </w:pPr>
  </w:style>
  <w:style w:type="paragraph" w:styleId="ListContinue4">
    <w:name w:val="List Continue 4"/>
    <w:basedOn w:val="List4"/>
    <w:rsid w:val="00AC531B"/>
    <w:pPr>
      <w:ind w:firstLine="0"/>
    </w:pPr>
  </w:style>
  <w:style w:type="paragraph" w:styleId="ListContinue5">
    <w:name w:val="List Continue 5"/>
    <w:basedOn w:val="List5"/>
    <w:rsid w:val="00AC531B"/>
    <w:pPr>
      <w:ind w:firstLine="0"/>
    </w:pPr>
  </w:style>
  <w:style w:type="paragraph" w:styleId="ListNumber3">
    <w:name w:val="List Number 3"/>
    <w:basedOn w:val="List3"/>
    <w:rsid w:val="00AC531B"/>
    <w:pPr>
      <w:numPr>
        <w:numId w:val="4"/>
      </w:numPr>
    </w:pPr>
  </w:style>
  <w:style w:type="paragraph" w:styleId="ListNumber4">
    <w:name w:val="List Number 4"/>
    <w:basedOn w:val="List4"/>
    <w:rsid w:val="00AC531B"/>
    <w:pPr>
      <w:numPr>
        <w:numId w:val="5"/>
      </w:numPr>
    </w:pPr>
  </w:style>
  <w:style w:type="paragraph" w:styleId="ListNumber5">
    <w:name w:val="List Number 5"/>
    <w:basedOn w:val="List5"/>
    <w:rsid w:val="00AC531B"/>
    <w:pPr>
      <w:numPr>
        <w:numId w:val="6"/>
      </w:numPr>
    </w:pPr>
  </w:style>
  <w:style w:type="paragraph" w:styleId="BlockText">
    <w:name w:val="Block Text"/>
    <w:basedOn w:val="Normal"/>
    <w:rsid w:val="00AC5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31B"/>
    <w:rPr>
      <w:sz w:val="16"/>
      <w:vertAlign w:val="superscript"/>
    </w:rPr>
  </w:style>
  <w:style w:type="character" w:customStyle="1" w:styleId="Symbols">
    <w:name w:val="Symbols"/>
    <w:basedOn w:val="DefaultParagraphFont"/>
    <w:rsid w:val="00AC531B"/>
    <w:rPr>
      <w:rFonts w:ascii="Symbol" w:hAnsi="Symbol"/>
    </w:rPr>
  </w:style>
  <w:style w:type="character" w:customStyle="1" w:styleId="MenuOptions">
    <w:name w:val="Menu Options"/>
    <w:basedOn w:val="DefaultParagraphFont"/>
    <w:rsid w:val="00AC5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31B"/>
    <w:rPr>
      <w:b/>
    </w:rPr>
  </w:style>
  <w:style w:type="character" w:customStyle="1" w:styleId="Underlined">
    <w:name w:val="Underlined"/>
    <w:basedOn w:val="DefaultParagraphFont"/>
    <w:rsid w:val="00AC531B"/>
    <w:rPr>
      <w:u w:val="single"/>
    </w:rPr>
  </w:style>
  <w:style w:type="paragraph" w:customStyle="1" w:styleId="TableBodyTextRight">
    <w:name w:val="Table Body Text Right"/>
    <w:basedOn w:val="TableBodyText"/>
    <w:rsid w:val="00AC5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31B"/>
    <w:rPr>
      <w:sz w:val="18"/>
    </w:rPr>
  </w:style>
  <w:style w:type="paragraph" w:customStyle="1" w:styleId="BodySmallRight">
    <w:name w:val="Body Small Right"/>
    <w:basedOn w:val="BodyTextRight"/>
    <w:rsid w:val="00AC531B"/>
    <w:rPr>
      <w:sz w:val="18"/>
      <w:szCs w:val="18"/>
    </w:rPr>
  </w:style>
  <w:style w:type="paragraph" w:customStyle="1" w:styleId="MarginEdition">
    <w:name w:val="Margin Edition"/>
    <w:basedOn w:val="MarginNote"/>
    <w:rsid w:val="00AC5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31B"/>
    <w:rPr>
      <w:sz w:val="2"/>
      <w:szCs w:val="2"/>
    </w:rPr>
  </w:style>
  <w:style w:type="character" w:customStyle="1" w:styleId="Small">
    <w:name w:val="Small"/>
    <w:basedOn w:val="DefaultParagraphFont"/>
    <w:rsid w:val="00AC531B"/>
    <w:rPr>
      <w:sz w:val="16"/>
    </w:rPr>
  </w:style>
  <w:style w:type="paragraph" w:customStyle="1" w:styleId="WideTable">
    <w:name w:val="Wide Table"/>
    <w:basedOn w:val="Normal"/>
    <w:rsid w:val="00AC5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31B"/>
  </w:style>
  <w:style w:type="paragraph" w:styleId="Quote">
    <w:name w:val="Quote"/>
    <w:basedOn w:val="Heading1"/>
    <w:link w:val="QuoteChar"/>
    <w:qFormat/>
    <w:rsid w:val="00AC5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31B"/>
    <w:pPr>
      <w:pageBreakBefore/>
    </w:pPr>
  </w:style>
  <w:style w:type="paragraph" w:customStyle="1" w:styleId="Border">
    <w:name w:val="Border"/>
    <w:basedOn w:val="Normal"/>
    <w:qFormat/>
    <w:rsid w:val="00AC5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31B"/>
    <w:rPr>
      <w:u w:val="single"/>
    </w:rPr>
  </w:style>
  <w:style w:type="character" w:customStyle="1" w:styleId="BoldandItalics">
    <w:name w:val="Bold and Italics"/>
    <w:qFormat/>
    <w:rsid w:val="00AC531B"/>
    <w:rPr>
      <w:b/>
      <w:i/>
      <w:u w:val="none"/>
    </w:rPr>
  </w:style>
  <w:style w:type="paragraph" w:styleId="BalloonText">
    <w:name w:val="Balloon Text"/>
    <w:basedOn w:val="Normal"/>
    <w:link w:val="BalloonTextChar"/>
    <w:rsid w:val="00AC5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3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0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3292</Characters>
  <Application>Microsoft Office Word</Application>
  <DocSecurity>0</DocSecurity>
  <Lines>121</Lines>
  <Paragraphs>81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FBPVIT3006 Field graft vines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