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82E" w:rsidP="00A538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FBPVIT3005 Install and maintain vine trellis</w:t>
      </w:r>
      <w:r>
        <w:fldChar w:fldCharType="end"/>
      </w:r>
    </w:p>
    <w:p w:rsidR="00A5382E" w:rsidP="00A5382E">
      <w:pPr>
        <w:pStyle w:val="Version"/>
        <w:sectPr w:rsidSect="00560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A7A" w:rsidP="00560A7A">
      <w:pPr>
        <w:pStyle w:val="SuperHeading"/>
      </w:pPr>
      <w:r w:rsidRPr="00560A7A">
        <w:t>Assessment Requirements for FBPVIT3005 Install and maintain vine trellis</w:t>
      </w:r>
    </w:p>
    <w:p w:rsidR="00000000" w:rsidRPr="00560A7A" w:rsidP="00560A7A">
      <w:pPr>
        <w:pStyle w:val="Heading1"/>
      </w:pPr>
      <w:bookmarkStart w:id="1" w:name="O_993224"/>
      <w:bookmarkEnd w:id="1"/>
      <w:r w:rsidRPr="00560A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60A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A7A" w:rsidP="00560A7A">
            <w:pPr>
              <w:pStyle w:val="BodyText"/>
            </w:pPr>
            <w:r w:rsidRPr="00560A7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A7A">
            <w:pPr>
              <w:pStyle w:val="BodyText"/>
              <w:rPr>
                <w:lang w:val="en-NZ"/>
              </w:rPr>
            </w:pPr>
            <w:r w:rsidRPr="00560A7A">
              <w:rPr>
                <w:rStyle w:val="SpecialBold"/>
              </w:rPr>
              <w:t>Comments</w:t>
            </w:r>
          </w:p>
        </w:tc>
      </w:tr>
      <w:tr w:rsidTr="00560A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A7A">
            <w:pPr>
              <w:pStyle w:val="BodyText"/>
              <w:rPr>
                <w:lang w:val="en-NZ"/>
              </w:rPr>
            </w:pPr>
            <w:r w:rsidRPr="00560A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A7A" w:rsidP="00560A7A">
            <w:pPr>
              <w:pStyle w:val="BodyText"/>
            </w:pPr>
            <w:r w:rsidRPr="00560A7A">
              <w:t>This version released with FBP Food, Beverage and Pharmaceutical Training Package Version 2.0.</w:t>
            </w:r>
          </w:p>
        </w:tc>
      </w:tr>
    </w:tbl>
    <w:p w:rsidR="00000000" w:rsidRPr="00560A7A" w:rsidP="00560A7A">
      <w:pPr>
        <w:pStyle w:val="BodyText"/>
      </w:pPr>
    </w:p>
    <w:p w:rsidR="00000000" w:rsidRPr="00560A7A" w:rsidP="00560A7A">
      <w:pPr>
        <w:pStyle w:val="AllowPageBreak"/>
      </w:pPr>
    </w:p>
    <w:p w:rsidR="00000000" w:rsidRPr="00560A7A" w:rsidP="00560A7A">
      <w:pPr>
        <w:pStyle w:val="Heading1"/>
      </w:pPr>
      <w:bookmarkStart w:id="2" w:name="O_993225"/>
      <w:bookmarkEnd w:id="2"/>
      <w:r w:rsidRPr="00560A7A">
        <w:t>Performance Evidence</w:t>
      </w:r>
    </w:p>
    <w:p w:rsidR="00000000" w:rsidRPr="00560A7A" w:rsidP="00A5382E">
      <w:pPr>
        <w:pStyle w:val="BodyText"/>
      </w:pPr>
      <w:r w:rsidRPr="00560A7A">
        <w:t xml:space="preserve">An individual demonstrating competency must satisfy all of the elements and performance criteria in this unit. </w:t>
      </w:r>
    </w:p>
    <w:p w:rsidR="00000000" w:rsidRPr="00560A7A" w:rsidP="00A5382E">
      <w:pPr>
        <w:pStyle w:val="BodyText"/>
      </w:pPr>
      <w:r w:rsidRPr="00560A7A">
        <w:t>There must be evidence that the individual has safely and effectively installed and maintained a vine trellis at least twic</w:t>
      </w:r>
      <w:r w:rsidRPr="00560A7A">
        <w:t>e and demonstrated the following:</w:t>
      </w:r>
    </w:p>
    <w:p w:rsidR="00000000" w:rsidRPr="00560A7A" w:rsidP="00560A7A">
      <w:pPr>
        <w:pStyle w:val="ListBullet"/>
      </w:pPr>
      <w:r w:rsidRPr="00560A7A">
        <w:t>identifying health and safety hazards and controls in the workplace</w:t>
      </w:r>
    </w:p>
    <w:p w:rsidR="00000000" w:rsidRPr="00560A7A" w:rsidP="00560A7A">
      <w:pPr>
        <w:pStyle w:val="ListBullet"/>
      </w:pPr>
      <w:r w:rsidRPr="00560A7A">
        <w:t>using and fitting personal protective equipment (PPE)</w:t>
      </w:r>
    </w:p>
    <w:p w:rsidR="00000000" w:rsidRPr="00560A7A" w:rsidP="00560A7A">
      <w:pPr>
        <w:pStyle w:val="ListBullet"/>
      </w:pPr>
      <w:r w:rsidRPr="00560A7A">
        <w:t>carrying out trellis repairs according to workplace procedures</w:t>
      </w:r>
    </w:p>
    <w:p w:rsidR="00000000" w:rsidRPr="00560A7A" w:rsidP="00560A7A">
      <w:pPr>
        <w:pStyle w:val="ListBullet"/>
      </w:pPr>
      <w:r w:rsidRPr="00560A7A">
        <w:t>laying out posts and supports</w:t>
      </w:r>
      <w:r w:rsidRPr="00560A7A">
        <w:t xml:space="preserve"> according to workplace procedures</w:t>
      </w:r>
    </w:p>
    <w:p w:rsidR="00000000" w:rsidRPr="00560A7A" w:rsidP="00560A7A">
      <w:pPr>
        <w:pStyle w:val="ListBullet"/>
      </w:pPr>
      <w:r w:rsidRPr="00560A7A">
        <w:t>cutting, securing, positioning and tensioning wires according to workplace procedures</w:t>
      </w:r>
    </w:p>
    <w:p w:rsidR="00000000" w:rsidRPr="00560A7A" w:rsidP="00560A7A">
      <w:pPr>
        <w:pStyle w:val="ListBullet"/>
      </w:pPr>
      <w:r w:rsidRPr="00560A7A">
        <w:t>storing unused materials according to workplace procedures</w:t>
      </w:r>
    </w:p>
    <w:p w:rsidR="00000000" w:rsidRPr="00560A7A" w:rsidP="00560A7A">
      <w:pPr>
        <w:pStyle w:val="ListBullet"/>
      </w:pPr>
      <w:r w:rsidRPr="00560A7A">
        <w:t>collecting and disposing of waste according to workplace procedures.</w:t>
      </w:r>
    </w:p>
    <w:p w:rsidR="00000000" w:rsidRPr="00560A7A" w:rsidP="00560A7A">
      <w:pPr>
        <w:pStyle w:val="AllowPageBreak"/>
      </w:pPr>
    </w:p>
    <w:p w:rsidR="00000000" w:rsidRPr="00560A7A" w:rsidP="00560A7A">
      <w:pPr>
        <w:pStyle w:val="Heading1"/>
      </w:pPr>
      <w:bookmarkStart w:id="3" w:name="O_993226"/>
      <w:bookmarkEnd w:id="3"/>
      <w:r w:rsidRPr="00560A7A">
        <w:t>Knowledge Evidence</w:t>
      </w:r>
    </w:p>
    <w:p w:rsidR="00000000" w:rsidRPr="00560A7A" w:rsidP="00A5382E">
      <w:pPr>
        <w:pStyle w:val="BodyText"/>
      </w:pPr>
      <w:r w:rsidRPr="00560A7A">
        <w:t>An individual must be able to demonstrate the knowledge required to perform the tasks outlined in the elements and performance criteria of this unit. This includes knowledge of:</w:t>
      </w:r>
    </w:p>
    <w:p w:rsidR="00000000" w:rsidRPr="00560A7A" w:rsidP="00560A7A">
      <w:pPr>
        <w:pStyle w:val="ListBullet"/>
      </w:pPr>
      <w:r w:rsidRPr="00560A7A">
        <w:t xml:space="preserve">purpose, features and components of the trellis </w:t>
      </w:r>
      <w:r w:rsidRPr="00560A7A">
        <w:t>system:</w:t>
      </w:r>
    </w:p>
    <w:p w:rsidR="00000000" w:rsidRPr="00560A7A" w:rsidP="00560A7A">
      <w:pPr>
        <w:pStyle w:val="ListBullet2"/>
      </w:pPr>
      <w:r w:rsidRPr="00560A7A">
        <w:t xml:space="preserve">trellis installation process </w:t>
      </w:r>
    </w:p>
    <w:p w:rsidR="00000000" w:rsidRPr="00560A7A" w:rsidP="00560A7A">
      <w:pPr>
        <w:pStyle w:val="ListBullet2"/>
      </w:pPr>
      <w:r w:rsidRPr="00560A7A">
        <w:t>maintenance requirements of vineyard trellising and how to repair them</w:t>
      </w:r>
    </w:p>
    <w:p w:rsidR="00000000" w:rsidRPr="00560A7A" w:rsidP="00560A7A">
      <w:pPr>
        <w:pStyle w:val="ListBullet2"/>
      </w:pPr>
      <w:r w:rsidRPr="00560A7A">
        <w:t>addressing non-conformances in trellis installation</w:t>
      </w:r>
    </w:p>
    <w:p w:rsidR="00000000" w:rsidRPr="00560A7A" w:rsidP="00560A7A">
      <w:pPr>
        <w:pStyle w:val="ListBullet2"/>
      </w:pPr>
      <w:r w:rsidRPr="00560A7A">
        <w:t>selecting appropriate materials, including type and quantity</w:t>
      </w:r>
    </w:p>
    <w:p w:rsidR="00000000" w:rsidRPr="00560A7A" w:rsidP="00560A7A">
      <w:pPr>
        <w:pStyle w:val="ListBullet"/>
      </w:pPr>
      <w:r w:rsidRPr="00560A7A">
        <w:t>health and safety hazards and controls in the workplace:</w:t>
      </w:r>
    </w:p>
    <w:p w:rsidR="00000000" w:rsidRPr="00560A7A" w:rsidP="00560A7A">
      <w:pPr>
        <w:pStyle w:val="ListBullet2"/>
      </w:pPr>
      <w:r w:rsidRPr="00560A7A">
        <w:t>safe handling of materials and equipment</w:t>
      </w:r>
    </w:p>
    <w:p w:rsidR="00000000" w:rsidRPr="00560A7A" w:rsidP="00560A7A">
      <w:pPr>
        <w:pStyle w:val="ListBullet2"/>
      </w:pPr>
      <w:r w:rsidRPr="00560A7A">
        <w:t>purpose and application of PPE</w:t>
      </w:r>
    </w:p>
    <w:p w:rsidR="00000000" w:rsidRPr="00560A7A" w:rsidP="00560A7A">
      <w:pPr>
        <w:pStyle w:val="ListBullet"/>
      </w:pPr>
      <w:r>
        <w:t>•</w:t>
      </w:r>
      <w:r>
        <w:tab/>
      </w:r>
      <w:r w:rsidRPr="00560A7A">
        <w:t>how to repair a trellis, including:</w:t>
      </w:r>
    </w:p>
    <w:p w:rsidR="00000000" w:rsidRPr="00560A7A" w:rsidP="00560A7A">
      <w:pPr>
        <w:pStyle w:val="ListBullet2"/>
      </w:pPr>
      <w:r w:rsidRPr="00560A7A">
        <w:t>positioning and depth of posts and strainers</w:t>
      </w:r>
    </w:p>
    <w:p w:rsidR="00000000" w:rsidRPr="00560A7A" w:rsidP="00560A7A">
      <w:pPr>
        <w:pStyle w:val="ListBullet2"/>
      </w:pPr>
      <w:r w:rsidRPr="00560A7A">
        <w:t>positioning and number of wires</w:t>
      </w:r>
    </w:p>
    <w:p w:rsidR="00000000" w:rsidRPr="00560A7A" w:rsidP="00560A7A">
      <w:pPr>
        <w:pStyle w:val="ListBullet2"/>
      </w:pPr>
      <w:r w:rsidRPr="00560A7A">
        <w:t xml:space="preserve">tightness </w:t>
      </w:r>
      <w:r w:rsidRPr="00560A7A">
        <w:t>and grade of wire</w:t>
      </w:r>
    </w:p>
    <w:p w:rsidR="00000000" w:rsidRPr="00560A7A" w:rsidP="00560A7A">
      <w:pPr>
        <w:pStyle w:val="ListBullet"/>
      </w:pPr>
      <w:r w:rsidRPr="00560A7A">
        <w:t>practices to lay out posts and supports, including:</w:t>
      </w:r>
    </w:p>
    <w:p w:rsidR="00000000" w:rsidRPr="00560A7A" w:rsidP="00560A7A">
      <w:pPr>
        <w:pStyle w:val="ListBullet2"/>
      </w:pPr>
      <w:r w:rsidRPr="00560A7A">
        <w:t>spacing</w:t>
      </w:r>
    </w:p>
    <w:p w:rsidR="00000000" w:rsidRPr="00560A7A" w:rsidP="00560A7A">
      <w:pPr>
        <w:pStyle w:val="ListBullet2"/>
      </w:pPr>
      <w:r w:rsidRPr="00560A7A">
        <w:t>type</w:t>
      </w:r>
    </w:p>
    <w:p w:rsidR="00000000" w:rsidRPr="00560A7A" w:rsidP="00560A7A">
      <w:pPr>
        <w:pStyle w:val="ListBullet2"/>
      </w:pPr>
      <w:r w:rsidRPr="00560A7A">
        <w:t>numbers</w:t>
      </w:r>
    </w:p>
    <w:p w:rsidR="00000000" w:rsidRPr="00560A7A" w:rsidP="00560A7A">
      <w:pPr>
        <w:pStyle w:val="ListBullet2"/>
      </w:pPr>
      <w:r w:rsidRPr="00560A7A">
        <w:t>positioning</w:t>
      </w:r>
    </w:p>
    <w:p w:rsidR="00000000" w:rsidRPr="00560A7A" w:rsidP="00560A7A">
      <w:pPr>
        <w:pStyle w:val="ListBullet"/>
      </w:pPr>
      <w:r w:rsidRPr="00560A7A">
        <w:t>practices to run out wire including:</w:t>
      </w:r>
    </w:p>
    <w:p w:rsidR="00000000" w:rsidRPr="00560A7A" w:rsidP="00560A7A">
      <w:pPr>
        <w:pStyle w:val="ListBullet2"/>
      </w:pPr>
      <w:r w:rsidRPr="00560A7A">
        <w:t>positioning</w:t>
      </w:r>
    </w:p>
    <w:p w:rsidR="00000000" w:rsidRPr="00560A7A" w:rsidP="00560A7A">
      <w:pPr>
        <w:pStyle w:val="ListBullet2"/>
      </w:pPr>
      <w:r w:rsidRPr="00560A7A">
        <w:t>cutting correct length</w:t>
      </w:r>
    </w:p>
    <w:p w:rsidR="00000000" w:rsidRPr="00560A7A" w:rsidP="00560A7A">
      <w:pPr>
        <w:pStyle w:val="ListBullet2"/>
      </w:pPr>
      <w:r w:rsidRPr="00560A7A">
        <w:t>erecting trellis ends and assemblies</w:t>
      </w:r>
    </w:p>
    <w:p w:rsidR="00000000" w:rsidRPr="00560A7A" w:rsidP="00560A7A">
      <w:pPr>
        <w:pStyle w:val="ListBullet2"/>
      </w:pPr>
      <w:r w:rsidRPr="00560A7A">
        <w:t>securing of ends</w:t>
      </w:r>
    </w:p>
    <w:p w:rsidR="00000000" w:rsidRPr="00560A7A" w:rsidP="00560A7A">
      <w:pPr>
        <w:pStyle w:val="ListBullet"/>
      </w:pPr>
      <w:r w:rsidRPr="00560A7A">
        <w:t>methods of attaching foliage and trellis wires including:</w:t>
      </w:r>
    </w:p>
    <w:p w:rsidR="00000000" w:rsidRPr="00560A7A" w:rsidP="00560A7A">
      <w:pPr>
        <w:pStyle w:val="ListBullet2"/>
      </w:pPr>
      <w:r w:rsidRPr="00560A7A">
        <w:t>spacing</w:t>
      </w:r>
    </w:p>
    <w:p w:rsidR="00000000" w:rsidRPr="00560A7A" w:rsidP="00560A7A">
      <w:pPr>
        <w:pStyle w:val="ListBullet2"/>
      </w:pPr>
      <w:r w:rsidRPr="00560A7A">
        <w:t>alignment</w:t>
      </w:r>
    </w:p>
    <w:p w:rsidR="00000000" w:rsidRPr="00560A7A" w:rsidP="00560A7A">
      <w:pPr>
        <w:pStyle w:val="ListBullet2"/>
      </w:pPr>
      <w:r w:rsidRPr="00560A7A">
        <w:t>height</w:t>
      </w:r>
    </w:p>
    <w:p w:rsidR="00000000" w:rsidRPr="00560A7A" w:rsidP="00560A7A">
      <w:pPr>
        <w:pStyle w:val="ListBullet2"/>
      </w:pPr>
      <w:r w:rsidRPr="00560A7A">
        <w:t>tension</w:t>
      </w:r>
    </w:p>
    <w:p w:rsidR="00000000" w:rsidRPr="00560A7A" w:rsidP="00560A7A">
      <w:pPr>
        <w:pStyle w:val="ListBullet2"/>
      </w:pPr>
      <w:r w:rsidRPr="00560A7A">
        <w:t>fixing method</w:t>
      </w:r>
    </w:p>
    <w:p w:rsidR="00000000" w:rsidRPr="00560A7A" w:rsidP="00560A7A">
      <w:pPr>
        <w:pStyle w:val="ListBullet2"/>
      </w:pPr>
      <w:r w:rsidRPr="00560A7A">
        <w:t>joining systems</w:t>
      </w:r>
    </w:p>
    <w:p w:rsidR="00000000" w:rsidRPr="00560A7A" w:rsidP="00560A7A">
      <w:pPr>
        <w:pStyle w:val="ListBullet"/>
      </w:pPr>
      <w:r w:rsidRPr="00560A7A">
        <w:t>operation of trellising equipment:</w:t>
      </w:r>
    </w:p>
    <w:p w:rsidR="00000000" w:rsidRPr="00560A7A" w:rsidP="00560A7A">
      <w:pPr>
        <w:pStyle w:val="ListBullet2"/>
      </w:pPr>
      <w:r w:rsidRPr="00560A7A">
        <w:t xml:space="preserve">checking equipment </w:t>
      </w:r>
    </w:p>
    <w:p w:rsidR="00000000" w:rsidRPr="00560A7A" w:rsidP="00560A7A">
      <w:pPr>
        <w:pStyle w:val="ListBullet2"/>
      </w:pPr>
      <w:r w:rsidRPr="00560A7A">
        <w:t>using hand tools</w:t>
      </w:r>
    </w:p>
    <w:p w:rsidR="00000000" w:rsidRPr="00560A7A" w:rsidP="00560A7A">
      <w:pPr>
        <w:pStyle w:val="ListBullet"/>
      </w:pPr>
      <w:r w:rsidRPr="00560A7A">
        <w:t>environmental issues, controls and reporting requirements</w:t>
      </w:r>
    </w:p>
    <w:p w:rsidR="00000000" w:rsidRPr="00560A7A" w:rsidP="00560A7A">
      <w:pPr>
        <w:pStyle w:val="ListBullet"/>
      </w:pPr>
      <w:r w:rsidRPr="00560A7A">
        <w:t>cleaning and storage requirements and procedures for equipment and materials.</w:t>
      </w:r>
    </w:p>
    <w:p w:rsidR="00000000" w:rsidRPr="00560A7A" w:rsidP="00560A7A">
      <w:pPr>
        <w:pStyle w:val="AllowPageBreak"/>
      </w:pPr>
    </w:p>
    <w:p w:rsidR="00000000" w:rsidRPr="00560A7A" w:rsidP="00560A7A">
      <w:pPr>
        <w:pStyle w:val="Heading1"/>
      </w:pPr>
      <w:bookmarkStart w:id="4" w:name="O_993227"/>
      <w:bookmarkEnd w:id="4"/>
      <w:r w:rsidRPr="00560A7A">
        <w:t>Assessment Conditions</w:t>
      </w:r>
    </w:p>
    <w:p w:rsidR="00000000" w:rsidRPr="00560A7A" w:rsidP="00A5382E">
      <w:pPr>
        <w:pStyle w:val="BodyText"/>
      </w:pPr>
      <w:r w:rsidRPr="00560A7A">
        <w:t>Assessment of skills must take place under the following conditions:</w:t>
      </w:r>
    </w:p>
    <w:p w:rsidR="00000000" w:rsidRPr="00560A7A" w:rsidP="00560A7A">
      <w:pPr>
        <w:pStyle w:val="ListBullet"/>
      </w:pPr>
      <w:r w:rsidRPr="00560A7A">
        <w:t>physical conditions:</w:t>
      </w:r>
    </w:p>
    <w:p w:rsidR="00000000" w:rsidRPr="00560A7A" w:rsidP="00560A7A">
      <w:pPr>
        <w:pStyle w:val="ListBullet2"/>
      </w:pPr>
      <w:r w:rsidRPr="00560A7A">
        <w:t>a grape growing workplace or an environment tha</w:t>
      </w:r>
      <w:r w:rsidRPr="00560A7A">
        <w:t>t accurately represents workplace conditions</w:t>
      </w:r>
    </w:p>
    <w:p w:rsidR="00000000" w:rsidRPr="00560A7A" w:rsidP="00560A7A">
      <w:pPr>
        <w:pStyle w:val="ListBullet"/>
      </w:pPr>
      <w:r w:rsidRPr="00560A7A">
        <w:t>resources, equipment and materials:</w:t>
      </w:r>
    </w:p>
    <w:p w:rsidR="00000000" w:rsidRPr="00560A7A" w:rsidP="00560A7A">
      <w:pPr>
        <w:pStyle w:val="ListBullet2"/>
      </w:pPr>
      <w:r w:rsidRPr="00560A7A">
        <w:t>PPE</w:t>
      </w:r>
    </w:p>
    <w:p w:rsidR="00000000" w:rsidRPr="00560A7A" w:rsidP="00560A7A">
      <w:pPr>
        <w:pStyle w:val="ListBullet2"/>
      </w:pPr>
      <w:r w:rsidRPr="00560A7A">
        <w:t>trellising equipment, services and corresponding information</w:t>
      </w:r>
    </w:p>
    <w:p w:rsidR="00000000" w:rsidRPr="00560A7A" w:rsidP="00560A7A">
      <w:pPr>
        <w:pStyle w:val="ListBullet2"/>
      </w:pPr>
      <w:r w:rsidRPr="00560A7A">
        <w:t>trellising materials</w:t>
      </w:r>
    </w:p>
    <w:p w:rsidR="00000000" w:rsidRPr="00560A7A" w:rsidP="00560A7A">
      <w:pPr>
        <w:pStyle w:val="ListBullet2"/>
      </w:pPr>
      <w:r w:rsidRPr="00560A7A">
        <w:t>cleaning and storing procedures, materials and equipment</w:t>
      </w:r>
    </w:p>
    <w:p w:rsidR="00000000" w:rsidRPr="00560A7A" w:rsidP="00560A7A">
      <w:pPr>
        <w:pStyle w:val="ListBullet2"/>
      </w:pPr>
      <w:r w:rsidRPr="00560A7A">
        <w:t>documentation and recording requirements and procedures</w:t>
      </w:r>
    </w:p>
    <w:p w:rsidR="00000000" w:rsidRPr="00560A7A" w:rsidP="00560A7A">
      <w:pPr>
        <w:pStyle w:val="ListBullet"/>
      </w:pPr>
      <w:r w:rsidRPr="00560A7A">
        <w:t>specifications:</w:t>
      </w:r>
    </w:p>
    <w:p w:rsidR="00000000" w:rsidRPr="00560A7A" w:rsidP="00560A7A">
      <w:pPr>
        <w:pStyle w:val="ListBullet2"/>
      </w:pPr>
      <w:r w:rsidRPr="00560A7A">
        <w:t>work procedures, including advice on company practices, safe work practices and environmental requirements</w:t>
      </w:r>
    </w:p>
    <w:p w:rsidR="00000000" w:rsidRPr="00560A7A" w:rsidP="00560A7A">
      <w:pPr>
        <w:pStyle w:val="ListBullet2"/>
      </w:pPr>
      <w:r w:rsidRPr="00560A7A">
        <w:t>work instructions and schedules.</w:t>
      </w:r>
    </w:p>
    <w:p w:rsidR="00000000" w:rsidRPr="00560A7A" w:rsidP="00560A7A">
      <w:pPr>
        <w:pStyle w:val="BodyText"/>
      </w:pPr>
    </w:p>
    <w:p w:rsidR="00000000" w:rsidRPr="00560A7A" w:rsidP="00A5382E">
      <w:pPr>
        <w:pStyle w:val="BodyText"/>
      </w:pPr>
      <w:r w:rsidRPr="00560A7A">
        <w:t>Assessors of this unit must satisfy the r</w:t>
      </w:r>
      <w:r w:rsidRPr="00560A7A">
        <w:t>equirements for assessors in applicable vocational education and training legislation, frameworks and/or standards.</w:t>
      </w:r>
    </w:p>
    <w:p w:rsidR="00000000" w:rsidRPr="00560A7A" w:rsidP="00560A7A">
      <w:pPr>
        <w:pStyle w:val="Heading1"/>
      </w:pPr>
      <w:bookmarkStart w:id="5" w:name="O_993230"/>
      <w:bookmarkEnd w:id="5"/>
      <w:r w:rsidRPr="00560A7A">
        <w:t>Links</w:t>
      </w:r>
    </w:p>
    <w:p w:rsidR="00000000" w:rsidRPr="00560A7A" w:rsidP="00A5382E">
      <w:pPr>
        <w:pStyle w:val="BodyText"/>
      </w:pPr>
      <w:r w:rsidRPr="00560A7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F39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0A7A" w:rsidP="00560A7A"/>
    <w:sectPr w:rsidSect="00560A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7A" w:rsidRPr="00A5382E" w:rsidP="00A538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2E" w:rsidP="00560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82E" w:rsidP="00560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5382E" w:rsidP="00560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A7A" w:rsidRPr="00A5382E" w:rsidP="00A538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2E" w:rsidRPr="002D2AF8" w:rsidP="00560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FBPVIT3005 Install and maintain vine trellis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5382E" w:rsidP="00560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82B6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AC2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4EEC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A7A"/>
  </w:style>
  <w:style w:type="character" w:customStyle="1" w:styleId="Heading1Char">
    <w:name w:val="Heading 1 Char"/>
    <w:basedOn w:val="DefaultParagraphFont"/>
    <w:link w:val="Heading1"/>
    <w:rsid w:val="00560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A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A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A7A"/>
    <w:rPr>
      <w:b/>
      <w:spacing w:val="0"/>
    </w:rPr>
  </w:style>
  <w:style w:type="paragraph" w:styleId="ListBullet2">
    <w:name w:val="List Bullet 2"/>
    <w:basedOn w:val="List2"/>
    <w:rsid w:val="00560A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0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0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A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A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A7A"/>
    <w:rPr>
      <w:i/>
    </w:rPr>
  </w:style>
  <w:style w:type="paragraph" w:styleId="Caption">
    <w:name w:val="caption"/>
    <w:basedOn w:val="BodyText"/>
    <w:next w:val="Normal"/>
    <w:qFormat/>
    <w:rsid w:val="00560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A7A"/>
  </w:style>
  <w:style w:type="paragraph" w:styleId="TableofFigures">
    <w:name w:val="table of figures"/>
    <w:basedOn w:val="Normal"/>
    <w:next w:val="Normal"/>
    <w:semiHidden/>
    <w:rsid w:val="00560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A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A7A"/>
    <w:rPr>
      <w:rFonts w:ascii="Wingdings" w:hAnsi="Wingdings"/>
    </w:rPr>
  </w:style>
  <w:style w:type="paragraph" w:customStyle="1" w:styleId="TableHeading">
    <w:name w:val="Table Heading"/>
    <w:basedOn w:val="HeadingBase"/>
    <w:rsid w:val="00560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A7A"/>
    <w:rPr>
      <w:color w:val="0033CC"/>
      <w:u w:val="none"/>
    </w:rPr>
  </w:style>
  <w:style w:type="paragraph" w:customStyle="1" w:styleId="BodyTextRight">
    <w:name w:val="Body Text Right"/>
    <w:basedOn w:val="BodyText"/>
    <w:rsid w:val="00560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A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A7A"/>
    <w:rPr>
      <w:sz w:val="32"/>
    </w:rPr>
  </w:style>
  <w:style w:type="paragraph" w:customStyle="1" w:styleId="HeadingProcedure">
    <w:name w:val="Heading Procedure"/>
    <w:basedOn w:val="HeadingBase"/>
    <w:next w:val="Normal"/>
    <w:rsid w:val="00560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A7A"/>
    <w:pPr>
      <w:spacing w:before="60" w:after="60"/>
    </w:pPr>
  </w:style>
  <w:style w:type="paragraph" w:styleId="ListContinue">
    <w:name w:val="List Continue"/>
    <w:basedOn w:val="List"/>
    <w:rsid w:val="00560A7A"/>
    <w:pPr>
      <w:ind w:firstLine="0"/>
    </w:pPr>
  </w:style>
  <w:style w:type="paragraph" w:customStyle="1" w:styleId="ListNote">
    <w:name w:val="List Note"/>
    <w:basedOn w:val="List"/>
    <w:rsid w:val="00560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A7A"/>
    <w:rPr>
      <w:rFonts w:ascii="Courier New" w:hAnsi="Courier New"/>
    </w:rPr>
  </w:style>
  <w:style w:type="paragraph" w:customStyle="1" w:styleId="NoteBullet">
    <w:name w:val="Note Bullet"/>
    <w:basedOn w:val="Note"/>
    <w:rsid w:val="00560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A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A7A"/>
    <w:rPr>
      <w:b/>
      <w:smallCaps/>
    </w:rPr>
  </w:style>
  <w:style w:type="paragraph" w:customStyle="1" w:styleId="TableListNumber">
    <w:name w:val="Table List Number"/>
    <w:basedOn w:val="ListNumber"/>
    <w:rsid w:val="00560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A7A"/>
    <w:pPr>
      <w:numPr>
        <w:numId w:val="9"/>
      </w:numPr>
    </w:pPr>
  </w:style>
  <w:style w:type="paragraph" w:customStyle="1" w:styleId="ListAlpha2">
    <w:name w:val="List Alpha 2"/>
    <w:basedOn w:val="List2"/>
    <w:rsid w:val="00560A7A"/>
    <w:pPr>
      <w:numPr>
        <w:numId w:val="8"/>
      </w:numPr>
    </w:pPr>
  </w:style>
  <w:style w:type="paragraph" w:styleId="List2">
    <w:name w:val="List 2"/>
    <w:basedOn w:val="BodyText"/>
    <w:rsid w:val="00560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A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A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A7A"/>
    <w:pPr>
      <w:numPr>
        <w:numId w:val="4"/>
      </w:numPr>
    </w:pPr>
  </w:style>
  <w:style w:type="paragraph" w:styleId="ListContinue2">
    <w:name w:val="List Continue 2"/>
    <w:basedOn w:val="List2"/>
    <w:rsid w:val="00560A7A"/>
    <w:pPr>
      <w:ind w:firstLine="0"/>
    </w:pPr>
  </w:style>
  <w:style w:type="paragraph" w:styleId="ListContinue3">
    <w:name w:val="List Continue 3"/>
    <w:basedOn w:val="List3"/>
    <w:rsid w:val="00560A7A"/>
    <w:pPr>
      <w:ind w:left="1021" w:firstLine="0"/>
    </w:pPr>
  </w:style>
  <w:style w:type="paragraph" w:styleId="ListContinue4">
    <w:name w:val="List Continue 4"/>
    <w:basedOn w:val="List4"/>
    <w:rsid w:val="00560A7A"/>
    <w:pPr>
      <w:ind w:firstLine="0"/>
    </w:pPr>
  </w:style>
  <w:style w:type="paragraph" w:styleId="ListContinue5">
    <w:name w:val="List Continue 5"/>
    <w:basedOn w:val="List5"/>
    <w:rsid w:val="00560A7A"/>
    <w:pPr>
      <w:ind w:firstLine="0"/>
    </w:pPr>
  </w:style>
  <w:style w:type="paragraph" w:styleId="ListNumber3">
    <w:name w:val="List Number 3"/>
    <w:basedOn w:val="List3"/>
    <w:rsid w:val="00560A7A"/>
    <w:pPr>
      <w:numPr>
        <w:numId w:val="5"/>
      </w:numPr>
    </w:pPr>
  </w:style>
  <w:style w:type="paragraph" w:styleId="ListNumber4">
    <w:name w:val="List Number 4"/>
    <w:basedOn w:val="List4"/>
    <w:rsid w:val="00560A7A"/>
    <w:pPr>
      <w:numPr>
        <w:numId w:val="6"/>
      </w:numPr>
    </w:pPr>
  </w:style>
  <w:style w:type="paragraph" w:styleId="ListNumber5">
    <w:name w:val="List Number 5"/>
    <w:basedOn w:val="List5"/>
    <w:rsid w:val="00560A7A"/>
    <w:pPr>
      <w:numPr>
        <w:numId w:val="7"/>
      </w:numPr>
    </w:pPr>
  </w:style>
  <w:style w:type="paragraph" w:styleId="BlockText">
    <w:name w:val="Block Text"/>
    <w:basedOn w:val="Normal"/>
    <w:rsid w:val="00560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A7A"/>
    <w:rPr>
      <w:sz w:val="16"/>
      <w:vertAlign w:val="superscript"/>
    </w:rPr>
  </w:style>
  <w:style w:type="character" w:customStyle="1" w:styleId="Symbols">
    <w:name w:val="Symbols"/>
    <w:basedOn w:val="DefaultParagraphFont"/>
    <w:rsid w:val="00560A7A"/>
    <w:rPr>
      <w:rFonts w:ascii="Symbol" w:hAnsi="Symbol"/>
    </w:rPr>
  </w:style>
  <w:style w:type="character" w:customStyle="1" w:styleId="MenuOptions">
    <w:name w:val="Menu Options"/>
    <w:basedOn w:val="DefaultParagraphFont"/>
    <w:rsid w:val="00560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A7A"/>
    <w:rPr>
      <w:b/>
    </w:rPr>
  </w:style>
  <w:style w:type="character" w:customStyle="1" w:styleId="Underlined">
    <w:name w:val="Underlined"/>
    <w:basedOn w:val="DefaultParagraphFont"/>
    <w:rsid w:val="00560A7A"/>
    <w:rPr>
      <w:u w:val="single"/>
    </w:rPr>
  </w:style>
  <w:style w:type="paragraph" w:customStyle="1" w:styleId="TableBodyTextRight">
    <w:name w:val="Table Body Text Right"/>
    <w:basedOn w:val="TableBodyText"/>
    <w:rsid w:val="00560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A7A"/>
    <w:rPr>
      <w:sz w:val="18"/>
    </w:rPr>
  </w:style>
  <w:style w:type="paragraph" w:customStyle="1" w:styleId="BodySmallRight">
    <w:name w:val="Body Small Right"/>
    <w:basedOn w:val="BodyTextRight"/>
    <w:rsid w:val="00560A7A"/>
    <w:rPr>
      <w:sz w:val="18"/>
      <w:szCs w:val="18"/>
    </w:rPr>
  </w:style>
  <w:style w:type="paragraph" w:customStyle="1" w:styleId="MarginEdition">
    <w:name w:val="Margin Edition"/>
    <w:basedOn w:val="MarginNote"/>
    <w:rsid w:val="00560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A7A"/>
    <w:rPr>
      <w:sz w:val="2"/>
      <w:szCs w:val="2"/>
    </w:rPr>
  </w:style>
  <w:style w:type="character" w:customStyle="1" w:styleId="Small">
    <w:name w:val="Small"/>
    <w:basedOn w:val="DefaultParagraphFont"/>
    <w:rsid w:val="00560A7A"/>
    <w:rPr>
      <w:sz w:val="16"/>
    </w:rPr>
  </w:style>
  <w:style w:type="paragraph" w:customStyle="1" w:styleId="WideTable">
    <w:name w:val="Wide Table"/>
    <w:basedOn w:val="Normal"/>
    <w:rsid w:val="00560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A7A"/>
  </w:style>
  <w:style w:type="paragraph" w:styleId="Quote">
    <w:name w:val="Quote"/>
    <w:basedOn w:val="Heading1"/>
    <w:link w:val="QuoteChar"/>
    <w:qFormat/>
    <w:rsid w:val="00560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A7A"/>
    <w:pPr>
      <w:pageBreakBefore/>
    </w:pPr>
  </w:style>
  <w:style w:type="paragraph" w:customStyle="1" w:styleId="Border">
    <w:name w:val="Border"/>
    <w:basedOn w:val="Normal"/>
    <w:qFormat/>
    <w:rsid w:val="00560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A7A"/>
    <w:rPr>
      <w:u w:val="single"/>
    </w:rPr>
  </w:style>
  <w:style w:type="character" w:customStyle="1" w:styleId="BoldandItalics">
    <w:name w:val="Bold and Italics"/>
    <w:qFormat/>
    <w:rsid w:val="00560A7A"/>
    <w:rPr>
      <w:b/>
      <w:i/>
      <w:u w:val="none"/>
    </w:rPr>
  </w:style>
  <w:style w:type="paragraph" w:styleId="BalloonText">
    <w:name w:val="Balloon Text"/>
    <w:basedOn w:val="Normal"/>
    <w:link w:val="BalloonTextChar"/>
    <w:rsid w:val="00560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A7A"/>
    <w:pPr>
      <w:spacing w:before="0" w:after="0"/>
    </w:pPr>
  </w:style>
  <w:style w:type="paragraph" w:customStyle="1" w:styleId="BodyTextBold">
    <w:name w:val="Body Text Bold"/>
    <w:basedOn w:val="BodyText"/>
    <w:qFormat/>
    <w:rsid w:val="00560A7A"/>
    <w:rPr>
      <w:b/>
    </w:rPr>
  </w:style>
  <w:style w:type="character" w:styleId="Hyperlink">
    <w:name w:val="Hyperlink"/>
    <w:basedOn w:val="DefaultParagraphFont"/>
    <w:uiPriority w:val="99"/>
    <w:unhideWhenUsed/>
    <w:rsid w:val="00A538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</Words>
  <Characters>2979</Characters>
  <Application>Microsoft Office Word</Application>
  <DocSecurity>0</DocSecurity>
  <Lines>93</Lines>
  <Paragraphs>83</Paragraphs>
  <ScaleCrop>false</ScaleCrop>
  <Company>Author-it Software Corporation Ltd.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FBPVIT3005 Install and maintain vine trellis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