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14F" w:rsidP="009721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FBPVIT3003 Operate spreading and seeding equipment</w:t>
      </w:r>
      <w:r>
        <w:fldChar w:fldCharType="end"/>
      </w:r>
    </w:p>
    <w:p w:rsidR="0097214F" w:rsidP="0097214F">
      <w:pPr>
        <w:pStyle w:val="Version"/>
        <w:sectPr w:rsidSect="00595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DF9" w:rsidP="00595DF9">
      <w:pPr>
        <w:pStyle w:val="SuperHeading"/>
      </w:pPr>
      <w:r w:rsidRPr="00595DF9">
        <w:t>FBPVIT3003 Operate spreading and seeding equipment</w:t>
      </w:r>
    </w:p>
    <w:p w:rsidR="00000000" w:rsidRPr="00595DF9" w:rsidP="00595DF9">
      <w:pPr>
        <w:pStyle w:val="Heading1"/>
      </w:pPr>
      <w:bookmarkStart w:id="1" w:name="O_992914"/>
      <w:bookmarkEnd w:id="1"/>
      <w:r w:rsidRPr="00595D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5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rPr>
                <w:rStyle w:val="SpecialBold"/>
              </w:rPr>
              <w:t>Comments</w:t>
            </w:r>
          </w:p>
        </w:tc>
      </w:tr>
      <w:tr w:rsidTr="00595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t>This version released with FBP Food, Beverage and Pharmaceutical Training Package Version 2.0.</w:t>
            </w:r>
          </w:p>
        </w:tc>
      </w:tr>
    </w:tbl>
    <w:p w:rsidR="00000000" w:rsidRPr="00595DF9" w:rsidP="00595DF9">
      <w:pPr>
        <w:pStyle w:val="BodyText"/>
      </w:pPr>
    </w:p>
    <w:p w:rsidR="00000000" w:rsidRPr="00595DF9" w:rsidP="00595DF9">
      <w:pPr>
        <w:pStyle w:val="AllowPageBreak"/>
      </w:pPr>
    </w:p>
    <w:p w:rsidR="00000000" w:rsidRPr="00595DF9" w:rsidP="00595DF9">
      <w:pPr>
        <w:pStyle w:val="Heading1"/>
      </w:pPr>
      <w:bookmarkStart w:id="2" w:name="O_992915"/>
      <w:bookmarkEnd w:id="2"/>
      <w:r w:rsidRPr="00595DF9">
        <w:t>Application</w:t>
      </w:r>
    </w:p>
    <w:p w:rsidR="00000000" w:rsidRPr="00595DF9" w:rsidP="0097214F">
      <w:pPr>
        <w:pStyle w:val="BodyText"/>
      </w:pPr>
      <w:r w:rsidRPr="00595DF9">
        <w:t>This unit of competency describes the skills and knowledge required to at</w:t>
      </w:r>
      <w:r w:rsidRPr="00595DF9">
        <w:t>tach, set up and detach spreading and seeding equipment that requires calibration.</w:t>
      </w:r>
    </w:p>
    <w:p w:rsidR="00000000" w:rsidRPr="00595DF9" w:rsidP="0097214F">
      <w:pPr>
        <w:pStyle w:val="BodyText"/>
      </w:pPr>
      <w:r w:rsidRPr="00595DF9">
        <w:t>The unit applies to individuals who complete spreading and seeding activities such as planting cover crops and ensuring deep incorporation of ameliorants and fertilisers.</w:t>
      </w:r>
    </w:p>
    <w:p w:rsidR="00000000" w:rsidRPr="00595DF9" w:rsidP="0097214F">
      <w:pPr>
        <w:pStyle w:val="BodyText"/>
      </w:pPr>
      <w:r w:rsidRPr="00595DF9">
        <w:t>Al</w:t>
      </w:r>
      <w:r w:rsidRPr="00595DF9">
        <w:t>l work must be carried out to comply with workplace procedures, according to state/territory health and safety, and food safety regulations, legislation and standards that apply to the workplace.</w:t>
      </w:r>
    </w:p>
    <w:p w:rsidR="00000000" w:rsidRPr="00595DF9" w:rsidP="0097214F">
      <w:pPr>
        <w:pStyle w:val="BodyText"/>
      </w:pPr>
      <w:r w:rsidRPr="00595DF9">
        <w:t>No occupational licensing, legislative or certification requ</w:t>
      </w:r>
      <w:r w:rsidRPr="00595DF9">
        <w:t>irements apply to this unit at the time of publication.</w:t>
      </w:r>
    </w:p>
    <w:p w:rsidR="00000000" w:rsidRPr="00595DF9" w:rsidP="00595DF9">
      <w:pPr>
        <w:pStyle w:val="Heading1"/>
      </w:pPr>
      <w:bookmarkStart w:id="3" w:name="O_992916"/>
      <w:bookmarkEnd w:id="3"/>
      <w:r w:rsidRPr="00595DF9">
        <w:t>Pre-requisite Unit</w:t>
      </w:r>
    </w:p>
    <w:p w:rsidR="00000000" w:rsidRPr="00595DF9" w:rsidP="0097214F">
      <w:pPr>
        <w:pStyle w:val="BodyText"/>
      </w:pPr>
      <w:r w:rsidRPr="00595DF9">
        <w:t>Nil</w:t>
      </w:r>
    </w:p>
    <w:p w:rsidR="00000000" w:rsidRPr="00595DF9" w:rsidP="00595DF9">
      <w:pPr>
        <w:pStyle w:val="Heading1"/>
      </w:pPr>
      <w:bookmarkStart w:id="4" w:name="O_992918"/>
      <w:bookmarkEnd w:id="4"/>
      <w:r w:rsidRPr="00595DF9">
        <w:t>Unit Sector</w:t>
      </w:r>
    </w:p>
    <w:p w:rsidR="00000000" w:rsidRPr="00595DF9" w:rsidP="0097214F">
      <w:pPr>
        <w:pStyle w:val="BodyText"/>
      </w:pPr>
      <w:r w:rsidRPr="00595DF9">
        <w:t>Viticulture (VIT)</w:t>
      </w:r>
    </w:p>
    <w:p w:rsidR="00000000" w:rsidRPr="00595DF9" w:rsidP="00595DF9">
      <w:pPr>
        <w:pStyle w:val="Heading1"/>
      </w:pPr>
      <w:bookmarkStart w:id="5" w:name="O_992919"/>
      <w:bookmarkEnd w:id="5"/>
      <w:r w:rsidRPr="00595D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2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rPr>
                <w:rStyle w:val="SpecialBold"/>
              </w:rPr>
              <w:t>Performance Criteria</w:t>
            </w:r>
          </w:p>
        </w:tc>
      </w:tr>
      <w:tr w:rsidTr="00972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2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1.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t>1.1 Interpret and confirm job requirements</w:t>
            </w:r>
          </w:p>
          <w:p w:rsidR="00000000" w:rsidRPr="00595DF9" w:rsidP="00595DF9">
            <w:pPr>
              <w:pStyle w:val="BodyText"/>
            </w:pPr>
            <w:r w:rsidRPr="00595DF9">
              <w:t>1.2 Confirm environmental guidelines and identify</w:t>
            </w:r>
            <w:r w:rsidRPr="00595DF9">
              <w:t xml:space="preserve"> potential health and safety hazards and controls according to workplace procedures</w:t>
            </w:r>
          </w:p>
          <w:p w:rsidR="00000000" w:rsidRPr="00595DF9" w:rsidP="00595DF9">
            <w:pPr>
              <w:pStyle w:val="BodyText"/>
            </w:pPr>
            <w:r w:rsidRPr="00595DF9">
              <w:t xml:space="preserve">1.3 Select and fit personal protective equipment according to job </w:t>
            </w:r>
            <w:r w:rsidRPr="00595DF9">
              <w:t>requirements</w:t>
            </w:r>
          </w:p>
          <w:p w:rsidR="00000000" w:rsidRPr="00595DF9" w:rsidP="00595DF9">
            <w:pPr>
              <w:pStyle w:val="BodyText"/>
            </w:pPr>
            <w:r w:rsidRPr="00595DF9">
              <w:t>1.4 Prepare and ensure seeding or spreading materials are available to meet job requirements</w:t>
            </w:r>
          </w:p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1.5 Select, maintain, set and calibrate equipment to meet workplace procedures</w:t>
            </w:r>
          </w:p>
        </w:tc>
      </w:tr>
      <w:tr w:rsidTr="00972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2. Operate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t xml:space="preserve">2.1 Start up and operate equipment safely according to workplace procedures </w:t>
            </w:r>
          </w:p>
          <w:p w:rsidR="00000000" w:rsidRPr="00595DF9" w:rsidP="00595DF9">
            <w:pPr>
              <w:pStyle w:val="BodyText"/>
            </w:pPr>
            <w:r w:rsidRPr="00595DF9">
              <w:t>2.2 Apply materials according to job requirements</w:t>
            </w:r>
          </w:p>
          <w:p w:rsidR="00000000" w:rsidRPr="00595DF9" w:rsidP="00595DF9">
            <w:pPr>
              <w:pStyle w:val="BodyText"/>
            </w:pPr>
            <w:r w:rsidRPr="00595DF9">
              <w:t>2.3 Monitor equipment perfor</w:t>
            </w:r>
            <w:r w:rsidRPr="00595DF9">
              <w:t xml:space="preserve">mance </w:t>
            </w:r>
          </w:p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2.4 Recognise and address non-conformances with equipment operation in accordance with workplace procedures</w:t>
            </w:r>
          </w:p>
        </w:tc>
      </w:tr>
      <w:tr w:rsidTr="00972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3. Complete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t>3.1 Shut down equipment according to workplace procedures</w:t>
            </w:r>
          </w:p>
          <w:p w:rsidR="00000000" w:rsidRPr="00595DF9" w:rsidP="00595DF9">
            <w:pPr>
              <w:pStyle w:val="BodyText"/>
            </w:pPr>
            <w:r w:rsidRPr="00595DF9">
              <w:t>3.2 Clean and store equipment according to workplace procedu</w:t>
            </w:r>
            <w:r w:rsidRPr="00595DF9">
              <w:t>res</w:t>
            </w:r>
          </w:p>
          <w:p w:rsidR="00000000" w:rsidRPr="00595DF9" w:rsidP="00595DF9">
            <w:pPr>
              <w:pStyle w:val="BodyText"/>
            </w:pPr>
            <w:r w:rsidRPr="00595DF9">
              <w:t>3.3 Collect, treat, and dispose of waste generated by the process according to workplace procedures</w:t>
            </w:r>
          </w:p>
          <w:p w:rsidR="00000000" w:rsidRPr="00595DF9" w:rsidP="00595DF9">
            <w:pPr>
              <w:pStyle w:val="BodyText"/>
            </w:pPr>
            <w:r w:rsidRPr="00595DF9">
              <w:t>3.4 Record workplace information according to workplace procedures</w:t>
            </w:r>
          </w:p>
        </w:tc>
      </w:tr>
    </w:tbl>
    <w:p w:rsidR="00000000" w:rsidRPr="00595DF9" w:rsidP="00595DF9">
      <w:pPr>
        <w:pStyle w:val="BodyText"/>
      </w:pPr>
    </w:p>
    <w:p w:rsidR="00000000" w:rsidRPr="00595DF9" w:rsidP="00595DF9">
      <w:pPr>
        <w:pStyle w:val="AllowPageBreak"/>
      </w:pPr>
    </w:p>
    <w:p w:rsidR="00000000" w:rsidRPr="00595DF9" w:rsidP="00595DF9">
      <w:pPr>
        <w:pStyle w:val="Heading1"/>
      </w:pPr>
      <w:bookmarkStart w:id="6" w:name="O_992920"/>
      <w:bookmarkEnd w:id="6"/>
      <w:r w:rsidRPr="00595DF9">
        <w:t>Foundation Skills</w:t>
      </w:r>
    </w:p>
    <w:p w:rsidR="00000000" w:rsidRPr="0097214F" w:rsidP="0097214F">
      <w:pPr>
        <w:pStyle w:val="BodyText"/>
        <w:rPr>
          <w:i/>
        </w:rPr>
      </w:pPr>
      <w:r w:rsidRPr="0097214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5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rPr>
                <w:rStyle w:val="SpecialBold"/>
              </w:rPr>
              <w:t>Description</w:t>
            </w:r>
          </w:p>
        </w:tc>
      </w:tr>
      <w:tr w:rsidTr="00595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ListBullet"/>
              <w:rPr>
                <w:lang w:val="en-NZ"/>
              </w:rPr>
            </w:pPr>
            <w:r w:rsidRPr="00595DF9">
              <w:t>Comprehend information from a variet</w:t>
            </w:r>
            <w:r w:rsidRPr="00595DF9">
              <w:t xml:space="preserve">y of workplace documents </w:t>
            </w:r>
          </w:p>
        </w:tc>
      </w:tr>
      <w:tr w:rsidTr="00595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ListBullet"/>
              <w:rPr>
                <w:lang w:val="en-NZ"/>
              </w:rPr>
            </w:pPr>
            <w:r w:rsidRPr="00595DF9">
              <w:t xml:space="preserve">Converse clearly to confirm job requirements </w:t>
            </w:r>
          </w:p>
        </w:tc>
      </w:tr>
      <w:tr w:rsidTr="00595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ListBullet"/>
              <w:rPr>
                <w:lang w:val="en-NZ"/>
              </w:rPr>
            </w:pPr>
            <w:r w:rsidRPr="00595DF9">
              <w:t xml:space="preserve">Record workplace information using industry-based vocabulary, grammar and conventions </w:t>
            </w:r>
          </w:p>
        </w:tc>
      </w:tr>
      <w:tr w:rsidTr="00595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ListBullet"/>
              <w:rPr>
                <w:lang w:val="en-NZ"/>
              </w:rPr>
            </w:pPr>
            <w:r w:rsidRPr="00595DF9">
              <w:t>Apply workplace procedures and legislative responsibilities relevant to own role</w:t>
            </w:r>
          </w:p>
        </w:tc>
      </w:tr>
      <w:tr w:rsidTr="00595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ListBullet"/>
            </w:pPr>
            <w:r w:rsidRPr="00595DF9">
              <w:t>Plan and organise tasks required to achieve job requirements</w:t>
            </w:r>
          </w:p>
          <w:p w:rsidR="00000000" w:rsidRPr="00595DF9" w:rsidP="00595DF9">
            <w:pPr>
              <w:pStyle w:val="ListBullet"/>
            </w:pPr>
            <w:r w:rsidRPr="00595DF9">
              <w:t>Identify and solve problems by referring to workplace procedures</w:t>
            </w:r>
          </w:p>
        </w:tc>
      </w:tr>
    </w:tbl>
    <w:p w:rsidR="00000000" w:rsidRPr="00595DF9" w:rsidP="00595DF9">
      <w:pPr>
        <w:pStyle w:val="BodyText"/>
      </w:pPr>
    </w:p>
    <w:p w:rsidR="00000000" w:rsidRPr="00595DF9" w:rsidP="00595DF9">
      <w:pPr>
        <w:pStyle w:val="AllowPageBreak"/>
      </w:pPr>
    </w:p>
    <w:p w:rsidR="00000000" w:rsidRPr="00595DF9" w:rsidP="00595DF9">
      <w:pPr>
        <w:pStyle w:val="Heading1"/>
      </w:pPr>
      <w:bookmarkStart w:id="7" w:name="O_992922"/>
      <w:bookmarkEnd w:id="7"/>
      <w:r w:rsidRPr="00595D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95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rPr>
                <w:rStyle w:val="SpecialBold"/>
              </w:rPr>
              <w:t>Equivalence status</w:t>
            </w:r>
          </w:p>
        </w:tc>
      </w:tr>
      <w:tr w:rsidTr="00595D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FBPVIT3003 Operate spreading and seeding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FDFWGG3013A Operate spreading and seeding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t xml:space="preserve">Updated to meet Standards for Training Packages  </w:t>
            </w:r>
          </w:p>
          <w:p w:rsidR="00000000" w:rsidRPr="00595DF9" w:rsidP="00595DF9">
            <w:pPr>
              <w:pStyle w:val="BodyText"/>
            </w:pPr>
            <w:r w:rsidRPr="00595DF9">
              <w:t xml:space="preserve">Code changed to reflect industry sector  </w:t>
            </w:r>
          </w:p>
          <w:p w:rsidR="00000000" w:rsidRPr="00595DF9" w:rsidP="00595DF9">
            <w:pPr>
              <w:pStyle w:val="BodyText"/>
            </w:pPr>
            <w:r w:rsidRPr="00595DF9">
              <w:t xml:space="preserve">Minor changes to Elements and Performance Criteria for clarity  </w:t>
            </w:r>
          </w:p>
          <w:p w:rsidR="00000000" w:rsidP="00595DF9">
            <w:pPr>
              <w:pStyle w:val="BodyText"/>
              <w:rPr>
                <w:lang w:val="en-NZ"/>
              </w:rPr>
            </w:pPr>
            <w:r w:rsidRPr="00595DF9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DF9" w:rsidP="00595DF9">
            <w:pPr>
              <w:pStyle w:val="BodyText"/>
            </w:pPr>
            <w:r w:rsidRPr="00595DF9">
              <w:t>Equivalent unit</w:t>
            </w:r>
          </w:p>
        </w:tc>
      </w:tr>
    </w:tbl>
    <w:p w:rsidR="00000000" w:rsidRPr="00595DF9" w:rsidP="00595DF9">
      <w:pPr>
        <w:pStyle w:val="BodyText"/>
      </w:pPr>
    </w:p>
    <w:p w:rsidR="00000000" w:rsidRPr="00595DF9" w:rsidP="00595DF9">
      <w:pPr>
        <w:pStyle w:val="AllowPageBreak"/>
      </w:pPr>
    </w:p>
    <w:p w:rsidR="00000000" w:rsidRPr="00595DF9" w:rsidP="00595DF9">
      <w:pPr>
        <w:pStyle w:val="Heading1"/>
      </w:pPr>
      <w:bookmarkStart w:id="8" w:name="O_992929"/>
      <w:bookmarkEnd w:id="8"/>
      <w:r w:rsidRPr="00595DF9">
        <w:t>Links</w:t>
      </w:r>
    </w:p>
    <w:p w:rsidR="00000000" w:rsidRPr="00595DF9" w:rsidP="0097214F">
      <w:pPr>
        <w:pStyle w:val="BodyText"/>
      </w:pPr>
      <w:r w:rsidRPr="00595DF9">
        <w:t>Companion Volume Implementation Guid</w:t>
      </w:r>
      <w:r w:rsidRPr="00595DF9">
        <w:t xml:space="preserve">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42D1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5DF9" w:rsidP="00595DF9"/>
    <w:sectPr w:rsidSect="00595D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F9" w:rsidRPr="0097214F" w:rsidP="009721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14F" w:rsidP="00595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14F" w:rsidP="00595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214F" w:rsidP="00595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1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DF9" w:rsidRPr="0097214F" w:rsidP="009721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14F" w:rsidRPr="002D2AF8" w:rsidP="00595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FBPVIT3003 Operate spreading and seeding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214F" w:rsidP="00595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30C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2A9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DF9"/>
  </w:style>
  <w:style w:type="character" w:customStyle="1" w:styleId="Heading1Char">
    <w:name w:val="Heading 1 Char"/>
    <w:basedOn w:val="DefaultParagraphFont"/>
    <w:link w:val="Heading1"/>
    <w:rsid w:val="00595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D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D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D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DF9"/>
    <w:rPr>
      <w:b/>
      <w:spacing w:val="0"/>
    </w:rPr>
  </w:style>
  <w:style w:type="character" w:styleId="Emphasis">
    <w:name w:val="Emphasis"/>
    <w:basedOn w:val="DefaultParagraphFont"/>
    <w:qFormat/>
    <w:rsid w:val="00595DF9"/>
    <w:rPr>
      <w:i/>
    </w:rPr>
  </w:style>
  <w:style w:type="paragraph" w:customStyle="1" w:styleId="SuperHeading">
    <w:name w:val="SuperHeading"/>
    <w:basedOn w:val="Normal"/>
    <w:rsid w:val="00595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D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D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D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D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DF9"/>
  </w:style>
  <w:style w:type="paragraph" w:styleId="TableofFigures">
    <w:name w:val="table of figures"/>
    <w:basedOn w:val="Normal"/>
    <w:next w:val="Normal"/>
    <w:semiHidden/>
    <w:rsid w:val="00595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D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DF9"/>
    <w:rPr>
      <w:rFonts w:ascii="Wingdings" w:hAnsi="Wingdings"/>
    </w:rPr>
  </w:style>
  <w:style w:type="paragraph" w:customStyle="1" w:styleId="TableHeading">
    <w:name w:val="Table Heading"/>
    <w:basedOn w:val="HeadingBase"/>
    <w:rsid w:val="00595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DF9"/>
    <w:rPr>
      <w:color w:val="0033CC"/>
      <w:u w:val="none"/>
    </w:rPr>
  </w:style>
  <w:style w:type="paragraph" w:customStyle="1" w:styleId="BodyTextRight">
    <w:name w:val="Body Text Right"/>
    <w:basedOn w:val="BodyText"/>
    <w:rsid w:val="00595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D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DF9"/>
    <w:rPr>
      <w:sz w:val="32"/>
    </w:rPr>
  </w:style>
  <w:style w:type="paragraph" w:customStyle="1" w:styleId="HeadingProcedure">
    <w:name w:val="Heading Procedure"/>
    <w:basedOn w:val="HeadingBase"/>
    <w:next w:val="Normal"/>
    <w:rsid w:val="00595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DF9"/>
    <w:pPr>
      <w:spacing w:before="60" w:after="60"/>
    </w:pPr>
  </w:style>
  <w:style w:type="paragraph" w:styleId="ListContinue">
    <w:name w:val="List Continue"/>
    <w:basedOn w:val="List"/>
    <w:rsid w:val="00595DF9"/>
    <w:pPr>
      <w:ind w:firstLine="0"/>
    </w:pPr>
  </w:style>
  <w:style w:type="paragraph" w:customStyle="1" w:styleId="ListNote">
    <w:name w:val="List Note"/>
    <w:basedOn w:val="List"/>
    <w:rsid w:val="00595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DF9"/>
    <w:rPr>
      <w:rFonts w:ascii="Courier New" w:hAnsi="Courier New"/>
    </w:rPr>
  </w:style>
  <w:style w:type="paragraph" w:customStyle="1" w:styleId="NoteBullet">
    <w:name w:val="Note Bullet"/>
    <w:basedOn w:val="Note"/>
    <w:rsid w:val="00595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D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DF9"/>
    <w:rPr>
      <w:b/>
      <w:smallCaps/>
    </w:rPr>
  </w:style>
  <w:style w:type="paragraph" w:customStyle="1" w:styleId="TableListNumber">
    <w:name w:val="Table List Number"/>
    <w:basedOn w:val="ListNumber"/>
    <w:rsid w:val="00595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DF9"/>
    <w:pPr>
      <w:numPr>
        <w:numId w:val="8"/>
      </w:numPr>
    </w:pPr>
  </w:style>
  <w:style w:type="paragraph" w:customStyle="1" w:styleId="ListAlpha2">
    <w:name w:val="List Alpha 2"/>
    <w:basedOn w:val="List2"/>
    <w:rsid w:val="00595DF9"/>
    <w:pPr>
      <w:numPr>
        <w:numId w:val="7"/>
      </w:numPr>
    </w:pPr>
  </w:style>
  <w:style w:type="paragraph" w:styleId="List2">
    <w:name w:val="List 2"/>
    <w:basedOn w:val="BodyText"/>
    <w:rsid w:val="00595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D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D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DF9"/>
    <w:pPr>
      <w:numPr>
        <w:numId w:val="3"/>
      </w:numPr>
    </w:pPr>
  </w:style>
  <w:style w:type="paragraph" w:styleId="ListContinue2">
    <w:name w:val="List Continue 2"/>
    <w:basedOn w:val="List2"/>
    <w:rsid w:val="00595DF9"/>
    <w:pPr>
      <w:ind w:firstLine="0"/>
    </w:pPr>
  </w:style>
  <w:style w:type="paragraph" w:styleId="ListContinue3">
    <w:name w:val="List Continue 3"/>
    <w:basedOn w:val="List3"/>
    <w:rsid w:val="00595DF9"/>
    <w:pPr>
      <w:ind w:left="1021" w:firstLine="0"/>
    </w:pPr>
  </w:style>
  <w:style w:type="paragraph" w:styleId="ListContinue4">
    <w:name w:val="List Continue 4"/>
    <w:basedOn w:val="List4"/>
    <w:rsid w:val="00595DF9"/>
    <w:pPr>
      <w:ind w:firstLine="0"/>
    </w:pPr>
  </w:style>
  <w:style w:type="paragraph" w:styleId="ListContinue5">
    <w:name w:val="List Continue 5"/>
    <w:basedOn w:val="List5"/>
    <w:rsid w:val="00595DF9"/>
    <w:pPr>
      <w:ind w:firstLine="0"/>
    </w:pPr>
  </w:style>
  <w:style w:type="paragraph" w:styleId="ListNumber3">
    <w:name w:val="List Number 3"/>
    <w:basedOn w:val="List3"/>
    <w:rsid w:val="00595DF9"/>
    <w:pPr>
      <w:numPr>
        <w:numId w:val="4"/>
      </w:numPr>
    </w:pPr>
  </w:style>
  <w:style w:type="paragraph" w:styleId="ListNumber4">
    <w:name w:val="List Number 4"/>
    <w:basedOn w:val="List4"/>
    <w:rsid w:val="00595DF9"/>
    <w:pPr>
      <w:numPr>
        <w:numId w:val="5"/>
      </w:numPr>
    </w:pPr>
  </w:style>
  <w:style w:type="paragraph" w:styleId="ListNumber5">
    <w:name w:val="List Number 5"/>
    <w:basedOn w:val="List5"/>
    <w:rsid w:val="00595DF9"/>
    <w:pPr>
      <w:numPr>
        <w:numId w:val="6"/>
      </w:numPr>
    </w:pPr>
  </w:style>
  <w:style w:type="paragraph" w:styleId="BlockText">
    <w:name w:val="Block Text"/>
    <w:basedOn w:val="Normal"/>
    <w:rsid w:val="00595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DF9"/>
    <w:rPr>
      <w:sz w:val="16"/>
      <w:vertAlign w:val="superscript"/>
    </w:rPr>
  </w:style>
  <w:style w:type="character" w:customStyle="1" w:styleId="Symbols">
    <w:name w:val="Symbols"/>
    <w:basedOn w:val="DefaultParagraphFont"/>
    <w:rsid w:val="00595DF9"/>
    <w:rPr>
      <w:rFonts w:ascii="Symbol" w:hAnsi="Symbol"/>
    </w:rPr>
  </w:style>
  <w:style w:type="character" w:customStyle="1" w:styleId="MenuOptions">
    <w:name w:val="Menu Options"/>
    <w:basedOn w:val="DefaultParagraphFont"/>
    <w:rsid w:val="00595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DF9"/>
    <w:rPr>
      <w:b/>
    </w:rPr>
  </w:style>
  <w:style w:type="character" w:customStyle="1" w:styleId="Underlined">
    <w:name w:val="Underlined"/>
    <w:basedOn w:val="DefaultParagraphFont"/>
    <w:rsid w:val="00595DF9"/>
    <w:rPr>
      <w:u w:val="single"/>
    </w:rPr>
  </w:style>
  <w:style w:type="paragraph" w:customStyle="1" w:styleId="TableBodyTextRight">
    <w:name w:val="Table Body Text Right"/>
    <w:basedOn w:val="TableBodyText"/>
    <w:rsid w:val="00595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DF9"/>
    <w:rPr>
      <w:sz w:val="18"/>
    </w:rPr>
  </w:style>
  <w:style w:type="paragraph" w:customStyle="1" w:styleId="BodySmallRight">
    <w:name w:val="Body Small Right"/>
    <w:basedOn w:val="BodyTextRight"/>
    <w:rsid w:val="00595DF9"/>
    <w:rPr>
      <w:sz w:val="18"/>
      <w:szCs w:val="18"/>
    </w:rPr>
  </w:style>
  <w:style w:type="paragraph" w:customStyle="1" w:styleId="MarginEdition">
    <w:name w:val="Margin Edition"/>
    <w:basedOn w:val="MarginNote"/>
    <w:rsid w:val="00595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DF9"/>
    <w:rPr>
      <w:sz w:val="2"/>
      <w:szCs w:val="2"/>
    </w:rPr>
  </w:style>
  <w:style w:type="character" w:customStyle="1" w:styleId="Small">
    <w:name w:val="Small"/>
    <w:basedOn w:val="DefaultParagraphFont"/>
    <w:rsid w:val="00595DF9"/>
    <w:rPr>
      <w:sz w:val="16"/>
    </w:rPr>
  </w:style>
  <w:style w:type="paragraph" w:customStyle="1" w:styleId="WideTable">
    <w:name w:val="Wide Table"/>
    <w:basedOn w:val="Normal"/>
    <w:rsid w:val="00595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DF9"/>
  </w:style>
  <w:style w:type="paragraph" w:styleId="Quote">
    <w:name w:val="Quote"/>
    <w:basedOn w:val="Heading1"/>
    <w:link w:val="QuoteChar"/>
    <w:qFormat/>
    <w:rsid w:val="00595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DF9"/>
    <w:pPr>
      <w:pageBreakBefore/>
    </w:pPr>
  </w:style>
  <w:style w:type="paragraph" w:customStyle="1" w:styleId="Border">
    <w:name w:val="Border"/>
    <w:basedOn w:val="Normal"/>
    <w:qFormat/>
    <w:rsid w:val="00595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DF9"/>
    <w:rPr>
      <w:u w:val="single"/>
    </w:rPr>
  </w:style>
  <w:style w:type="character" w:customStyle="1" w:styleId="BoldandItalics">
    <w:name w:val="Bold and Italics"/>
    <w:qFormat/>
    <w:rsid w:val="00595DF9"/>
    <w:rPr>
      <w:b/>
      <w:i/>
      <w:u w:val="none"/>
    </w:rPr>
  </w:style>
  <w:style w:type="paragraph" w:styleId="BalloonText">
    <w:name w:val="Balloon Text"/>
    <w:basedOn w:val="Normal"/>
    <w:link w:val="BalloonTextChar"/>
    <w:rsid w:val="00595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D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D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DF9"/>
    <w:pPr>
      <w:spacing w:before="0" w:after="0"/>
    </w:pPr>
  </w:style>
  <w:style w:type="paragraph" w:customStyle="1" w:styleId="BodyTextBold">
    <w:name w:val="Body Text Bold"/>
    <w:basedOn w:val="BodyText"/>
    <w:qFormat/>
    <w:rsid w:val="00595DF9"/>
    <w:rPr>
      <w:b/>
    </w:rPr>
  </w:style>
  <w:style w:type="character" w:styleId="Hyperlink">
    <w:name w:val="Hyperlink"/>
    <w:basedOn w:val="DefaultParagraphFont"/>
    <w:uiPriority w:val="99"/>
    <w:unhideWhenUsed/>
    <w:rsid w:val="009721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3201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FBPVIT3003 Operate spreading and seeding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