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222" w:rsidP="00BA7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FBPVIT2018 Support mechanical harvesting operations</w:t>
      </w:r>
      <w:r>
        <w:fldChar w:fldCharType="end"/>
      </w:r>
    </w:p>
    <w:p w:rsidR="00BA7222" w:rsidP="00BA7222">
      <w:pPr>
        <w:pStyle w:val="Version"/>
        <w:sectPr w:rsidSect="00EE4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C5B" w:rsidP="00EE4C5B">
      <w:pPr>
        <w:pStyle w:val="SuperHeading"/>
      </w:pPr>
      <w:r w:rsidRPr="00EE4C5B">
        <w:t>Assessment Requirements for FBPVIT2018 Support mechanical harvesting operations</w:t>
      </w:r>
    </w:p>
    <w:p w:rsidR="00000000" w:rsidRPr="00EE4C5B" w:rsidP="00EE4C5B">
      <w:pPr>
        <w:pStyle w:val="Heading1"/>
      </w:pPr>
      <w:bookmarkStart w:id="1" w:name="O_992756"/>
      <w:bookmarkEnd w:id="1"/>
      <w:r w:rsidRPr="00EE4C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5B" w:rsidP="00EE4C5B">
            <w:pPr>
              <w:pStyle w:val="BodyText"/>
            </w:pPr>
            <w:r w:rsidRPr="00EE4C5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5B">
            <w:pPr>
              <w:pStyle w:val="BodyText"/>
              <w:rPr>
                <w:lang w:val="en-NZ"/>
              </w:rPr>
            </w:pPr>
            <w:r w:rsidRPr="00EE4C5B">
              <w:rPr>
                <w:rStyle w:val="SpecialBold"/>
              </w:rPr>
              <w:t>Comments</w:t>
            </w:r>
          </w:p>
        </w:tc>
      </w:tr>
      <w:tr w:rsidTr="00EE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5B">
            <w:pPr>
              <w:pStyle w:val="BodyText"/>
              <w:rPr>
                <w:lang w:val="en-NZ"/>
              </w:rPr>
            </w:pPr>
            <w:r w:rsidRPr="00EE4C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5B" w:rsidP="00EE4C5B">
            <w:pPr>
              <w:pStyle w:val="BodyText"/>
            </w:pPr>
            <w:r w:rsidRPr="00EE4C5B">
              <w:t>This version released with FBP Food, Beverage and Pharmaceutical Training Package Version 2.0.</w:t>
            </w:r>
          </w:p>
        </w:tc>
      </w:tr>
    </w:tbl>
    <w:p w:rsidR="00000000" w:rsidRPr="00EE4C5B" w:rsidP="00EE4C5B">
      <w:pPr>
        <w:pStyle w:val="BodyText"/>
      </w:pPr>
    </w:p>
    <w:p w:rsidR="00000000" w:rsidRPr="00EE4C5B" w:rsidP="00EE4C5B">
      <w:pPr>
        <w:pStyle w:val="AllowPageBreak"/>
      </w:pPr>
    </w:p>
    <w:p w:rsidR="00000000" w:rsidRPr="00EE4C5B" w:rsidP="00EE4C5B">
      <w:pPr>
        <w:pStyle w:val="Heading1"/>
      </w:pPr>
      <w:bookmarkStart w:id="2" w:name="O_992757"/>
      <w:bookmarkEnd w:id="2"/>
      <w:r w:rsidRPr="00EE4C5B">
        <w:t>Performance Evidence</w:t>
      </w:r>
    </w:p>
    <w:p w:rsidR="00000000" w:rsidRPr="00EE4C5B" w:rsidP="00BA7222">
      <w:pPr>
        <w:pStyle w:val="BodyText"/>
      </w:pPr>
      <w:r w:rsidRPr="00EE4C5B">
        <w:t xml:space="preserve">An individual demonstrating competency must satisfy all of the elements and performance criteria in this unit. </w:t>
      </w:r>
    </w:p>
    <w:p w:rsidR="00000000" w:rsidRPr="00EE4C5B" w:rsidP="00BA7222">
      <w:pPr>
        <w:pStyle w:val="BodyText"/>
      </w:pPr>
      <w:r w:rsidRPr="00EE4C5B">
        <w:t>There must be evidence that the individual has demonstrated the following on at least two separate occasions when s</w:t>
      </w:r>
      <w:r w:rsidRPr="00EE4C5B">
        <w:t>upporting mechanical harvesting operations including:</w:t>
      </w:r>
    </w:p>
    <w:p w:rsidR="00000000" w:rsidRPr="00EE4C5B" w:rsidP="00EE4C5B">
      <w:pPr>
        <w:pStyle w:val="ListBullet"/>
      </w:pPr>
      <w:r w:rsidRPr="00EE4C5B">
        <w:t>accessing workplace information to identify job requirements</w:t>
      </w:r>
    </w:p>
    <w:p w:rsidR="00000000" w:rsidRPr="00EE4C5B" w:rsidP="00EE4C5B">
      <w:pPr>
        <w:pStyle w:val="ListBullet"/>
      </w:pPr>
      <w:r w:rsidRPr="00EE4C5B">
        <w:t>identifying health and safety hazards and controls in the workplace</w:t>
      </w:r>
    </w:p>
    <w:p w:rsidR="00000000" w:rsidRPr="00EE4C5B" w:rsidP="00EE4C5B">
      <w:pPr>
        <w:pStyle w:val="ListBullet"/>
      </w:pPr>
      <w:r w:rsidRPr="00EE4C5B">
        <w:t>selecting, fitting and using personal protective equipment (PPE)</w:t>
      </w:r>
    </w:p>
    <w:p w:rsidR="00000000" w:rsidRPr="00EE4C5B" w:rsidP="00EE4C5B">
      <w:pPr>
        <w:pStyle w:val="ListBullet"/>
      </w:pPr>
      <w:r w:rsidRPr="00EE4C5B">
        <w:t>checking and confirming readiness of equipment before operation</w:t>
      </w:r>
    </w:p>
    <w:p w:rsidR="00000000" w:rsidRPr="00EE4C5B" w:rsidP="00EE4C5B">
      <w:pPr>
        <w:pStyle w:val="ListBullet"/>
      </w:pPr>
      <w:r w:rsidRPr="00EE4C5B">
        <w:t>starting and operating equipment according to instructions</w:t>
      </w:r>
    </w:p>
    <w:p w:rsidR="00000000" w:rsidRPr="00EE4C5B" w:rsidP="00EE4C5B">
      <w:pPr>
        <w:pStyle w:val="ListBullet"/>
      </w:pPr>
      <w:r w:rsidRPr="00EE4C5B">
        <w:t>monitoring harvesting operation to achieve job requirements</w:t>
      </w:r>
    </w:p>
    <w:p w:rsidR="00000000" w:rsidRPr="00EE4C5B" w:rsidP="00EE4C5B">
      <w:pPr>
        <w:pStyle w:val="ListBullet"/>
      </w:pPr>
      <w:r w:rsidRPr="00EE4C5B">
        <w:t>identify and address non-conformances</w:t>
      </w:r>
    </w:p>
    <w:p w:rsidR="00000000" w:rsidRPr="00EE4C5B" w:rsidP="00EE4C5B">
      <w:pPr>
        <w:pStyle w:val="ListBullet"/>
      </w:pPr>
      <w:r w:rsidRPr="00EE4C5B">
        <w:t>treating and delivering grapes acco</w:t>
      </w:r>
      <w:r w:rsidRPr="00EE4C5B">
        <w:t>rding to task requirements</w:t>
      </w:r>
    </w:p>
    <w:p w:rsidR="00000000" w:rsidRPr="00EE4C5B" w:rsidP="00EE4C5B">
      <w:pPr>
        <w:pStyle w:val="ListBullet"/>
      </w:pPr>
      <w:r w:rsidRPr="00EE4C5B">
        <w:t>shutting down equipment according to workplace procedures</w:t>
      </w:r>
    </w:p>
    <w:p w:rsidR="00000000" w:rsidRPr="00EE4C5B" w:rsidP="00EE4C5B">
      <w:pPr>
        <w:pStyle w:val="ListBullet"/>
      </w:pPr>
      <w:r w:rsidRPr="00EE4C5B">
        <w:t>cleaning and storing equipment according to workplace procedures</w:t>
      </w:r>
    </w:p>
    <w:p w:rsidR="00000000" w:rsidRPr="00EE4C5B" w:rsidP="00EE4C5B">
      <w:pPr>
        <w:pStyle w:val="ListBullet"/>
      </w:pPr>
      <w:r w:rsidRPr="00EE4C5B">
        <w:t>sorting, collecting, treating and disposing of waste according to environmental and workplace procedures</w:t>
      </w:r>
    </w:p>
    <w:p w:rsidR="00000000" w:rsidRPr="00EE4C5B" w:rsidP="00EE4C5B">
      <w:pPr>
        <w:pStyle w:val="ListBullet"/>
      </w:pPr>
      <w:r w:rsidRPr="00EE4C5B">
        <w:t>m</w:t>
      </w:r>
      <w:r w:rsidRPr="00EE4C5B">
        <w:t>aintaining appropriate records.</w:t>
      </w:r>
    </w:p>
    <w:p w:rsidR="00000000" w:rsidRPr="00EE4C5B" w:rsidP="00EE4C5B">
      <w:pPr>
        <w:pStyle w:val="AllowPageBreak"/>
      </w:pPr>
    </w:p>
    <w:p w:rsidR="00000000" w:rsidRPr="00EE4C5B" w:rsidP="00EE4C5B">
      <w:pPr>
        <w:pStyle w:val="Heading1"/>
      </w:pPr>
      <w:bookmarkStart w:id="3" w:name="O_992758"/>
      <w:bookmarkEnd w:id="3"/>
      <w:r w:rsidRPr="00EE4C5B">
        <w:t>Knowledge Evidence</w:t>
      </w:r>
    </w:p>
    <w:p w:rsidR="00000000" w:rsidRPr="00EE4C5B" w:rsidP="00BA7222">
      <w:pPr>
        <w:pStyle w:val="BodyText"/>
      </w:pPr>
      <w:r w:rsidRPr="00EE4C5B">
        <w:t>An individual must be able to demonstrate the knowledge required to perform the tasks outlined in the elements and performance criteria of this unit. This includes knowledge of:</w:t>
      </w:r>
    </w:p>
    <w:p w:rsidR="00000000" w:rsidRPr="00EE4C5B" w:rsidP="00EE4C5B">
      <w:pPr>
        <w:pStyle w:val="ListBullet"/>
      </w:pPr>
      <w:r w:rsidRPr="00EE4C5B">
        <w:t>key facto</w:t>
      </w:r>
      <w:r w:rsidRPr="00EE4C5B">
        <w:t>rs that will affect grape and wine quality, including:</w:t>
      </w:r>
    </w:p>
    <w:p w:rsidR="00000000" w:rsidRPr="00EE4C5B" w:rsidP="00EE4C5B">
      <w:pPr>
        <w:pStyle w:val="ListBullet2"/>
      </w:pPr>
      <w:r w:rsidRPr="00EE4C5B">
        <w:t>temperature</w:t>
      </w:r>
    </w:p>
    <w:p w:rsidR="00000000" w:rsidRPr="00EE4C5B" w:rsidP="00EE4C5B">
      <w:pPr>
        <w:pStyle w:val="ListBullet2"/>
      </w:pPr>
      <w:r w:rsidRPr="00EE4C5B">
        <w:t>oxidation</w:t>
      </w:r>
    </w:p>
    <w:p w:rsidR="00000000" w:rsidRPr="00EE4C5B" w:rsidP="00EE4C5B">
      <w:pPr>
        <w:pStyle w:val="ListBullet2"/>
      </w:pPr>
      <w:r w:rsidRPr="00EE4C5B">
        <w:t>material other than grapes collected</w:t>
      </w:r>
    </w:p>
    <w:p w:rsidR="00000000" w:rsidRPr="00EE4C5B" w:rsidP="00EE4C5B">
      <w:pPr>
        <w:pStyle w:val="ListBullet2"/>
      </w:pPr>
      <w:r w:rsidRPr="00EE4C5B">
        <w:t>speed of processing</w:t>
      </w:r>
    </w:p>
    <w:p w:rsidR="00000000" w:rsidRPr="00EE4C5B" w:rsidP="00EE4C5B">
      <w:pPr>
        <w:pStyle w:val="ListBullet2"/>
      </w:pPr>
      <w:r w:rsidRPr="00EE4C5B">
        <w:t>treatment requirement</w:t>
      </w:r>
    </w:p>
    <w:p w:rsidR="00000000" w:rsidRPr="00EE4C5B" w:rsidP="00EE4C5B">
      <w:pPr>
        <w:pStyle w:val="ListBullet"/>
      </w:pPr>
      <w:r w:rsidRPr="00EE4C5B">
        <w:t>health and safety hazards and controls in the workplace</w:t>
      </w:r>
    </w:p>
    <w:p w:rsidR="00000000" w:rsidRPr="00EE4C5B" w:rsidP="00EE4C5B">
      <w:pPr>
        <w:pStyle w:val="ListBullet"/>
      </w:pPr>
      <w:r w:rsidRPr="00EE4C5B">
        <w:t>how to select, fit and use appropriate PPE</w:t>
      </w:r>
    </w:p>
    <w:p w:rsidR="00000000" w:rsidRPr="00EE4C5B" w:rsidP="00EE4C5B">
      <w:pPr>
        <w:pStyle w:val="ListBullet"/>
      </w:pPr>
      <w:r w:rsidRPr="00EE4C5B">
        <w:t>procedures for identifying and addressing environmental issues</w:t>
      </w:r>
    </w:p>
    <w:p w:rsidR="00000000" w:rsidRPr="00EE4C5B" w:rsidP="00EE4C5B">
      <w:pPr>
        <w:pStyle w:val="ListBullet"/>
      </w:pPr>
      <w:r w:rsidRPr="00EE4C5B">
        <w:t>procedures for carrying out pre-operational checks of equipment</w:t>
      </w:r>
    </w:p>
    <w:p w:rsidR="00000000" w:rsidRPr="00EE4C5B" w:rsidP="00EE4C5B">
      <w:pPr>
        <w:pStyle w:val="ListBullet"/>
      </w:pPr>
      <w:r w:rsidRPr="00EE4C5B">
        <w:t>procedures for selecting, attaching, setting up and operating harvesters and tractor trailers used in the workplace</w:t>
      </w:r>
    </w:p>
    <w:p w:rsidR="00000000" w:rsidRPr="00EE4C5B" w:rsidP="00EE4C5B">
      <w:pPr>
        <w:pStyle w:val="ListBullet"/>
      </w:pPr>
      <w:r w:rsidRPr="00EE4C5B">
        <w:t>procedures f</w:t>
      </w:r>
      <w:r w:rsidRPr="00EE4C5B">
        <w:t>or collecting grapes to avoid damage to grapes, equipment, vines, trellises or fences</w:t>
      </w:r>
    </w:p>
    <w:p w:rsidR="00000000" w:rsidRPr="00EE4C5B" w:rsidP="00EE4C5B">
      <w:pPr>
        <w:pStyle w:val="ListBullet"/>
      </w:pPr>
      <w:r w:rsidRPr="00EE4C5B">
        <w:t>procedures for shutting down, cleaning and maintaining equipment</w:t>
      </w:r>
    </w:p>
    <w:p w:rsidR="00000000" w:rsidRPr="00EE4C5B" w:rsidP="00EE4C5B">
      <w:pPr>
        <w:pStyle w:val="ListBullet"/>
      </w:pPr>
      <w:r w:rsidRPr="00EE4C5B">
        <w:t>common problems during grape collection activities and methods for avoiding addressing and reporting them</w:t>
      </w:r>
      <w:r w:rsidRPr="00EE4C5B">
        <w:t>, including:</w:t>
      </w:r>
    </w:p>
    <w:p w:rsidR="00000000" w:rsidRPr="00EE4C5B" w:rsidP="00EE4C5B">
      <w:pPr>
        <w:pStyle w:val="ListBullet2"/>
      </w:pPr>
      <w:r w:rsidRPr="00EE4C5B">
        <w:t>equipment breakages or malfunction</w:t>
      </w:r>
    </w:p>
    <w:p w:rsidR="00000000" w:rsidRPr="00EE4C5B" w:rsidP="00EE4C5B">
      <w:pPr>
        <w:pStyle w:val="ListBullet2"/>
      </w:pPr>
      <w:r w:rsidRPr="00EE4C5B">
        <w:t>vine or trellis damage</w:t>
      </w:r>
    </w:p>
    <w:p w:rsidR="00000000" w:rsidRPr="00EE4C5B" w:rsidP="00EE4C5B">
      <w:pPr>
        <w:pStyle w:val="ListBullet2"/>
      </w:pPr>
      <w:r w:rsidRPr="00EE4C5B">
        <w:t>grape quality and quantity</w:t>
      </w:r>
    </w:p>
    <w:p w:rsidR="00000000" w:rsidRPr="00EE4C5B" w:rsidP="00EE4C5B">
      <w:pPr>
        <w:pStyle w:val="ListBullet2"/>
      </w:pPr>
      <w:r w:rsidRPr="00EE4C5B">
        <w:t>matter other than grapes collected</w:t>
      </w:r>
    </w:p>
    <w:p w:rsidR="00000000" w:rsidRPr="00EE4C5B" w:rsidP="00EE4C5B">
      <w:pPr>
        <w:pStyle w:val="ListBullet2"/>
      </w:pPr>
      <w:r w:rsidRPr="00EE4C5B">
        <w:t>load weight</w:t>
      </w:r>
    </w:p>
    <w:p w:rsidR="00000000" w:rsidRPr="00EE4C5B" w:rsidP="00EE4C5B">
      <w:pPr>
        <w:pStyle w:val="ListBullet2"/>
      </w:pPr>
      <w:r w:rsidRPr="00EE4C5B">
        <w:t>treatment application to fruit loads</w:t>
      </w:r>
    </w:p>
    <w:p w:rsidR="00000000" w:rsidRPr="00EE4C5B" w:rsidP="00EE4C5B">
      <w:pPr>
        <w:pStyle w:val="ListBullet2"/>
      </w:pPr>
      <w:r w:rsidRPr="00EE4C5B">
        <w:t>collection accuracy of grapes</w:t>
      </w:r>
    </w:p>
    <w:p w:rsidR="00000000" w:rsidRPr="00EE4C5B" w:rsidP="00EE4C5B">
      <w:pPr>
        <w:pStyle w:val="ListBullet2"/>
      </w:pPr>
      <w:r w:rsidRPr="00EE4C5B">
        <w:t>tipping accuracy of grapes at receival point</w:t>
      </w:r>
    </w:p>
    <w:p w:rsidR="00000000" w:rsidRPr="00EE4C5B" w:rsidP="00EE4C5B">
      <w:pPr>
        <w:pStyle w:val="ListBullet2"/>
      </w:pPr>
      <w:r w:rsidRPr="00EE4C5B">
        <w:t>congestion or backlog at receival point</w:t>
      </w:r>
    </w:p>
    <w:p w:rsidR="00000000" w:rsidRPr="00EE4C5B" w:rsidP="00EE4C5B">
      <w:pPr>
        <w:pStyle w:val="ListBullet"/>
      </w:pPr>
      <w:r w:rsidRPr="00EE4C5B">
        <w:t>recording requirements and procedures</w:t>
      </w:r>
    </w:p>
    <w:p w:rsidR="00000000" w:rsidRPr="00EE4C5B" w:rsidP="00EE4C5B">
      <w:pPr>
        <w:pStyle w:val="ListBullet"/>
      </w:pPr>
      <w:r w:rsidRPr="00EE4C5B">
        <w:t>legislation and quarantine codes of practice related to vineyard products.</w:t>
      </w:r>
    </w:p>
    <w:p w:rsidR="00000000" w:rsidRPr="00EE4C5B" w:rsidP="00EE4C5B">
      <w:pPr>
        <w:pStyle w:val="AllowPageBreak"/>
      </w:pPr>
    </w:p>
    <w:p w:rsidR="00000000" w:rsidRPr="00EE4C5B" w:rsidP="00EE4C5B">
      <w:pPr>
        <w:pStyle w:val="Heading1"/>
      </w:pPr>
      <w:bookmarkStart w:id="4" w:name="O_992759"/>
      <w:bookmarkEnd w:id="4"/>
      <w:r w:rsidRPr="00EE4C5B">
        <w:t>Assessment Conditions</w:t>
      </w:r>
    </w:p>
    <w:p w:rsidR="00000000" w:rsidRPr="00EE4C5B" w:rsidP="00BA7222">
      <w:pPr>
        <w:pStyle w:val="BodyText"/>
      </w:pPr>
      <w:r w:rsidRPr="00EE4C5B">
        <w:t>Assessment of skil</w:t>
      </w:r>
      <w:r w:rsidRPr="00EE4C5B">
        <w:t>ls must take place under the following conditions:</w:t>
      </w:r>
    </w:p>
    <w:p w:rsidR="00000000" w:rsidRPr="00EE4C5B" w:rsidP="00EE4C5B">
      <w:pPr>
        <w:pStyle w:val="ListBullet"/>
      </w:pPr>
      <w:r w:rsidRPr="00EE4C5B">
        <w:t>physical conditions:</w:t>
      </w:r>
    </w:p>
    <w:p w:rsidR="00000000" w:rsidRPr="00EE4C5B" w:rsidP="00EE4C5B">
      <w:pPr>
        <w:pStyle w:val="ListBullet2"/>
      </w:pPr>
      <w:r w:rsidRPr="00EE4C5B">
        <w:t>a vineyard workplace or an environment that accurately represents workplace conditions</w:t>
      </w:r>
    </w:p>
    <w:p w:rsidR="00000000" w:rsidRPr="00EE4C5B" w:rsidP="00EE4C5B">
      <w:pPr>
        <w:pStyle w:val="ListBullet"/>
      </w:pPr>
      <w:r w:rsidRPr="00EE4C5B">
        <w:t>resources, equipment and materials:</w:t>
      </w:r>
    </w:p>
    <w:p w:rsidR="00000000" w:rsidRPr="00EE4C5B" w:rsidP="00EE4C5B">
      <w:pPr>
        <w:pStyle w:val="ListBullet2"/>
      </w:pPr>
      <w:r w:rsidRPr="00EE4C5B">
        <w:t>appropriate PPE</w:t>
      </w:r>
    </w:p>
    <w:p w:rsidR="00000000" w:rsidRPr="00EE4C5B" w:rsidP="00EE4C5B">
      <w:pPr>
        <w:pStyle w:val="ListBullet2"/>
      </w:pPr>
      <w:r w:rsidRPr="00EE4C5B">
        <w:t>equipment with attached gondola or trailer</w:t>
      </w:r>
    </w:p>
    <w:p w:rsidR="00000000" w:rsidRPr="00EE4C5B" w:rsidP="00EE4C5B">
      <w:pPr>
        <w:pStyle w:val="ListBullet2"/>
      </w:pPr>
      <w:r w:rsidRPr="00EE4C5B">
        <w:t>products and materials to be collected and delivered</w:t>
      </w:r>
    </w:p>
    <w:p w:rsidR="00000000" w:rsidRPr="00EE4C5B" w:rsidP="00EE4C5B">
      <w:pPr>
        <w:pStyle w:val="ListBullet2"/>
      </w:pPr>
      <w:r w:rsidRPr="00EE4C5B">
        <w:t>cleaning procedures, materials and equipment</w:t>
      </w:r>
    </w:p>
    <w:p w:rsidR="00000000" w:rsidRPr="00EE4C5B" w:rsidP="00EE4C5B">
      <w:pPr>
        <w:pStyle w:val="ListBullet2"/>
      </w:pPr>
      <w:r w:rsidRPr="00EE4C5B">
        <w:t>system for recording requirements and procedures</w:t>
      </w:r>
    </w:p>
    <w:p w:rsidR="00000000" w:rsidRPr="00EE4C5B" w:rsidP="00EE4C5B">
      <w:pPr>
        <w:pStyle w:val="ListBullet"/>
      </w:pPr>
      <w:r w:rsidRPr="00EE4C5B">
        <w:t>specifications:</w:t>
      </w:r>
    </w:p>
    <w:p w:rsidR="00000000" w:rsidRPr="00EE4C5B" w:rsidP="00EE4C5B">
      <w:pPr>
        <w:pStyle w:val="ListBullet2"/>
      </w:pPr>
      <w:r w:rsidRPr="00EE4C5B">
        <w:t>work procedures, including advice on company pra</w:t>
      </w:r>
      <w:r w:rsidRPr="00EE4C5B">
        <w:t>ctices, safe work practices and environmental requirements</w:t>
      </w:r>
    </w:p>
    <w:p w:rsidR="00000000" w:rsidRPr="00EE4C5B" w:rsidP="00EE4C5B">
      <w:pPr>
        <w:pStyle w:val="ListBullet2"/>
      </w:pPr>
      <w:r w:rsidRPr="00EE4C5B">
        <w:t>legislative and local quarantine regulations and codes of practice.</w:t>
      </w:r>
    </w:p>
    <w:p w:rsidR="00000000" w:rsidRPr="00EE4C5B" w:rsidP="00EE4C5B">
      <w:pPr>
        <w:pStyle w:val="BodyText"/>
      </w:pPr>
    </w:p>
    <w:p w:rsidR="00000000" w:rsidRPr="00EE4C5B" w:rsidP="00BA7222">
      <w:pPr>
        <w:pStyle w:val="BodyText"/>
      </w:pPr>
      <w:r w:rsidRPr="00EE4C5B">
        <w:t xml:space="preserve">Assessors of this unit must satisfy the requirements for assessors in applicable vocational education and training legislation, </w:t>
      </w:r>
      <w:r w:rsidRPr="00EE4C5B">
        <w:t>frameworks and/or standards.</w:t>
      </w:r>
    </w:p>
    <w:p w:rsidR="00000000" w:rsidRPr="00EE4C5B" w:rsidP="00EE4C5B">
      <w:pPr>
        <w:pStyle w:val="Heading1"/>
      </w:pPr>
      <w:bookmarkStart w:id="5" w:name="O_992762"/>
      <w:bookmarkEnd w:id="5"/>
      <w:r w:rsidRPr="00EE4C5B">
        <w:t>Links</w:t>
      </w:r>
    </w:p>
    <w:p w:rsidR="00000000" w:rsidRPr="00EE4C5B" w:rsidP="00BA7222">
      <w:pPr>
        <w:pStyle w:val="BodyText"/>
      </w:pPr>
      <w:r w:rsidRPr="00EE4C5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5A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E4C5B" w:rsidP="00EE4C5B"/>
    <w:sectPr w:rsidSect="00EE4C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5B" w:rsidRPr="00BA7222" w:rsidP="00BA7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22" w:rsidP="00EE4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222" w:rsidP="00EE4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A7222" w:rsidP="00EE4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C5B" w:rsidRPr="00BA7222" w:rsidP="00BA7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22" w:rsidRPr="002D2AF8" w:rsidP="00EE4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FBPVIT2018 Support mechanical harvesting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A7222" w:rsidP="00EE4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88E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EA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8A98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C5B"/>
  </w:style>
  <w:style w:type="character" w:customStyle="1" w:styleId="Heading1Char">
    <w:name w:val="Heading 1 Char"/>
    <w:basedOn w:val="DefaultParagraphFont"/>
    <w:link w:val="Heading1"/>
    <w:rsid w:val="00EE4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C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C5B"/>
    <w:rPr>
      <w:b/>
      <w:spacing w:val="0"/>
    </w:rPr>
  </w:style>
  <w:style w:type="paragraph" w:styleId="ListBullet2">
    <w:name w:val="List Bullet 2"/>
    <w:basedOn w:val="List2"/>
    <w:rsid w:val="00EE4C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4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4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C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4C5B"/>
    <w:rPr>
      <w:i/>
    </w:rPr>
  </w:style>
  <w:style w:type="paragraph" w:styleId="Caption">
    <w:name w:val="caption"/>
    <w:basedOn w:val="BodyText"/>
    <w:next w:val="Normal"/>
    <w:qFormat/>
    <w:rsid w:val="00EE4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C5B"/>
  </w:style>
  <w:style w:type="paragraph" w:styleId="TableofFigures">
    <w:name w:val="table of figures"/>
    <w:basedOn w:val="Normal"/>
    <w:next w:val="Normal"/>
    <w:semiHidden/>
    <w:rsid w:val="00EE4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C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4C5B"/>
    <w:rPr>
      <w:rFonts w:ascii="Wingdings" w:hAnsi="Wingdings"/>
    </w:rPr>
  </w:style>
  <w:style w:type="paragraph" w:customStyle="1" w:styleId="TableHeading">
    <w:name w:val="Table Heading"/>
    <w:basedOn w:val="HeadingBase"/>
    <w:rsid w:val="00EE4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C5B"/>
    <w:rPr>
      <w:color w:val="0033CC"/>
      <w:u w:val="none"/>
    </w:rPr>
  </w:style>
  <w:style w:type="paragraph" w:customStyle="1" w:styleId="BodyTextRight">
    <w:name w:val="Body Text Right"/>
    <w:basedOn w:val="BodyText"/>
    <w:rsid w:val="00EE4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C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C5B"/>
    <w:rPr>
      <w:sz w:val="32"/>
    </w:rPr>
  </w:style>
  <w:style w:type="paragraph" w:customStyle="1" w:styleId="HeadingProcedure">
    <w:name w:val="Heading Procedure"/>
    <w:basedOn w:val="HeadingBase"/>
    <w:next w:val="Normal"/>
    <w:rsid w:val="00EE4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C5B"/>
    <w:pPr>
      <w:spacing w:before="60" w:after="60"/>
    </w:pPr>
  </w:style>
  <w:style w:type="paragraph" w:styleId="ListContinue">
    <w:name w:val="List Continue"/>
    <w:basedOn w:val="List"/>
    <w:rsid w:val="00EE4C5B"/>
    <w:pPr>
      <w:ind w:firstLine="0"/>
    </w:pPr>
  </w:style>
  <w:style w:type="paragraph" w:customStyle="1" w:styleId="ListNote">
    <w:name w:val="List Note"/>
    <w:basedOn w:val="List"/>
    <w:rsid w:val="00EE4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C5B"/>
    <w:rPr>
      <w:rFonts w:ascii="Courier New" w:hAnsi="Courier New"/>
    </w:rPr>
  </w:style>
  <w:style w:type="paragraph" w:customStyle="1" w:styleId="NoteBullet">
    <w:name w:val="Note Bullet"/>
    <w:basedOn w:val="Note"/>
    <w:rsid w:val="00EE4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C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4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C5B"/>
    <w:rPr>
      <w:b/>
      <w:smallCaps/>
    </w:rPr>
  </w:style>
  <w:style w:type="paragraph" w:customStyle="1" w:styleId="TableListNumber">
    <w:name w:val="Table List Number"/>
    <w:basedOn w:val="ListNumber"/>
    <w:rsid w:val="00EE4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C5B"/>
    <w:pPr>
      <w:numPr>
        <w:numId w:val="9"/>
      </w:numPr>
    </w:pPr>
  </w:style>
  <w:style w:type="paragraph" w:customStyle="1" w:styleId="ListAlpha2">
    <w:name w:val="List Alpha 2"/>
    <w:basedOn w:val="List2"/>
    <w:rsid w:val="00EE4C5B"/>
    <w:pPr>
      <w:numPr>
        <w:numId w:val="8"/>
      </w:numPr>
    </w:pPr>
  </w:style>
  <w:style w:type="paragraph" w:styleId="List2">
    <w:name w:val="List 2"/>
    <w:basedOn w:val="BodyText"/>
    <w:rsid w:val="00EE4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C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C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4C5B"/>
    <w:pPr>
      <w:numPr>
        <w:numId w:val="4"/>
      </w:numPr>
    </w:pPr>
  </w:style>
  <w:style w:type="paragraph" w:styleId="ListContinue2">
    <w:name w:val="List Continue 2"/>
    <w:basedOn w:val="List2"/>
    <w:rsid w:val="00EE4C5B"/>
    <w:pPr>
      <w:ind w:firstLine="0"/>
    </w:pPr>
  </w:style>
  <w:style w:type="paragraph" w:styleId="ListContinue3">
    <w:name w:val="List Continue 3"/>
    <w:basedOn w:val="List3"/>
    <w:rsid w:val="00EE4C5B"/>
    <w:pPr>
      <w:ind w:left="1021" w:firstLine="0"/>
    </w:pPr>
  </w:style>
  <w:style w:type="paragraph" w:styleId="ListContinue4">
    <w:name w:val="List Continue 4"/>
    <w:basedOn w:val="List4"/>
    <w:rsid w:val="00EE4C5B"/>
    <w:pPr>
      <w:ind w:firstLine="0"/>
    </w:pPr>
  </w:style>
  <w:style w:type="paragraph" w:styleId="ListContinue5">
    <w:name w:val="List Continue 5"/>
    <w:basedOn w:val="List5"/>
    <w:rsid w:val="00EE4C5B"/>
    <w:pPr>
      <w:ind w:firstLine="0"/>
    </w:pPr>
  </w:style>
  <w:style w:type="paragraph" w:styleId="ListNumber3">
    <w:name w:val="List Number 3"/>
    <w:basedOn w:val="List3"/>
    <w:rsid w:val="00EE4C5B"/>
    <w:pPr>
      <w:numPr>
        <w:numId w:val="5"/>
      </w:numPr>
    </w:pPr>
  </w:style>
  <w:style w:type="paragraph" w:styleId="ListNumber4">
    <w:name w:val="List Number 4"/>
    <w:basedOn w:val="List4"/>
    <w:rsid w:val="00EE4C5B"/>
    <w:pPr>
      <w:numPr>
        <w:numId w:val="6"/>
      </w:numPr>
    </w:pPr>
  </w:style>
  <w:style w:type="paragraph" w:styleId="ListNumber5">
    <w:name w:val="List Number 5"/>
    <w:basedOn w:val="List5"/>
    <w:rsid w:val="00EE4C5B"/>
    <w:pPr>
      <w:numPr>
        <w:numId w:val="7"/>
      </w:numPr>
    </w:pPr>
  </w:style>
  <w:style w:type="paragraph" w:styleId="BlockText">
    <w:name w:val="Block Text"/>
    <w:basedOn w:val="Normal"/>
    <w:rsid w:val="00EE4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C5B"/>
    <w:rPr>
      <w:sz w:val="16"/>
      <w:vertAlign w:val="superscript"/>
    </w:rPr>
  </w:style>
  <w:style w:type="character" w:customStyle="1" w:styleId="Symbols">
    <w:name w:val="Symbols"/>
    <w:basedOn w:val="DefaultParagraphFont"/>
    <w:rsid w:val="00EE4C5B"/>
    <w:rPr>
      <w:rFonts w:ascii="Symbol" w:hAnsi="Symbol"/>
    </w:rPr>
  </w:style>
  <w:style w:type="character" w:customStyle="1" w:styleId="MenuOptions">
    <w:name w:val="Menu Options"/>
    <w:basedOn w:val="DefaultParagraphFont"/>
    <w:rsid w:val="00EE4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C5B"/>
    <w:rPr>
      <w:b/>
    </w:rPr>
  </w:style>
  <w:style w:type="character" w:customStyle="1" w:styleId="Underlined">
    <w:name w:val="Underlined"/>
    <w:basedOn w:val="DefaultParagraphFont"/>
    <w:rsid w:val="00EE4C5B"/>
    <w:rPr>
      <w:u w:val="single"/>
    </w:rPr>
  </w:style>
  <w:style w:type="paragraph" w:customStyle="1" w:styleId="TableBodyTextRight">
    <w:name w:val="Table Body Text Right"/>
    <w:basedOn w:val="TableBodyText"/>
    <w:rsid w:val="00EE4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C5B"/>
    <w:rPr>
      <w:sz w:val="18"/>
    </w:rPr>
  </w:style>
  <w:style w:type="paragraph" w:customStyle="1" w:styleId="BodySmallRight">
    <w:name w:val="Body Small Right"/>
    <w:basedOn w:val="BodyTextRight"/>
    <w:rsid w:val="00EE4C5B"/>
    <w:rPr>
      <w:sz w:val="18"/>
      <w:szCs w:val="18"/>
    </w:rPr>
  </w:style>
  <w:style w:type="paragraph" w:customStyle="1" w:styleId="MarginEdition">
    <w:name w:val="Margin Edition"/>
    <w:basedOn w:val="MarginNote"/>
    <w:rsid w:val="00EE4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C5B"/>
    <w:rPr>
      <w:sz w:val="2"/>
      <w:szCs w:val="2"/>
    </w:rPr>
  </w:style>
  <w:style w:type="character" w:customStyle="1" w:styleId="Small">
    <w:name w:val="Small"/>
    <w:basedOn w:val="DefaultParagraphFont"/>
    <w:rsid w:val="00EE4C5B"/>
    <w:rPr>
      <w:sz w:val="16"/>
    </w:rPr>
  </w:style>
  <w:style w:type="paragraph" w:customStyle="1" w:styleId="WideTable">
    <w:name w:val="Wide Table"/>
    <w:basedOn w:val="Normal"/>
    <w:rsid w:val="00EE4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C5B"/>
  </w:style>
  <w:style w:type="paragraph" w:styleId="Quote">
    <w:name w:val="Quote"/>
    <w:basedOn w:val="Heading1"/>
    <w:link w:val="QuoteChar"/>
    <w:qFormat/>
    <w:rsid w:val="00EE4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C5B"/>
    <w:pPr>
      <w:pageBreakBefore/>
    </w:pPr>
  </w:style>
  <w:style w:type="paragraph" w:customStyle="1" w:styleId="Border">
    <w:name w:val="Border"/>
    <w:basedOn w:val="Normal"/>
    <w:qFormat/>
    <w:rsid w:val="00EE4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C5B"/>
    <w:rPr>
      <w:u w:val="single"/>
    </w:rPr>
  </w:style>
  <w:style w:type="character" w:customStyle="1" w:styleId="BoldandItalics">
    <w:name w:val="Bold and Italics"/>
    <w:qFormat/>
    <w:rsid w:val="00EE4C5B"/>
    <w:rPr>
      <w:b/>
      <w:i/>
      <w:u w:val="none"/>
    </w:rPr>
  </w:style>
  <w:style w:type="paragraph" w:styleId="BalloonText">
    <w:name w:val="Balloon Text"/>
    <w:basedOn w:val="Normal"/>
    <w:link w:val="BalloonTextChar"/>
    <w:rsid w:val="00EE4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C5B"/>
    <w:pPr>
      <w:spacing w:before="0" w:after="0"/>
    </w:pPr>
  </w:style>
  <w:style w:type="paragraph" w:customStyle="1" w:styleId="BodyTextBold">
    <w:name w:val="Body Text Bold"/>
    <w:basedOn w:val="BodyText"/>
    <w:qFormat/>
    <w:rsid w:val="00EE4C5B"/>
    <w:rPr>
      <w:b/>
    </w:rPr>
  </w:style>
  <w:style w:type="character" w:styleId="Hyperlink">
    <w:name w:val="Hyperlink"/>
    <w:basedOn w:val="DefaultParagraphFont"/>
    <w:uiPriority w:val="99"/>
    <w:unhideWhenUsed/>
    <w:rsid w:val="00BA7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3370</Characters>
  <Application>Microsoft Office Word</Application>
  <DocSecurity>0</DocSecurity>
  <Lines>91</Lines>
  <Paragraphs>77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FBPVIT2018 Support mechanical harvesting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