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591" w:rsidP="00B33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FBPVIT2014 Perform pest control activities</w:t>
      </w:r>
      <w:r>
        <w:fldChar w:fldCharType="end"/>
      </w:r>
    </w:p>
    <w:p w:rsidR="00B33591" w:rsidP="00B33591">
      <w:pPr>
        <w:pStyle w:val="Version"/>
        <w:sectPr w:rsidSect="006C1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CBC" w:rsidP="006C1CBC">
      <w:pPr>
        <w:pStyle w:val="SuperHeading"/>
      </w:pPr>
      <w:r w:rsidRPr="006C1CBC">
        <w:t>Assessment Requirements for FBPVIT2014 Perform pest control activities</w:t>
      </w:r>
    </w:p>
    <w:p w:rsidR="00000000" w:rsidRPr="006C1CBC" w:rsidP="006C1CBC">
      <w:pPr>
        <w:pStyle w:val="Heading1"/>
      </w:pPr>
      <w:bookmarkStart w:id="1" w:name="O_992680"/>
      <w:bookmarkEnd w:id="1"/>
      <w:r w:rsidRPr="006C1C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1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BC" w:rsidP="006C1CBC">
            <w:pPr>
              <w:pStyle w:val="BodyText"/>
            </w:pPr>
            <w:r w:rsidRPr="006C1C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BC">
            <w:pPr>
              <w:pStyle w:val="BodyText"/>
              <w:rPr>
                <w:lang w:val="en-NZ"/>
              </w:rPr>
            </w:pPr>
            <w:r w:rsidRPr="006C1CBC">
              <w:rPr>
                <w:rStyle w:val="SpecialBold"/>
              </w:rPr>
              <w:t>Comments</w:t>
            </w:r>
          </w:p>
        </w:tc>
      </w:tr>
      <w:tr w:rsidTr="006C1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BC">
            <w:pPr>
              <w:pStyle w:val="BodyText"/>
              <w:rPr>
                <w:lang w:val="en-NZ"/>
              </w:rPr>
            </w:pPr>
            <w:r w:rsidRPr="006C1C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BC" w:rsidP="006C1CBC">
            <w:pPr>
              <w:pStyle w:val="BodyText"/>
            </w:pPr>
            <w:r w:rsidRPr="006C1CBC">
              <w:t>This version released with FBP Food, Beverage and Pharmaceutical Training Package Version 2.0.</w:t>
            </w:r>
          </w:p>
        </w:tc>
      </w:tr>
    </w:tbl>
    <w:p w:rsidR="00000000" w:rsidRPr="006C1CBC" w:rsidP="006C1CBC">
      <w:pPr>
        <w:pStyle w:val="BodyText"/>
      </w:pPr>
    </w:p>
    <w:p w:rsidR="00000000" w:rsidRPr="006C1CBC" w:rsidP="006C1CBC">
      <w:pPr>
        <w:pStyle w:val="AllowPageBreak"/>
      </w:pPr>
    </w:p>
    <w:p w:rsidR="00000000" w:rsidRPr="006C1CBC" w:rsidP="006C1CBC">
      <w:pPr>
        <w:pStyle w:val="Heading1"/>
      </w:pPr>
      <w:bookmarkStart w:id="2" w:name="O_992681"/>
      <w:bookmarkEnd w:id="2"/>
      <w:r w:rsidRPr="006C1CBC">
        <w:t>Performance Evidence</w:t>
      </w:r>
    </w:p>
    <w:p w:rsidR="00000000" w:rsidRPr="006C1CBC" w:rsidP="00B33591">
      <w:pPr>
        <w:pStyle w:val="BodyText"/>
      </w:pPr>
      <w:r w:rsidRPr="006C1CBC">
        <w:t>An individual demonstrating competency must satisfy all of the elements and performance criteria in this unit.</w:t>
      </w:r>
    </w:p>
    <w:p w:rsidR="00000000" w:rsidRPr="006C1CBC" w:rsidP="00B33591">
      <w:pPr>
        <w:pStyle w:val="BodyText"/>
      </w:pPr>
      <w:r w:rsidRPr="006C1CBC">
        <w:t>There must be evidence that the individual has identified pests and treatments in a wine operations environment and performe</w:t>
      </w:r>
      <w:r w:rsidRPr="006C1CBC">
        <w:t>d at least two types of pest control including:</w:t>
      </w:r>
    </w:p>
    <w:p w:rsidR="00000000" w:rsidRPr="006C1CBC" w:rsidP="006C1CBC">
      <w:pPr>
        <w:pStyle w:val="ListBullet"/>
      </w:pPr>
      <w:r w:rsidRPr="006C1CBC">
        <w:t>complying with health and safety and environmental procedures, including:</w:t>
      </w:r>
    </w:p>
    <w:p w:rsidR="00000000" w:rsidRPr="006C1CBC" w:rsidP="006C1CBC">
      <w:pPr>
        <w:pStyle w:val="ListBullet2"/>
      </w:pPr>
      <w:r w:rsidRPr="006C1CBC">
        <w:t>using personal protective equipment (PPE)</w:t>
      </w:r>
    </w:p>
    <w:p w:rsidR="00000000" w:rsidRPr="006C1CBC" w:rsidP="006C1CBC">
      <w:pPr>
        <w:pStyle w:val="ListBullet2"/>
      </w:pPr>
      <w:r w:rsidRPr="006C1CBC">
        <w:t>reading and interpreting safety data sheets (SDS)</w:t>
      </w:r>
    </w:p>
    <w:p w:rsidR="00000000" w:rsidRPr="006C1CBC" w:rsidP="006C1CBC">
      <w:pPr>
        <w:pStyle w:val="ListBullet2"/>
      </w:pPr>
      <w:r w:rsidRPr="006C1CBC">
        <w:t>safe handling of chemicals</w:t>
      </w:r>
    </w:p>
    <w:p w:rsidR="00000000" w:rsidRPr="006C1CBC" w:rsidP="006C1CBC">
      <w:pPr>
        <w:pStyle w:val="ListBullet"/>
      </w:pPr>
      <w:r w:rsidRPr="006C1CBC">
        <w:t>identifying common weeds, vertebrate and invertebrate pests</w:t>
      </w:r>
    </w:p>
    <w:p w:rsidR="00000000" w:rsidRPr="006C1CBC" w:rsidP="006C1CBC">
      <w:pPr>
        <w:pStyle w:val="ListBullet"/>
      </w:pPr>
      <w:r w:rsidRPr="006C1CBC">
        <w:t>selecting and implementing control activities</w:t>
      </w:r>
    </w:p>
    <w:p w:rsidR="00000000" w:rsidRPr="006C1CBC" w:rsidP="006C1CBC">
      <w:pPr>
        <w:pStyle w:val="ListBullet"/>
      </w:pPr>
      <w:r w:rsidRPr="006C1CBC">
        <w:t>selecting, preparing and applying treatments according to workplace procedures</w:t>
      </w:r>
    </w:p>
    <w:p w:rsidR="00000000" w:rsidRPr="006C1CBC" w:rsidP="006C1CBC">
      <w:pPr>
        <w:pStyle w:val="ListBullet"/>
      </w:pPr>
      <w:r w:rsidRPr="006C1CBC">
        <w:t>recording treatments according to workplace procedures.</w:t>
      </w:r>
    </w:p>
    <w:p w:rsidR="00000000" w:rsidRPr="006C1CBC" w:rsidP="006C1CBC">
      <w:pPr>
        <w:pStyle w:val="AllowPageBreak"/>
      </w:pPr>
    </w:p>
    <w:p w:rsidR="00000000" w:rsidRPr="006C1CBC" w:rsidP="006C1CBC">
      <w:pPr>
        <w:pStyle w:val="Heading1"/>
      </w:pPr>
      <w:bookmarkStart w:id="3" w:name="O_992682"/>
      <w:bookmarkEnd w:id="3"/>
      <w:r w:rsidRPr="006C1CBC">
        <w:t>Knowledge Evidence</w:t>
      </w:r>
    </w:p>
    <w:p w:rsidR="00000000" w:rsidRPr="006C1CBC" w:rsidP="00B33591">
      <w:pPr>
        <w:pStyle w:val="BodyText"/>
      </w:pPr>
      <w:r w:rsidRPr="006C1CBC">
        <w:t>An individual must be able to demonstrate the knowledge required to perform the tasks outlined in the elements and performance criteria of this unit. This includes knowledge of:</w:t>
      </w:r>
    </w:p>
    <w:p w:rsidR="00000000" w:rsidRPr="006C1CBC" w:rsidP="006C1CBC">
      <w:pPr>
        <w:pStyle w:val="ListBullet"/>
      </w:pPr>
      <w:r w:rsidRPr="006C1CBC">
        <w:t>health and safety hazards and controls in the workplace:</w:t>
      </w:r>
    </w:p>
    <w:p w:rsidR="00000000" w:rsidRPr="006C1CBC" w:rsidP="006C1CBC">
      <w:pPr>
        <w:pStyle w:val="ListBullet2"/>
      </w:pPr>
      <w:r w:rsidRPr="006C1CBC">
        <w:t>purpose and application of PPE</w:t>
      </w:r>
    </w:p>
    <w:p w:rsidR="00000000" w:rsidRPr="006C1CBC" w:rsidP="006C1CBC">
      <w:pPr>
        <w:pStyle w:val="ListBullet2"/>
      </w:pPr>
      <w:r w:rsidRPr="006C1CBC">
        <w:t>safe and effective handling of equipment</w:t>
      </w:r>
    </w:p>
    <w:p w:rsidR="00000000" w:rsidRPr="006C1CBC" w:rsidP="006C1CBC">
      <w:pPr>
        <w:pStyle w:val="ListBullet2"/>
      </w:pPr>
      <w:r w:rsidRPr="006C1CBC">
        <w:t>safe preparation and handling of chemicals</w:t>
      </w:r>
    </w:p>
    <w:p w:rsidR="00000000" w:rsidRPr="006C1CBC" w:rsidP="006C1CBC">
      <w:pPr>
        <w:pStyle w:val="ListBullet"/>
      </w:pPr>
      <w:r w:rsidRPr="006C1CBC">
        <w:t>operating procedures for pest control equipment:</w:t>
      </w:r>
    </w:p>
    <w:p w:rsidR="00000000" w:rsidRPr="006C1CBC" w:rsidP="006C1CBC">
      <w:pPr>
        <w:pStyle w:val="ListBullet2"/>
      </w:pPr>
      <w:r w:rsidRPr="006C1CBC">
        <w:t>preparing, calibrating and cleaning equipment</w:t>
      </w:r>
    </w:p>
    <w:p w:rsidR="00000000" w:rsidRPr="006C1CBC" w:rsidP="006C1CBC">
      <w:pPr>
        <w:pStyle w:val="ListBullet"/>
      </w:pPr>
      <w:r w:rsidRPr="006C1CBC">
        <w:t>environmental regulations and workplace procedures for using chemicals for pest control:</w:t>
      </w:r>
    </w:p>
    <w:p w:rsidR="00000000" w:rsidRPr="006C1CBC" w:rsidP="006C1CBC">
      <w:pPr>
        <w:pStyle w:val="ListBullet2"/>
      </w:pPr>
      <w:r w:rsidRPr="006C1CBC">
        <w:t>environmental issues and controls</w:t>
      </w:r>
    </w:p>
    <w:p w:rsidR="00000000" w:rsidRPr="006C1CBC" w:rsidP="006C1CBC">
      <w:pPr>
        <w:pStyle w:val="ListBullet2"/>
      </w:pPr>
      <w:r w:rsidRPr="006C1CBC">
        <w:t>cleaning techniques</w:t>
      </w:r>
    </w:p>
    <w:p w:rsidR="00000000" w:rsidRPr="006C1CBC" w:rsidP="006C1CBC">
      <w:pPr>
        <w:pStyle w:val="ListBullet2"/>
      </w:pPr>
      <w:r w:rsidRPr="006C1CBC">
        <w:t>identifying and reporting environmental non-conformance</w:t>
      </w:r>
    </w:p>
    <w:p w:rsidR="00000000" w:rsidRPr="006C1CBC" w:rsidP="006C1CBC">
      <w:pPr>
        <w:pStyle w:val="ListBullet"/>
      </w:pPr>
      <w:r w:rsidRPr="006C1CBC">
        <w:t>characteristics of common pests found in wine operation</w:t>
      </w:r>
      <w:r w:rsidRPr="006C1CBC">
        <w:t>s environments:</w:t>
      </w:r>
    </w:p>
    <w:p w:rsidR="00000000" w:rsidRPr="006C1CBC" w:rsidP="006C1CBC">
      <w:pPr>
        <w:pStyle w:val="ListBullet2"/>
      </w:pPr>
      <w:r w:rsidRPr="006C1CBC">
        <w:t>weeds</w:t>
      </w:r>
    </w:p>
    <w:p w:rsidR="00000000" w:rsidRPr="006C1CBC" w:rsidP="006C1CBC">
      <w:pPr>
        <w:pStyle w:val="ListBullet2"/>
      </w:pPr>
      <w:r w:rsidRPr="006C1CBC">
        <w:t>vertebrate</w:t>
      </w:r>
    </w:p>
    <w:p w:rsidR="00000000" w:rsidRPr="006C1CBC" w:rsidP="006C1CBC">
      <w:pPr>
        <w:pStyle w:val="ListBullet2"/>
      </w:pPr>
      <w:r w:rsidRPr="006C1CBC">
        <w:t>invertebrate</w:t>
      </w:r>
    </w:p>
    <w:p w:rsidR="00000000" w:rsidRPr="006C1CBC" w:rsidP="006C1CBC">
      <w:pPr>
        <w:pStyle w:val="ListBullet2"/>
      </w:pPr>
      <w:r w:rsidRPr="006C1CBC">
        <w:t>common environments</w:t>
      </w:r>
    </w:p>
    <w:p w:rsidR="00000000" w:rsidRPr="006C1CBC" w:rsidP="006C1CBC">
      <w:pPr>
        <w:pStyle w:val="ListBullet2"/>
      </w:pPr>
      <w:r w:rsidRPr="006C1CBC">
        <w:t>location by regions</w:t>
      </w:r>
    </w:p>
    <w:p w:rsidR="00000000" w:rsidRPr="006C1CBC" w:rsidP="006C1CBC">
      <w:pPr>
        <w:pStyle w:val="ListBullet2"/>
      </w:pPr>
      <w:r w:rsidRPr="006C1CBC">
        <w:t>life cycle of pests</w:t>
      </w:r>
    </w:p>
    <w:p w:rsidR="00000000" w:rsidRPr="006C1CBC" w:rsidP="006C1CBC">
      <w:pPr>
        <w:pStyle w:val="ListBullet"/>
      </w:pPr>
      <w:r w:rsidRPr="006C1CBC">
        <w:t>common control treatments:</w:t>
      </w:r>
    </w:p>
    <w:p w:rsidR="00000000" w:rsidRPr="006C1CBC" w:rsidP="006C1CBC">
      <w:pPr>
        <w:pStyle w:val="ListBullet2"/>
      </w:pPr>
      <w:r w:rsidRPr="006C1CBC">
        <w:t>weeding</w:t>
      </w:r>
    </w:p>
    <w:p w:rsidR="00000000" w:rsidRPr="006C1CBC" w:rsidP="006C1CBC">
      <w:pPr>
        <w:pStyle w:val="ListBullet2"/>
      </w:pPr>
      <w:r w:rsidRPr="006C1CBC">
        <w:t>ripping</w:t>
      </w:r>
    </w:p>
    <w:p w:rsidR="00000000" w:rsidRPr="006C1CBC" w:rsidP="006C1CBC">
      <w:pPr>
        <w:pStyle w:val="ListBullet2"/>
      </w:pPr>
      <w:r w:rsidRPr="006C1CBC">
        <w:t>gassing</w:t>
      </w:r>
    </w:p>
    <w:p w:rsidR="00000000" w:rsidRPr="006C1CBC" w:rsidP="006C1CBC">
      <w:pPr>
        <w:pStyle w:val="ListBullet2"/>
      </w:pPr>
      <w:r w:rsidRPr="006C1CBC">
        <w:t>baiting</w:t>
      </w:r>
    </w:p>
    <w:p w:rsidR="00000000" w:rsidRPr="006C1CBC" w:rsidP="006C1CBC">
      <w:pPr>
        <w:pStyle w:val="ListBullet2"/>
      </w:pPr>
      <w:r w:rsidRPr="006C1CBC">
        <w:t>poisoning</w:t>
      </w:r>
    </w:p>
    <w:p w:rsidR="00000000" w:rsidRPr="006C1CBC" w:rsidP="006C1CBC">
      <w:pPr>
        <w:pStyle w:val="ListBullet2"/>
      </w:pPr>
      <w:r w:rsidRPr="006C1CBC">
        <w:t>shooting</w:t>
      </w:r>
    </w:p>
    <w:p w:rsidR="00000000" w:rsidRPr="006C1CBC" w:rsidP="006C1CBC">
      <w:pPr>
        <w:pStyle w:val="ListBullet2"/>
      </w:pPr>
      <w:r w:rsidRPr="006C1CBC">
        <w:t>bird-scaring activities</w:t>
      </w:r>
    </w:p>
    <w:p w:rsidR="00000000" w:rsidRPr="006C1CBC" w:rsidP="006C1CBC">
      <w:pPr>
        <w:pStyle w:val="ListBullet2"/>
      </w:pPr>
      <w:r w:rsidRPr="006C1CBC">
        <w:t>traps</w:t>
      </w:r>
    </w:p>
    <w:p w:rsidR="00000000" w:rsidRPr="006C1CBC" w:rsidP="006C1CBC">
      <w:pPr>
        <w:pStyle w:val="ListBullet2"/>
      </w:pPr>
      <w:r w:rsidRPr="006C1CBC">
        <w:t>guards</w:t>
      </w:r>
    </w:p>
    <w:p w:rsidR="00000000" w:rsidRPr="006C1CBC" w:rsidP="006C1CBC">
      <w:pPr>
        <w:pStyle w:val="ListBullet2"/>
      </w:pPr>
      <w:r w:rsidRPr="006C1CBC">
        <w:t>fencing</w:t>
      </w:r>
    </w:p>
    <w:p w:rsidR="00000000" w:rsidRPr="006C1CBC" w:rsidP="006C1CBC">
      <w:pPr>
        <w:pStyle w:val="ListBullet"/>
      </w:pPr>
      <w:r w:rsidRPr="006C1CBC">
        <w:t>procedures for preparing treatments:</w:t>
      </w:r>
    </w:p>
    <w:p w:rsidR="00000000" w:rsidRPr="006C1CBC" w:rsidP="006C1CBC">
      <w:pPr>
        <w:pStyle w:val="ListBullet2"/>
      </w:pPr>
      <w:r w:rsidRPr="006C1CBC">
        <w:t>setting up application equipment</w:t>
      </w:r>
    </w:p>
    <w:p w:rsidR="00000000" w:rsidRPr="006C1CBC" w:rsidP="006C1CBC">
      <w:pPr>
        <w:pStyle w:val="ListBullet2"/>
      </w:pPr>
      <w:r w:rsidRPr="006C1CBC">
        <w:t>interpreting treatment label information</w:t>
      </w:r>
    </w:p>
    <w:p w:rsidR="00000000" w:rsidRPr="006C1CBC" w:rsidP="006C1CBC">
      <w:pPr>
        <w:pStyle w:val="ListBullet2"/>
      </w:pPr>
      <w:r w:rsidRPr="006C1CBC">
        <w:t>interpreting SDS information</w:t>
      </w:r>
    </w:p>
    <w:p w:rsidR="00000000" w:rsidRPr="006C1CBC" w:rsidP="006C1CBC">
      <w:pPr>
        <w:pStyle w:val="ListBullet2"/>
      </w:pPr>
      <w:r w:rsidRPr="006C1CBC">
        <w:t xml:space="preserve">measuring and mixing treatments </w:t>
      </w:r>
    </w:p>
    <w:p w:rsidR="00000000" w:rsidRPr="006C1CBC" w:rsidP="006C1CBC">
      <w:pPr>
        <w:pStyle w:val="ListBullet"/>
      </w:pPr>
      <w:r w:rsidRPr="006C1CBC">
        <w:t>equipment used for pest control:</w:t>
      </w:r>
    </w:p>
    <w:p w:rsidR="00000000" w:rsidRPr="006C1CBC" w:rsidP="006C1CBC">
      <w:pPr>
        <w:pStyle w:val="ListBullet2"/>
      </w:pPr>
      <w:r w:rsidRPr="006C1CBC">
        <w:t>weed treatment applicators</w:t>
      </w:r>
    </w:p>
    <w:p w:rsidR="00000000" w:rsidRPr="006C1CBC" w:rsidP="006C1CBC">
      <w:pPr>
        <w:pStyle w:val="ListBullet2"/>
      </w:pPr>
      <w:r w:rsidRPr="006C1CBC">
        <w:t>rippers</w:t>
      </w:r>
    </w:p>
    <w:p w:rsidR="00000000" w:rsidRPr="006C1CBC" w:rsidP="006C1CBC">
      <w:pPr>
        <w:pStyle w:val="ListBullet2"/>
      </w:pPr>
      <w:r w:rsidRPr="006C1CBC">
        <w:t>fencing gear</w:t>
      </w:r>
    </w:p>
    <w:p w:rsidR="00000000" w:rsidRPr="006C1CBC" w:rsidP="006C1CBC">
      <w:pPr>
        <w:pStyle w:val="ListBullet2"/>
      </w:pPr>
      <w:r w:rsidRPr="006C1CBC">
        <w:t>scaring devices</w:t>
      </w:r>
    </w:p>
    <w:p w:rsidR="00000000" w:rsidRPr="006C1CBC" w:rsidP="006C1CBC">
      <w:pPr>
        <w:pStyle w:val="ListBullet2"/>
      </w:pPr>
      <w:r w:rsidRPr="006C1CBC">
        <w:t>baits</w:t>
      </w:r>
    </w:p>
    <w:p w:rsidR="00000000" w:rsidRPr="006C1CBC" w:rsidP="006C1CBC">
      <w:pPr>
        <w:pStyle w:val="ListBullet2"/>
      </w:pPr>
      <w:r w:rsidRPr="006C1CBC">
        <w:t>guns</w:t>
      </w:r>
    </w:p>
    <w:p w:rsidR="00000000" w:rsidRPr="006C1CBC" w:rsidP="006C1CBC">
      <w:pPr>
        <w:pStyle w:val="ListBullet2"/>
      </w:pPr>
      <w:r w:rsidRPr="006C1CBC">
        <w:t>traps</w:t>
      </w:r>
    </w:p>
    <w:p w:rsidR="00000000" w:rsidRPr="006C1CBC" w:rsidP="006C1CBC">
      <w:pPr>
        <w:pStyle w:val="ListBullet"/>
      </w:pPr>
      <w:r w:rsidRPr="006C1CBC">
        <w:t>procedures for reporting non-conformances</w:t>
      </w:r>
    </w:p>
    <w:p w:rsidR="00000000" w:rsidRPr="006C1CBC" w:rsidP="006C1CBC">
      <w:pPr>
        <w:pStyle w:val="ListBullet"/>
      </w:pPr>
      <w:r w:rsidRPr="006C1CBC">
        <w:t>legislation, regulations and codes of practice related to wine operations pest control methods.</w:t>
      </w:r>
    </w:p>
    <w:p w:rsidR="00000000" w:rsidRPr="006C1CBC" w:rsidP="006C1CBC">
      <w:pPr>
        <w:pStyle w:val="AllowPageBreak"/>
      </w:pPr>
    </w:p>
    <w:p w:rsidR="00000000" w:rsidRPr="006C1CBC" w:rsidP="006C1CBC">
      <w:pPr>
        <w:pStyle w:val="Heading1"/>
      </w:pPr>
      <w:bookmarkStart w:id="4" w:name="O_992683"/>
      <w:bookmarkEnd w:id="4"/>
      <w:r w:rsidRPr="006C1CBC">
        <w:t>Assessment Conditions</w:t>
      </w:r>
    </w:p>
    <w:p w:rsidR="00000000" w:rsidRPr="006C1CBC" w:rsidP="00B33591">
      <w:pPr>
        <w:pStyle w:val="BodyText"/>
      </w:pPr>
      <w:r w:rsidRPr="006C1CBC">
        <w:t>Assessment of skills must take place under t</w:t>
      </w:r>
      <w:r w:rsidRPr="006C1CBC">
        <w:t>he following conditions:</w:t>
      </w:r>
    </w:p>
    <w:p w:rsidR="00000000" w:rsidRPr="006C1CBC" w:rsidP="006C1CBC">
      <w:pPr>
        <w:pStyle w:val="ListBullet"/>
      </w:pPr>
      <w:r w:rsidRPr="006C1CBC">
        <w:t>physical conditions:</w:t>
      </w:r>
    </w:p>
    <w:p w:rsidR="00000000" w:rsidRPr="006C1CBC" w:rsidP="006C1CBC">
      <w:pPr>
        <w:pStyle w:val="ListBullet2"/>
      </w:pPr>
      <w:r w:rsidRPr="006C1CBC">
        <w:t>a vineyard workplace or an environment that accurately represents workplace conditions</w:t>
      </w:r>
    </w:p>
    <w:p w:rsidR="00000000" w:rsidRPr="006C1CBC" w:rsidP="006C1CBC">
      <w:pPr>
        <w:pStyle w:val="ListBullet"/>
      </w:pPr>
      <w:r w:rsidRPr="006C1CBC">
        <w:t>resources, equipment and materials:</w:t>
      </w:r>
    </w:p>
    <w:p w:rsidR="00000000" w:rsidRPr="006C1CBC" w:rsidP="006C1CBC">
      <w:pPr>
        <w:pStyle w:val="ListBullet2"/>
      </w:pPr>
      <w:r w:rsidRPr="006C1CBC">
        <w:t>PPE required for pest control activities</w:t>
      </w:r>
    </w:p>
    <w:p w:rsidR="00000000" w:rsidRPr="006C1CBC" w:rsidP="006C1CBC">
      <w:pPr>
        <w:pStyle w:val="ListBullet2"/>
      </w:pPr>
      <w:r w:rsidRPr="006C1CBC">
        <w:t>equipment, services and corresponding information</w:t>
      </w:r>
    </w:p>
    <w:p w:rsidR="00000000" w:rsidRPr="006C1CBC" w:rsidP="006C1CBC">
      <w:pPr>
        <w:pStyle w:val="ListBullet2"/>
      </w:pPr>
      <w:r w:rsidRPr="006C1CBC">
        <w:t>weeds, vertebrate and invertebrate pests to be treated</w:t>
      </w:r>
    </w:p>
    <w:p w:rsidR="00000000" w:rsidRPr="006C1CBC" w:rsidP="006C1CBC">
      <w:pPr>
        <w:pStyle w:val="ListBullet2"/>
      </w:pPr>
      <w:r w:rsidRPr="006C1CBC">
        <w:t>equipment cleaning and storage procedures and materials</w:t>
      </w:r>
    </w:p>
    <w:p w:rsidR="00000000" w:rsidRPr="006C1CBC" w:rsidP="006C1CBC">
      <w:pPr>
        <w:pStyle w:val="ListBullet2"/>
      </w:pPr>
      <w:r w:rsidRPr="006C1CBC">
        <w:t>system for recording information</w:t>
      </w:r>
    </w:p>
    <w:p w:rsidR="00000000" w:rsidRPr="006C1CBC" w:rsidP="006C1CBC">
      <w:pPr>
        <w:pStyle w:val="ListBullet"/>
      </w:pPr>
      <w:r w:rsidRPr="006C1CBC">
        <w:t>specifications:</w:t>
      </w:r>
    </w:p>
    <w:p w:rsidR="00000000" w:rsidRPr="006C1CBC" w:rsidP="006C1CBC">
      <w:pPr>
        <w:pStyle w:val="ListBullet2"/>
      </w:pPr>
      <w:r w:rsidRPr="006C1CBC">
        <w:t>work procedures, including advice on company</w:t>
      </w:r>
      <w:r w:rsidRPr="006C1CBC">
        <w:t xml:space="preserve"> practices, safe work practices, regulations and environmental requirements</w:t>
      </w:r>
    </w:p>
    <w:p w:rsidR="00000000" w:rsidRPr="006C1CBC" w:rsidP="006C1CBC">
      <w:pPr>
        <w:pStyle w:val="ListBullet2"/>
      </w:pPr>
      <w:r w:rsidRPr="006C1CBC">
        <w:t>legislative and local pest control regulations and codes of practice.</w:t>
      </w:r>
    </w:p>
    <w:p w:rsidR="00000000" w:rsidRPr="006C1CBC" w:rsidP="006C1CBC">
      <w:pPr>
        <w:pStyle w:val="BodyText"/>
      </w:pPr>
    </w:p>
    <w:p w:rsidR="00000000" w:rsidRPr="006C1CBC" w:rsidP="00B33591">
      <w:pPr>
        <w:pStyle w:val="BodyText"/>
      </w:pPr>
      <w:r w:rsidRPr="006C1CBC">
        <w:t>Assessors of this unit must satisfy the requirements for assessors in applicable vocational education and tra</w:t>
      </w:r>
      <w:r w:rsidRPr="006C1CBC">
        <w:t>ining legislation, frameworks and/or standards.</w:t>
      </w:r>
    </w:p>
    <w:p w:rsidR="00000000" w:rsidRPr="006C1CBC" w:rsidP="006C1CBC">
      <w:pPr>
        <w:pStyle w:val="Heading1"/>
      </w:pPr>
      <w:bookmarkStart w:id="5" w:name="O_992686"/>
      <w:bookmarkEnd w:id="5"/>
      <w:r w:rsidRPr="006C1CBC">
        <w:t>Links</w:t>
      </w:r>
    </w:p>
    <w:p w:rsidR="00000000" w:rsidRPr="006C1CBC" w:rsidP="00B33591">
      <w:pPr>
        <w:pStyle w:val="BodyText"/>
      </w:pPr>
      <w:r w:rsidRPr="006C1CB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83C2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C1CBC" w:rsidP="006C1CBC"/>
    <w:sectPr w:rsidSect="006C1C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BC" w:rsidRPr="00B33591" w:rsidP="00B33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91" w:rsidP="006C1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591" w:rsidP="006C1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3591" w:rsidP="006C1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CBC" w:rsidRPr="00B33591" w:rsidP="00B33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91" w:rsidRPr="002D2AF8" w:rsidP="006C1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FBPVIT2014 Perform pest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33591" w:rsidP="006C1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E02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C4C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4E6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CBC"/>
  </w:style>
  <w:style w:type="character" w:customStyle="1" w:styleId="Heading1Char">
    <w:name w:val="Heading 1 Char"/>
    <w:basedOn w:val="DefaultParagraphFont"/>
    <w:link w:val="Heading1"/>
    <w:rsid w:val="006C1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C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C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CBC"/>
    <w:rPr>
      <w:b/>
      <w:spacing w:val="0"/>
    </w:rPr>
  </w:style>
  <w:style w:type="paragraph" w:styleId="ListBullet2">
    <w:name w:val="List Bullet 2"/>
    <w:basedOn w:val="List2"/>
    <w:rsid w:val="006C1C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1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C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CBC"/>
    <w:rPr>
      <w:i/>
    </w:rPr>
  </w:style>
  <w:style w:type="paragraph" w:styleId="Caption">
    <w:name w:val="caption"/>
    <w:basedOn w:val="BodyText"/>
    <w:next w:val="Normal"/>
    <w:qFormat/>
    <w:rsid w:val="006C1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CBC"/>
  </w:style>
  <w:style w:type="paragraph" w:styleId="TableofFigures">
    <w:name w:val="table of figures"/>
    <w:basedOn w:val="Normal"/>
    <w:next w:val="Normal"/>
    <w:semiHidden/>
    <w:rsid w:val="006C1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C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CBC"/>
    <w:rPr>
      <w:rFonts w:ascii="Wingdings" w:hAnsi="Wingdings"/>
    </w:rPr>
  </w:style>
  <w:style w:type="paragraph" w:customStyle="1" w:styleId="TableHeading">
    <w:name w:val="Table Heading"/>
    <w:basedOn w:val="HeadingBase"/>
    <w:rsid w:val="006C1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CBC"/>
    <w:rPr>
      <w:color w:val="0033CC"/>
      <w:u w:val="none"/>
    </w:rPr>
  </w:style>
  <w:style w:type="paragraph" w:customStyle="1" w:styleId="BodyTextRight">
    <w:name w:val="Body Text Right"/>
    <w:basedOn w:val="BodyText"/>
    <w:rsid w:val="006C1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C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CBC"/>
    <w:rPr>
      <w:sz w:val="32"/>
    </w:rPr>
  </w:style>
  <w:style w:type="paragraph" w:customStyle="1" w:styleId="HeadingProcedure">
    <w:name w:val="Heading Procedure"/>
    <w:basedOn w:val="HeadingBase"/>
    <w:next w:val="Normal"/>
    <w:rsid w:val="006C1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CBC"/>
    <w:pPr>
      <w:spacing w:before="60" w:after="60"/>
    </w:pPr>
  </w:style>
  <w:style w:type="paragraph" w:styleId="ListContinue">
    <w:name w:val="List Continue"/>
    <w:basedOn w:val="List"/>
    <w:rsid w:val="006C1CBC"/>
    <w:pPr>
      <w:ind w:firstLine="0"/>
    </w:pPr>
  </w:style>
  <w:style w:type="paragraph" w:customStyle="1" w:styleId="ListNote">
    <w:name w:val="List Note"/>
    <w:basedOn w:val="List"/>
    <w:rsid w:val="006C1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CBC"/>
    <w:rPr>
      <w:rFonts w:ascii="Courier New" w:hAnsi="Courier New"/>
    </w:rPr>
  </w:style>
  <w:style w:type="paragraph" w:customStyle="1" w:styleId="NoteBullet">
    <w:name w:val="Note Bullet"/>
    <w:basedOn w:val="Note"/>
    <w:rsid w:val="006C1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C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CBC"/>
    <w:rPr>
      <w:b/>
      <w:smallCaps/>
    </w:rPr>
  </w:style>
  <w:style w:type="paragraph" w:customStyle="1" w:styleId="TableListNumber">
    <w:name w:val="Table List Number"/>
    <w:basedOn w:val="ListNumber"/>
    <w:rsid w:val="006C1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CBC"/>
    <w:pPr>
      <w:numPr>
        <w:numId w:val="9"/>
      </w:numPr>
    </w:pPr>
  </w:style>
  <w:style w:type="paragraph" w:customStyle="1" w:styleId="ListAlpha2">
    <w:name w:val="List Alpha 2"/>
    <w:basedOn w:val="List2"/>
    <w:rsid w:val="006C1CBC"/>
    <w:pPr>
      <w:numPr>
        <w:numId w:val="8"/>
      </w:numPr>
    </w:pPr>
  </w:style>
  <w:style w:type="paragraph" w:styleId="List2">
    <w:name w:val="List 2"/>
    <w:basedOn w:val="BodyText"/>
    <w:rsid w:val="006C1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C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C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CBC"/>
    <w:pPr>
      <w:numPr>
        <w:numId w:val="4"/>
      </w:numPr>
    </w:pPr>
  </w:style>
  <w:style w:type="paragraph" w:styleId="ListContinue2">
    <w:name w:val="List Continue 2"/>
    <w:basedOn w:val="List2"/>
    <w:rsid w:val="006C1CBC"/>
    <w:pPr>
      <w:ind w:firstLine="0"/>
    </w:pPr>
  </w:style>
  <w:style w:type="paragraph" w:styleId="ListContinue3">
    <w:name w:val="List Continue 3"/>
    <w:basedOn w:val="List3"/>
    <w:rsid w:val="006C1CBC"/>
    <w:pPr>
      <w:ind w:left="1021" w:firstLine="0"/>
    </w:pPr>
  </w:style>
  <w:style w:type="paragraph" w:styleId="ListContinue4">
    <w:name w:val="List Continue 4"/>
    <w:basedOn w:val="List4"/>
    <w:rsid w:val="006C1CBC"/>
    <w:pPr>
      <w:ind w:firstLine="0"/>
    </w:pPr>
  </w:style>
  <w:style w:type="paragraph" w:styleId="ListContinue5">
    <w:name w:val="List Continue 5"/>
    <w:basedOn w:val="List5"/>
    <w:rsid w:val="006C1CBC"/>
    <w:pPr>
      <w:ind w:firstLine="0"/>
    </w:pPr>
  </w:style>
  <w:style w:type="paragraph" w:styleId="ListNumber3">
    <w:name w:val="List Number 3"/>
    <w:basedOn w:val="List3"/>
    <w:rsid w:val="006C1CBC"/>
    <w:pPr>
      <w:numPr>
        <w:numId w:val="5"/>
      </w:numPr>
    </w:pPr>
  </w:style>
  <w:style w:type="paragraph" w:styleId="ListNumber4">
    <w:name w:val="List Number 4"/>
    <w:basedOn w:val="List4"/>
    <w:rsid w:val="006C1CBC"/>
    <w:pPr>
      <w:numPr>
        <w:numId w:val="6"/>
      </w:numPr>
    </w:pPr>
  </w:style>
  <w:style w:type="paragraph" w:styleId="ListNumber5">
    <w:name w:val="List Number 5"/>
    <w:basedOn w:val="List5"/>
    <w:rsid w:val="006C1CBC"/>
    <w:pPr>
      <w:numPr>
        <w:numId w:val="7"/>
      </w:numPr>
    </w:pPr>
  </w:style>
  <w:style w:type="paragraph" w:styleId="BlockText">
    <w:name w:val="Block Text"/>
    <w:basedOn w:val="Normal"/>
    <w:rsid w:val="006C1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CBC"/>
    <w:rPr>
      <w:sz w:val="16"/>
      <w:vertAlign w:val="superscript"/>
    </w:rPr>
  </w:style>
  <w:style w:type="character" w:customStyle="1" w:styleId="Symbols">
    <w:name w:val="Symbols"/>
    <w:basedOn w:val="DefaultParagraphFont"/>
    <w:rsid w:val="006C1CBC"/>
    <w:rPr>
      <w:rFonts w:ascii="Symbol" w:hAnsi="Symbol"/>
    </w:rPr>
  </w:style>
  <w:style w:type="character" w:customStyle="1" w:styleId="MenuOptions">
    <w:name w:val="Menu Options"/>
    <w:basedOn w:val="DefaultParagraphFont"/>
    <w:rsid w:val="006C1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CBC"/>
    <w:rPr>
      <w:b/>
    </w:rPr>
  </w:style>
  <w:style w:type="character" w:customStyle="1" w:styleId="Underlined">
    <w:name w:val="Underlined"/>
    <w:basedOn w:val="DefaultParagraphFont"/>
    <w:rsid w:val="006C1CBC"/>
    <w:rPr>
      <w:u w:val="single"/>
    </w:rPr>
  </w:style>
  <w:style w:type="paragraph" w:customStyle="1" w:styleId="TableBodyTextRight">
    <w:name w:val="Table Body Text Right"/>
    <w:basedOn w:val="TableBodyText"/>
    <w:rsid w:val="006C1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CBC"/>
    <w:rPr>
      <w:sz w:val="18"/>
    </w:rPr>
  </w:style>
  <w:style w:type="paragraph" w:customStyle="1" w:styleId="BodySmallRight">
    <w:name w:val="Body Small Right"/>
    <w:basedOn w:val="BodyTextRight"/>
    <w:rsid w:val="006C1CBC"/>
    <w:rPr>
      <w:sz w:val="18"/>
      <w:szCs w:val="18"/>
    </w:rPr>
  </w:style>
  <w:style w:type="paragraph" w:customStyle="1" w:styleId="MarginEdition">
    <w:name w:val="Margin Edition"/>
    <w:basedOn w:val="MarginNote"/>
    <w:rsid w:val="006C1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CBC"/>
    <w:rPr>
      <w:sz w:val="2"/>
      <w:szCs w:val="2"/>
    </w:rPr>
  </w:style>
  <w:style w:type="character" w:customStyle="1" w:styleId="Small">
    <w:name w:val="Small"/>
    <w:basedOn w:val="DefaultParagraphFont"/>
    <w:rsid w:val="006C1CBC"/>
    <w:rPr>
      <w:sz w:val="16"/>
    </w:rPr>
  </w:style>
  <w:style w:type="paragraph" w:customStyle="1" w:styleId="WideTable">
    <w:name w:val="Wide Table"/>
    <w:basedOn w:val="Normal"/>
    <w:rsid w:val="006C1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CBC"/>
  </w:style>
  <w:style w:type="paragraph" w:styleId="Quote">
    <w:name w:val="Quote"/>
    <w:basedOn w:val="Heading1"/>
    <w:link w:val="QuoteChar"/>
    <w:qFormat/>
    <w:rsid w:val="006C1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CBC"/>
    <w:pPr>
      <w:pageBreakBefore/>
    </w:pPr>
  </w:style>
  <w:style w:type="paragraph" w:customStyle="1" w:styleId="Border">
    <w:name w:val="Border"/>
    <w:basedOn w:val="Normal"/>
    <w:qFormat/>
    <w:rsid w:val="006C1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CBC"/>
    <w:rPr>
      <w:u w:val="single"/>
    </w:rPr>
  </w:style>
  <w:style w:type="character" w:customStyle="1" w:styleId="BoldandItalics">
    <w:name w:val="Bold and Italics"/>
    <w:qFormat/>
    <w:rsid w:val="006C1CBC"/>
    <w:rPr>
      <w:b/>
      <w:i/>
      <w:u w:val="none"/>
    </w:rPr>
  </w:style>
  <w:style w:type="paragraph" w:styleId="BalloonText">
    <w:name w:val="Balloon Text"/>
    <w:basedOn w:val="Normal"/>
    <w:link w:val="BalloonTextChar"/>
    <w:rsid w:val="006C1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CBC"/>
    <w:pPr>
      <w:spacing w:before="0" w:after="0"/>
    </w:pPr>
  </w:style>
  <w:style w:type="paragraph" w:customStyle="1" w:styleId="BodyTextBold">
    <w:name w:val="Body Text Bold"/>
    <w:basedOn w:val="BodyText"/>
    <w:qFormat/>
    <w:rsid w:val="006C1CBC"/>
    <w:rPr>
      <w:b/>
    </w:rPr>
  </w:style>
  <w:style w:type="character" w:styleId="Hyperlink">
    <w:name w:val="Hyperlink"/>
    <w:basedOn w:val="DefaultParagraphFont"/>
    <w:uiPriority w:val="99"/>
    <w:unhideWhenUsed/>
    <w:rsid w:val="00B33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3131</Characters>
  <Application>Microsoft Office Word</Application>
  <DocSecurity>0</DocSecurity>
  <Lines>104</Lines>
  <Paragraphs>93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FBPVIT2014 Perform pest control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2023-01-25T13:05:00Z</dcterms:created>
  <dcterms:modified xsi:type="dcterms:W3CDTF">2023-01-25T13:05:00Z</dcterms:modified>
</cp:coreProperties>
</file>