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56D" w:rsidP="006F25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FBPVIT2013 Recognise disorders and identify pests and diseases</w:t>
      </w:r>
      <w:r>
        <w:fldChar w:fldCharType="end"/>
      </w:r>
    </w:p>
    <w:p w:rsidR="006F256D" w:rsidP="006F256D">
      <w:pPr>
        <w:pStyle w:val="Version"/>
        <w:sectPr w:rsidSect="001F63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322" w:rsidP="001F6322">
      <w:pPr>
        <w:pStyle w:val="SuperHeading"/>
      </w:pPr>
      <w:r w:rsidRPr="001F6322">
        <w:t>Assessment Requirements for FBPVIT2013 Recognise disorders and identify pests and diseases</w:t>
      </w:r>
    </w:p>
    <w:p w:rsidR="00000000" w:rsidRPr="001F6322" w:rsidP="001F6322">
      <w:pPr>
        <w:pStyle w:val="Heading1"/>
      </w:pPr>
      <w:bookmarkStart w:id="1" w:name="O_992661"/>
      <w:bookmarkEnd w:id="1"/>
      <w:r w:rsidRPr="001F63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6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322" w:rsidP="001F6322">
            <w:pPr>
              <w:pStyle w:val="BodyText"/>
            </w:pPr>
            <w:r w:rsidRPr="001F632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322">
            <w:pPr>
              <w:pStyle w:val="BodyText"/>
              <w:rPr>
                <w:lang w:val="en-NZ"/>
              </w:rPr>
            </w:pPr>
            <w:r w:rsidRPr="001F6322">
              <w:rPr>
                <w:rStyle w:val="SpecialBold"/>
              </w:rPr>
              <w:t>Comments</w:t>
            </w:r>
          </w:p>
        </w:tc>
      </w:tr>
      <w:tr w:rsidTr="001F6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322">
            <w:pPr>
              <w:pStyle w:val="BodyText"/>
              <w:rPr>
                <w:lang w:val="en-NZ"/>
              </w:rPr>
            </w:pPr>
            <w:r w:rsidRPr="001F63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322" w:rsidP="001F6322">
            <w:pPr>
              <w:pStyle w:val="BodyText"/>
            </w:pPr>
            <w:r w:rsidRPr="001F6322">
              <w:t>This version released with FBP Food, Beverage and Pharmaceutical Training Package Version 2.0.</w:t>
            </w:r>
          </w:p>
        </w:tc>
      </w:tr>
    </w:tbl>
    <w:p w:rsidR="00000000" w:rsidRPr="001F6322" w:rsidP="001F6322">
      <w:pPr>
        <w:pStyle w:val="BodyText"/>
      </w:pPr>
    </w:p>
    <w:p w:rsidR="00000000" w:rsidRPr="001F6322" w:rsidP="001F6322">
      <w:pPr>
        <w:pStyle w:val="AllowPageBreak"/>
      </w:pPr>
    </w:p>
    <w:p w:rsidR="00000000" w:rsidRPr="001F6322" w:rsidP="001F6322">
      <w:pPr>
        <w:pStyle w:val="Heading1"/>
      </w:pPr>
      <w:bookmarkStart w:id="2" w:name="O_992662"/>
      <w:bookmarkEnd w:id="2"/>
      <w:r w:rsidRPr="001F6322">
        <w:t>Performance Evidence</w:t>
      </w:r>
    </w:p>
    <w:p w:rsidR="00000000" w:rsidRPr="001F6322" w:rsidP="006F256D">
      <w:pPr>
        <w:pStyle w:val="BodyText"/>
      </w:pPr>
      <w:r w:rsidRPr="001F6322">
        <w:t>An individual demonstrating competency must satisfy all of the elements and performance criteria in this unit.</w:t>
      </w:r>
    </w:p>
    <w:p w:rsidR="00000000" w:rsidRPr="001F6322" w:rsidP="006F256D">
      <w:pPr>
        <w:pStyle w:val="BodyText"/>
      </w:pPr>
      <w:r w:rsidRPr="001F6322">
        <w:t>There must be evidence that the individual has identified, assessed and reported symptoms of vine pests, dis</w:t>
      </w:r>
      <w:r w:rsidRPr="001F6322">
        <w:t>eases and disorders for at least two different vines including:</w:t>
      </w:r>
    </w:p>
    <w:p w:rsidR="00000000" w:rsidRPr="001F6322" w:rsidP="001F6322">
      <w:pPr>
        <w:pStyle w:val="ListBullet"/>
      </w:pPr>
      <w:r w:rsidRPr="001F6322">
        <w:t>selecting, fitting and using personal protective equipment (PPE)</w:t>
      </w:r>
    </w:p>
    <w:p w:rsidR="00000000" w:rsidRPr="001F6322" w:rsidP="001F6322">
      <w:pPr>
        <w:pStyle w:val="ListBullet"/>
      </w:pPr>
      <w:r w:rsidRPr="001F6322">
        <w:t>recognising symptoms of vine pests, diseases and disorders</w:t>
      </w:r>
    </w:p>
    <w:p w:rsidR="00000000" w:rsidRPr="001F6322" w:rsidP="001F6322">
      <w:pPr>
        <w:pStyle w:val="ListBullet"/>
      </w:pPr>
      <w:r w:rsidRPr="001F6322">
        <w:t>determining the cause of symptoms</w:t>
      </w:r>
    </w:p>
    <w:p w:rsidR="00000000" w:rsidRPr="001F6322" w:rsidP="001F6322">
      <w:pPr>
        <w:pStyle w:val="ListBullet"/>
      </w:pPr>
      <w:r w:rsidRPr="001F6322">
        <w:t>assessing the location and extent of spread</w:t>
      </w:r>
    </w:p>
    <w:p w:rsidR="00000000" w:rsidRPr="001F6322" w:rsidP="001F6322">
      <w:pPr>
        <w:pStyle w:val="ListBullet"/>
      </w:pPr>
      <w:r w:rsidRPr="001F6322">
        <w:t>determining the severity of pests, diseases and vine disorders</w:t>
      </w:r>
    </w:p>
    <w:p w:rsidR="00000000" w:rsidRPr="001F6322" w:rsidP="001F6322">
      <w:pPr>
        <w:pStyle w:val="ListBullet"/>
      </w:pPr>
      <w:r w:rsidRPr="001F6322">
        <w:t>recording and reporting findings according to workplace procedures.</w:t>
      </w:r>
    </w:p>
    <w:p w:rsidR="00000000" w:rsidRPr="001F6322" w:rsidP="001F6322">
      <w:pPr>
        <w:pStyle w:val="AllowPageBreak"/>
      </w:pPr>
    </w:p>
    <w:p w:rsidR="00000000" w:rsidRPr="001F6322" w:rsidP="001F6322">
      <w:pPr>
        <w:pStyle w:val="Heading1"/>
      </w:pPr>
      <w:bookmarkStart w:id="3" w:name="O_992663"/>
      <w:bookmarkEnd w:id="3"/>
      <w:r w:rsidRPr="001F6322">
        <w:t>Knowledge Evidence</w:t>
      </w:r>
    </w:p>
    <w:p w:rsidR="00000000" w:rsidRPr="001F6322" w:rsidP="006F256D">
      <w:pPr>
        <w:pStyle w:val="BodyText"/>
      </w:pPr>
      <w:r w:rsidRPr="001F6322">
        <w:t>An individual must be able to demonstrate the</w:t>
      </w:r>
      <w:r w:rsidRPr="001F6322">
        <w:t xml:space="preserve"> knowledge required to perform the tasks outlined in the elements and performance criteria of this unit. This includes knowledge of:</w:t>
      </w:r>
    </w:p>
    <w:p w:rsidR="00000000" w:rsidRPr="001F6322" w:rsidP="001F6322">
      <w:pPr>
        <w:pStyle w:val="ListBullet"/>
      </w:pPr>
      <w:r w:rsidRPr="001F6322">
        <w:t>principles of workplace’s integrated pest management program and importance of identifying vine disorders, pests and disea</w:t>
      </w:r>
      <w:r w:rsidRPr="001F6322">
        <w:t>ses</w:t>
      </w:r>
    </w:p>
    <w:p w:rsidR="00000000" w:rsidRPr="001F6322" w:rsidP="001F6322">
      <w:pPr>
        <w:pStyle w:val="ListBullet"/>
      </w:pPr>
      <w:r w:rsidRPr="001F6322">
        <w:t>responsibilities for health and safety in the workplace including:</w:t>
      </w:r>
    </w:p>
    <w:p w:rsidR="00000000" w:rsidRPr="001F6322" w:rsidP="001F6322">
      <w:pPr>
        <w:pStyle w:val="ListBullet2"/>
      </w:pPr>
      <w:r w:rsidRPr="001F6322">
        <w:t>health and safety hazards associated with treatment of disorders, pests and diseases</w:t>
      </w:r>
    </w:p>
    <w:p w:rsidR="00000000" w:rsidRPr="001F6322" w:rsidP="001F6322">
      <w:pPr>
        <w:pStyle w:val="ListBullet2"/>
      </w:pPr>
      <w:r w:rsidRPr="001F6322">
        <w:t>methods for controlling risks associated with health and safety hazards</w:t>
      </w:r>
    </w:p>
    <w:p w:rsidR="00000000" w:rsidRPr="001F6322" w:rsidP="001F6322">
      <w:pPr>
        <w:pStyle w:val="ListBullet"/>
      </w:pPr>
      <w:r w:rsidRPr="001F6322">
        <w:t>responsibilities for ident</w:t>
      </w:r>
      <w:r w:rsidRPr="001F6322">
        <w:t xml:space="preserve">ifying and controlling environmental issues </w:t>
      </w:r>
    </w:p>
    <w:p w:rsidR="00000000" w:rsidRPr="001F6322" w:rsidP="001F6322">
      <w:pPr>
        <w:pStyle w:val="ListBullet"/>
      </w:pPr>
      <w:r w:rsidRPr="001F6322">
        <w:t>PPE</w:t>
      </w:r>
    </w:p>
    <w:p w:rsidR="00000000" w:rsidRPr="001F6322" w:rsidP="001F6322">
      <w:pPr>
        <w:pStyle w:val="ListBullet"/>
      </w:pPr>
      <w:r w:rsidRPr="001F6322">
        <w:t>vine physiology, as it applies to:</w:t>
      </w:r>
    </w:p>
    <w:p w:rsidR="00000000" w:rsidRPr="001F6322" w:rsidP="001F6322">
      <w:pPr>
        <w:pStyle w:val="ListBullet2"/>
      </w:pPr>
      <w:r w:rsidRPr="001F6322">
        <w:t>water intake</w:t>
      </w:r>
    </w:p>
    <w:p w:rsidR="00000000" w:rsidRPr="001F6322" w:rsidP="001F6322">
      <w:pPr>
        <w:pStyle w:val="ListBullet2"/>
      </w:pPr>
      <w:r w:rsidRPr="001F6322">
        <w:t>nutrient uptake</w:t>
      </w:r>
    </w:p>
    <w:p w:rsidR="00000000" w:rsidRPr="001F6322" w:rsidP="001F6322">
      <w:pPr>
        <w:pStyle w:val="ListBullet2"/>
      </w:pPr>
      <w:r w:rsidRPr="001F6322">
        <w:t>photosynthesis</w:t>
      </w:r>
    </w:p>
    <w:p w:rsidR="00000000" w:rsidRPr="001F6322" w:rsidP="001F6322">
      <w:pPr>
        <w:pStyle w:val="ListBullet2"/>
      </w:pPr>
      <w:r w:rsidRPr="001F6322">
        <w:t>transpiration, respiration and translocation</w:t>
      </w:r>
    </w:p>
    <w:p w:rsidR="00000000" w:rsidRPr="001F6322" w:rsidP="001F6322">
      <w:pPr>
        <w:pStyle w:val="ListBullet"/>
      </w:pPr>
      <w:r w:rsidRPr="001F6322">
        <w:t>parts of the root, trunk, shoot and fruit systems of the grapevine and their role in how the vine works:</w:t>
      </w:r>
    </w:p>
    <w:p w:rsidR="00000000" w:rsidRPr="001F6322" w:rsidP="001F6322">
      <w:pPr>
        <w:pStyle w:val="ListBullet2"/>
      </w:pPr>
      <w:r w:rsidRPr="001F6322">
        <w:t>buds, nodes and tendrils</w:t>
      </w:r>
    </w:p>
    <w:p w:rsidR="00000000" w:rsidRPr="001F6322" w:rsidP="001F6322">
      <w:pPr>
        <w:pStyle w:val="ListBullet2"/>
      </w:pPr>
      <w:r w:rsidRPr="001F6322">
        <w:t>cambium, epidermis, phloem and xylem</w:t>
      </w:r>
    </w:p>
    <w:p w:rsidR="00000000" w:rsidRPr="001F6322" w:rsidP="001F6322">
      <w:pPr>
        <w:pStyle w:val="ListBullet2"/>
      </w:pPr>
      <w:r w:rsidRPr="001F6322">
        <w:t>leaf blade, bract and petiole</w:t>
      </w:r>
    </w:p>
    <w:p w:rsidR="00000000" w:rsidRPr="001F6322" w:rsidP="001F6322">
      <w:pPr>
        <w:pStyle w:val="ListBullet2"/>
      </w:pPr>
      <w:r w:rsidRPr="001F6322">
        <w:t>bunch, berries and flowers</w:t>
      </w:r>
    </w:p>
    <w:p w:rsidR="00000000" w:rsidRPr="001F6322" w:rsidP="001F6322">
      <w:pPr>
        <w:pStyle w:val="ListBullet"/>
      </w:pPr>
      <w:r w:rsidRPr="001F6322">
        <w:t>annual growth stages of grapev</w:t>
      </w:r>
      <w:r w:rsidRPr="001F6322">
        <w:t>ines:</w:t>
      </w:r>
    </w:p>
    <w:p w:rsidR="00000000" w:rsidRPr="001F6322" w:rsidP="001F6322">
      <w:pPr>
        <w:pStyle w:val="ListBullet2"/>
      </w:pPr>
      <w:r w:rsidRPr="001F6322">
        <w:t>budburst</w:t>
      </w:r>
    </w:p>
    <w:p w:rsidR="00000000" w:rsidRPr="001F6322" w:rsidP="001F6322">
      <w:pPr>
        <w:pStyle w:val="ListBullet2"/>
      </w:pPr>
      <w:r w:rsidRPr="001F6322">
        <w:t>flowering</w:t>
      </w:r>
    </w:p>
    <w:p w:rsidR="00000000" w:rsidRPr="001F6322" w:rsidP="001F6322">
      <w:pPr>
        <w:pStyle w:val="ListBullet2"/>
      </w:pPr>
      <w:r w:rsidRPr="001F6322">
        <w:t>veraison</w:t>
      </w:r>
    </w:p>
    <w:p w:rsidR="00000000" w:rsidRPr="001F6322" w:rsidP="001F6322">
      <w:pPr>
        <w:pStyle w:val="ListBullet2"/>
      </w:pPr>
      <w:r w:rsidRPr="001F6322">
        <w:t>maturity</w:t>
      </w:r>
    </w:p>
    <w:p w:rsidR="00000000" w:rsidRPr="001F6322" w:rsidP="001F6322">
      <w:pPr>
        <w:pStyle w:val="ListBullet"/>
      </w:pPr>
      <w:r w:rsidRPr="001F6322">
        <w:t>vine types, characteristics and uses including:</w:t>
      </w:r>
    </w:p>
    <w:p w:rsidR="00000000" w:rsidRPr="001F6322" w:rsidP="001F6322">
      <w:pPr>
        <w:pStyle w:val="ListBullet2"/>
      </w:pPr>
      <w:r w:rsidRPr="001F6322">
        <w:t xml:space="preserve">family, genus and species names and categories </w:t>
      </w:r>
    </w:p>
    <w:p w:rsidR="00000000" w:rsidRPr="001F6322" w:rsidP="001F6322">
      <w:pPr>
        <w:pStyle w:val="ListBullet2"/>
      </w:pPr>
      <w:r w:rsidRPr="001F6322">
        <w:t>Vitis vinifera and commercial varieties</w:t>
      </w:r>
    </w:p>
    <w:p w:rsidR="00000000" w:rsidRPr="001F6322" w:rsidP="001F6322">
      <w:pPr>
        <w:pStyle w:val="ListBullet2"/>
      </w:pPr>
      <w:r w:rsidRPr="001F6322">
        <w:t>native species and hybrids (e.g. V. labrusca)</w:t>
      </w:r>
    </w:p>
    <w:p w:rsidR="00000000" w:rsidRPr="001F6322" w:rsidP="001F6322">
      <w:pPr>
        <w:pStyle w:val="ListBullet2"/>
      </w:pPr>
      <w:r w:rsidRPr="001F6322">
        <w:t>root stocks and scion stock</w:t>
      </w:r>
    </w:p>
    <w:p w:rsidR="00000000" w:rsidRPr="001F6322" w:rsidP="001F6322">
      <w:pPr>
        <w:pStyle w:val="ListBullet"/>
      </w:pPr>
      <w:r w:rsidRPr="001F6322">
        <w:t>key grape varieties and distinguishing features, including berry and bunch characteristics:</w:t>
      </w:r>
    </w:p>
    <w:p w:rsidR="00000000" w:rsidRPr="001F6322" w:rsidP="001F6322">
      <w:pPr>
        <w:pStyle w:val="ListBullet2"/>
      </w:pPr>
      <w:r w:rsidRPr="001F6322">
        <w:t>frost and disease resistance</w:t>
      </w:r>
    </w:p>
    <w:p w:rsidR="00000000" w:rsidRPr="001F6322" w:rsidP="001F6322">
      <w:pPr>
        <w:pStyle w:val="ListBullet2"/>
      </w:pPr>
      <w:r w:rsidRPr="001F6322">
        <w:t>flavour and style</w:t>
      </w:r>
    </w:p>
    <w:p w:rsidR="00000000" w:rsidRPr="001F6322" w:rsidP="001F6322">
      <w:pPr>
        <w:pStyle w:val="ListBullet"/>
      </w:pPr>
      <w:r w:rsidRPr="001F6322">
        <w:t>signs and symptoms of common vine disorders, pests and diseases including:</w:t>
      </w:r>
    </w:p>
    <w:p w:rsidR="00000000" w:rsidRPr="001F6322" w:rsidP="001F6322">
      <w:pPr>
        <w:pStyle w:val="ListBullet2"/>
      </w:pPr>
      <w:r w:rsidRPr="001F6322">
        <w:t xml:space="preserve">light brown apple moth </w:t>
      </w:r>
    </w:p>
    <w:p w:rsidR="00000000" w:rsidRPr="001F6322" w:rsidP="001F6322">
      <w:pPr>
        <w:pStyle w:val="ListBullet2"/>
      </w:pPr>
      <w:r w:rsidRPr="001F6322">
        <w:t>powdery mildew</w:t>
      </w:r>
    </w:p>
    <w:p w:rsidR="00000000" w:rsidRPr="001F6322" w:rsidP="001F6322">
      <w:pPr>
        <w:pStyle w:val="ListBullet2"/>
      </w:pPr>
      <w:r w:rsidRPr="001F6322">
        <w:t>downy mildew</w:t>
      </w:r>
    </w:p>
    <w:p w:rsidR="00000000" w:rsidRPr="001F6322" w:rsidP="001F6322">
      <w:pPr>
        <w:pStyle w:val="ListBullet2"/>
      </w:pPr>
      <w:r w:rsidRPr="001F6322">
        <w:t>botrytis</w:t>
      </w:r>
    </w:p>
    <w:p w:rsidR="00000000" w:rsidRPr="001F6322" w:rsidP="001F6322">
      <w:pPr>
        <w:pStyle w:val="ListBullet2"/>
      </w:pPr>
      <w:r w:rsidRPr="001F6322">
        <w:t>mites</w:t>
      </w:r>
    </w:p>
    <w:p w:rsidR="00000000" w:rsidRPr="001F6322" w:rsidP="001F6322">
      <w:pPr>
        <w:pStyle w:val="ListBullet2"/>
      </w:pPr>
      <w:r w:rsidRPr="001F6322">
        <w:t>fruit fly</w:t>
      </w:r>
    </w:p>
    <w:p w:rsidR="00000000" w:rsidRPr="001F6322" w:rsidP="001F6322">
      <w:pPr>
        <w:pStyle w:val="ListBullet"/>
      </w:pPr>
      <w:r w:rsidRPr="001F6322">
        <w:t>reporting responsibilities and procedures.</w:t>
      </w:r>
    </w:p>
    <w:p w:rsidR="00000000" w:rsidRPr="001F6322" w:rsidP="001F6322">
      <w:pPr>
        <w:pStyle w:val="AllowPageBreak"/>
      </w:pPr>
    </w:p>
    <w:p w:rsidR="00000000" w:rsidRPr="001F6322" w:rsidP="001F6322">
      <w:pPr>
        <w:pStyle w:val="Heading1"/>
      </w:pPr>
      <w:bookmarkStart w:id="4" w:name="O_992664"/>
      <w:bookmarkEnd w:id="4"/>
      <w:r w:rsidRPr="001F6322">
        <w:t>Assessment Conditions</w:t>
      </w:r>
    </w:p>
    <w:p w:rsidR="00000000" w:rsidRPr="001F6322" w:rsidP="006F256D">
      <w:pPr>
        <w:pStyle w:val="BodyText"/>
      </w:pPr>
      <w:r w:rsidRPr="001F6322">
        <w:t xml:space="preserve">Assessment of skills must take place under the following conditions: </w:t>
      </w:r>
    </w:p>
    <w:p w:rsidR="00000000" w:rsidRPr="001F6322" w:rsidP="001F6322">
      <w:pPr>
        <w:pStyle w:val="ListBullet"/>
      </w:pPr>
      <w:r w:rsidRPr="001F6322">
        <w:t>physical conditions:</w:t>
      </w:r>
    </w:p>
    <w:p w:rsidR="00000000" w:rsidRPr="001F6322" w:rsidP="001F6322">
      <w:pPr>
        <w:pStyle w:val="ListBullet2"/>
      </w:pPr>
      <w:r w:rsidRPr="001F6322">
        <w:t>a vineyard workplace or an environment that accurately represents workplace conditions</w:t>
      </w:r>
    </w:p>
    <w:p w:rsidR="00000000" w:rsidRPr="001F6322" w:rsidP="001F6322">
      <w:pPr>
        <w:pStyle w:val="ListBullet"/>
      </w:pPr>
      <w:r w:rsidRPr="001F6322">
        <w:t>resources, equipment and materials:</w:t>
      </w:r>
    </w:p>
    <w:p w:rsidR="00000000" w:rsidRPr="001F6322" w:rsidP="001F6322">
      <w:pPr>
        <w:pStyle w:val="ListBullet2"/>
      </w:pPr>
      <w:r w:rsidRPr="001F6322">
        <w:t>equipment and materials for monitoring and controlling pests, diseases and disorders</w:t>
      </w:r>
    </w:p>
    <w:p w:rsidR="00000000" w:rsidRPr="001F6322" w:rsidP="001F6322">
      <w:pPr>
        <w:pStyle w:val="ListBullet2"/>
      </w:pPr>
      <w:r w:rsidRPr="001F6322">
        <w:t>system for recording and reporting information</w:t>
      </w:r>
    </w:p>
    <w:p w:rsidR="00000000" w:rsidRPr="001F6322" w:rsidP="001F6322">
      <w:pPr>
        <w:pStyle w:val="ListBullet"/>
      </w:pPr>
      <w:r w:rsidRPr="001F6322">
        <w:t>specifications:</w:t>
      </w:r>
    </w:p>
    <w:p w:rsidR="00000000" w:rsidRPr="001F6322" w:rsidP="001F6322">
      <w:pPr>
        <w:pStyle w:val="ListBullet2"/>
      </w:pPr>
      <w:r w:rsidRPr="001F6322">
        <w:t>workplace procedures for reporting pests, diseases and disorders</w:t>
      </w:r>
    </w:p>
    <w:p w:rsidR="00000000" w:rsidRPr="001F6322" w:rsidP="001F6322">
      <w:pPr>
        <w:pStyle w:val="ListBullet2"/>
      </w:pPr>
      <w:r w:rsidRPr="001F6322">
        <w:t>legislative and local quarantine regulations and codes of practice.</w:t>
      </w:r>
    </w:p>
    <w:p w:rsidR="00000000" w:rsidRPr="001F6322" w:rsidP="001F6322">
      <w:pPr>
        <w:pStyle w:val="BodyText"/>
      </w:pPr>
    </w:p>
    <w:p w:rsidR="00000000" w:rsidRPr="001F6322" w:rsidP="006F256D">
      <w:pPr>
        <w:pStyle w:val="BodyText"/>
      </w:pPr>
      <w:r w:rsidRPr="001F6322">
        <w:t>Assessors of this unit must satisfy the requirements for assessors in applicable vocational education a</w:t>
      </w:r>
      <w:r w:rsidRPr="001F6322">
        <w:t>nd training legislation, frameworks and/or standards.</w:t>
      </w:r>
    </w:p>
    <w:p w:rsidR="00000000" w:rsidRPr="001F6322" w:rsidP="001F6322">
      <w:pPr>
        <w:pStyle w:val="Heading1"/>
      </w:pPr>
      <w:bookmarkStart w:id="5" w:name="O_992667"/>
      <w:bookmarkEnd w:id="5"/>
      <w:r w:rsidRPr="001F6322">
        <w:t>Links</w:t>
      </w:r>
    </w:p>
    <w:p w:rsidR="00000000" w:rsidRPr="001F6322" w:rsidP="006F256D">
      <w:pPr>
        <w:pStyle w:val="BodyText"/>
      </w:pPr>
      <w:r w:rsidRPr="001F632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17A8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F6322" w:rsidP="001F6322"/>
    <w:sectPr w:rsidSect="001F63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22" w:rsidRPr="006F256D" w:rsidP="006F25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6D" w:rsidP="001F63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256D" w:rsidP="001F63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F256D" w:rsidP="001F63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6322" w:rsidRPr="006F256D" w:rsidP="006F25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6D" w:rsidRPr="002D2AF8" w:rsidP="001F63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FBPVIT2013 Recognise disorders and identify pests and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F256D" w:rsidP="001F63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A2C7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025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F436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3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3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3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3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3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3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3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3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3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3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3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322"/>
  </w:style>
  <w:style w:type="character" w:customStyle="1" w:styleId="Heading1Char">
    <w:name w:val="Heading 1 Char"/>
    <w:basedOn w:val="DefaultParagraphFont"/>
    <w:link w:val="Heading1"/>
    <w:rsid w:val="001F63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3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3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63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6322"/>
    <w:rPr>
      <w:b/>
      <w:spacing w:val="0"/>
    </w:rPr>
  </w:style>
  <w:style w:type="paragraph" w:styleId="ListBullet2">
    <w:name w:val="List Bullet 2"/>
    <w:basedOn w:val="List2"/>
    <w:rsid w:val="001F63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63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63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63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3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3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3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3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3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3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3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3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3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3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3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3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3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63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63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63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3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3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63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3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3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3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3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3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3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3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3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6322"/>
    <w:rPr>
      <w:i/>
    </w:rPr>
  </w:style>
  <w:style w:type="paragraph" w:styleId="Caption">
    <w:name w:val="caption"/>
    <w:basedOn w:val="BodyText"/>
    <w:next w:val="Normal"/>
    <w:qFormat/>
    <w:rsid w:val="001F63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3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3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322"/>
  </w:style>
  <w:style w:type="paragraph" w:styleId="TableofFigures">
    <w:name w:val="table of figures"/>
    <w:basedOn w:val="Normal"/>
    <w:next w:val="Normal"/>
    <w:semiHidden/>
    <w:rsid w:val="001F63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3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6322"/>
    <w:rPr>
      <w:rFonts w:ascii="Wingdings" w:hAnsi="Wingdings"/>
    </w:rPr>
  </w:style>
  <w:style w:type="paragraph" w:customStyle="1" w:styleId="TableHeading">
    <w:name w:val="Table Heading"/>
    <w:basedOn w:val="HeadingBase"/>
    <w:rsid w:val="001F63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322"/>
    <w:rPr>
      <w:color w:val="0033CC"/>
      <w:u w:val="none"/>
    </w:rPr>
  </w:style>
  <w:style w:type="paragraph" w:customStyle="1" w:styleId="BodyTextRight">
    <w:name w:val="Body Text Right"/>
    <w:basedOn w:val="BodyText"/>
    <w:rsid w:val="001F63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3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3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3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3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3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322"/>
    <w:rPr>
      <w:sz w:val="32"/>
    </w:rPr>
  </w:style>
  <w:style w:type="paragraph" w:customStyle="1" w:styleId="HeadingProcedure">
    <w:name w:val="Heading Procedure"/>
    <w:basedOn w:val="HeadingBase"/>
    <w:next w:val="Normal"/>
    <w:rsid w:val="001F63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322"/>
    <w:pPr>
      <w:spacing w:before="60" w:after="60"/>
    </w:pPr>
  </w:style>
  <w:style w:type="paragraph" w:styleId="ListContinue">
    <w:name w:val="List Continue"/>
    <w:basedOn w:val="List"/>
    <w:rsid w:val="001F6322"/>
    <w:pPr>
      <w:ind w:firstLine="0"/>
    </w:pPr>
  </w:style>
  <w:style w:type="paragraph" w:customStyle="1" w:styleId="ListNote">
    <w:name w:val="List Note"/>
    <w:basedOn w:val="List"/>
    <w:rsid w:val="001F63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3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3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322"/>
    <w:rPr>
      <w:rFonts w:ascii="Courier New" w:hAnsi="Courier New"/>
    </w:rPr>
  </w:style>
  <w:style w:type="paragraph" w:customStyle="1" w:styleId="NoteBullet">
    <w:name w:val="Note Bullet"/>
    <w:basedOn w:val="Note"/>
    <w:rsid w:val="001F63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3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3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3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3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63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3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322"/>
    <w:rPr>
      <w:b/>
      <w:smallCaps/>
    </w:rPr>
  </w:style>
  <w:style w:type="paragraph" w:customStyle="1" w:styleId="TableListNumber">
    <w:name w:val="Table List Number"/>
    <w:basedOn w:val="ListNumber"/>
    <w:rsid w:val="001F63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3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322"/>
    <w:pPr>
      <w:numPr>
        <w:numId w:val="9"/>
      </w:numPr>
    </w:pPr>
  </w:style>
  <w:style w:type="paragraph" w:customStyle="1" w:styleId="ListAlpha2">
    <w:name w:val="List Alpha 2"/>
    <w:basedOn w:val="List2"/>
    <w:rsid w:val="001F6322"/>
    <w:pPr>
      <w:numPr>
        <w:numId w:val="8"/>
      </w:numPr>
    </w:pPr>
  </w:style>
  <w:style w:type="paragraph" w:styleId="List2">
    <w:name w:val="List 2"/>
    <w:basedOn w:val="BodyText"/>
    <w:rsid w:val="001F63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63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3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3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63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63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6322"/>
    <w:pPr>
      <w:numPr>
        <w:numId w:val="4"/>
      </w:numPr>
    </w:pPr>
  </w:style>
  <w:style w:type="paragraph" w:styleId="ListContinue2">
    <w:name w:val="List Continue 2"/>
    <w:basedOn w:val="List2"/>
    <w:rsid w:val="001F6322"/>
    <w:pPr>
      <w:ind w:firstLine="0"/>
    </w:pPr>
  </w:style>
  <w:style w:type="paragraph" w:styleId="ListContinue3">
    <w:name w:val="List Continue 3"/>
    <w:basedOn w:val="List3"/>
    <w:rsid w:val="001F6322"/>
    <w:pPr>
      <w:ind w:left="1021" w:firstLine="0"/>
    </w:pPr>
  </w:style>
  <w:style w:type="paragraph" w:styleId="ListContinue4">
    <w:name w:val="List Continue 4"/>
    <w:basedOn w:val="List4"/>
    <w:rsid w:val="001F6322"/>
    <w:pPr>
      <w:ind w:firstLine="0"/>
    </w:pPr>
  </w:style>
  <w:style w:type="paragraph" w:styleId="ListContinue5">
    <w:name w:val="List Continue 5"/>
    <w:basedOn w:val="List5"/>
    <w:rsid w:val="001F6322"/>
    <w:pPr>
      <w:ind w:firstLine="0"/>
    </w:pPr>
  </w:style>
  <w:style w:type="paragraph" w:styleId="ListNumber3">
    <w:name w:val="List Number 3"/>
    <w:basedOn w:val="List3"/>
    <w:rsid w:val="001F6322"/>
    <w:pPr>
      <w:numPr>
        <w:numId w:val="5"/>
      </w:numPr>
    </w:pPr>
  </w:style>
  <w:style w:type="paragraph" w:styleId="ListNumber4">
    <w:name w:val="List Number 4"/>
    <w:basedOn w:val="List4"/>
    <w:rsid w:val="001F6322"/>
    <w:pPr>
      <w:numPr>
        <w:numId w:val="6"/>
      </w:numPr>
    </w:pPr>
  </w:style>
  <w:style w:type="paragraph" w:styleId="ListNumber5">
    <w:name w:val="List Number 5"/>
    <w:basedOn w:val="List5"/>
    <w:rsid w:val="001F6322"/>
    <w:pPr>
      <w:numPr>
        <w:numId w:val="7"/>
      </w:numPr>
    </w:pPr>
  </w:style>
  <w:style w:type="paragraph" w:styleId="BlockText">
    <w:name w:val="Block Text"/>
    <w:basedOn w:val="Normal"/>
    <w:rsid w:val="001F63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3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322"/>
    <w:rPr>
      <w:sz w:val="16"/>
      <w:vertAlign w:val="superscript"/>
    </w:rPr>
  </w:style>
  <w:style w:type="character" w:customStyle="1" w:styleId="Symbols">
    <w:name w:val="Symbols"/>
    <w:basedOn w:val="DefaultParagraphFont"/>
    <w:rsid w:val="001F6322"/>
    <w:rPr>
      <w:rFonts w:ascii="Symbol" w:hAnsi="Symbol"/>
    </w:rPr>
  </w:style>
  <w:style w:type="character" w:customStyle="1" w:styleId="MenuOptions">
    <w:name w:val="Menu Options"/>
    <w:basedOn w:val="DefaultParagraphFont"/>
    <w:rsid w:val="001F63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322"/>
    <w:rPr>
      <w:b/>
    </w:rPr>
  </w:style>
  <w:style w:type="character" w:customStyle="1" w:styleId="Underlined">
    <w:name w:val="Underlined"/>
    <w:basedOn w:val="DefaultParagraphFont"/>
    <w:rsid w:val="001F6322"/>
    <w:rPr>
      <w:u w:val="single"/>
    </w:rPr>
  </w:style>
  <w:style w:type="paragraph" w:customStyle="1" w:styleId="TableBodyTextRight">
    <w:name w:val="Table Body Text Right"/>
    <w:basedOn w:val="TableBodyText"/>
    <w:rsid w:val="001F63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322"/>
    <w:rPr>
      <w:sz w:val="18"/>
    </w:rPr>
  </w:style>
  <w:style w:type="paragraph" w:customStyle="1" w:styleId="BodySmallRight">
    <w:name w:val="Body Small Right"/>
    <w:basedOn w:val="BodyTextRight"/>
    <w:rsid w:val="001F6322"/>
    <w:rPr>
      <w:sz w:val="18"/>
      <w:szCs w:val="18"/>
    </w:rPr>
  </w:style>
  <w:style w:type="paragraph" w:customStyle="1" w:styleId="MarginEdition">
    <w:name w:val="Margin Edition"/>
    <w:basedOn w:val="MarginNote"/>
    <w:rsid w:val="001F63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322"/>
    <w:rPr>
      <w:sz w:val="2"/>
      <w:szCs w:val="2"/>
    </w:rPr>
  </w:style>
  <w:style w:type="character" w:customStyle="1" w:styleId="Small">
    <w:name w:val="Small"/>
    <w:basedOn w:val="DefaultParagraphFont"/>
    <w:rsid w:val="001F6322"/>
    <w:rPr>
      <w:sz w:val="16"/>
    </w:rPr>
  </w:style>
  <w:style w:type="paragraph" w:customStyle="1" w:styleId="WideTable">
    <w:name w:val="Wide Table"/>
    <w:basedOn w:val="Normal"/>
    <w:rsid w:val="001F63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322"/>
  </w:style>
  <w:style w:type="paragraph" w:styleId="Quote">
    <w:name w:val="Quote"/>
    <w:basedOn w:val="Heading1"/>
    <w:link w:val="QuoteChar"/>
    <w:qFormat/>
    <w:rsid w:val="001F63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3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322"/>
    <w:pPr>
      <w:pageBreakBefore/>
    </w:pPr>
  </w:style>
  <w:style w:type="paragraph" w:customStyle="1" w:styleId="Border">
    <w:name w:val="Border"/>
    <w:basedOn w:val="Normal"/>
    <w:qFormat/>
    <w:rsid w:val="001F63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3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3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3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3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3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3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3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3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322"/>
    <w:rPr>
      <w:u w:val="single"/>
    </w:rPr>
  </w:style>
  <w:style w:type="character" w:customStyle="1" w:styleId="BoldandItalics">
    <w:name w:val="Bold and Italics"/>
    <w:qFormat/>
    <w:rsid w:val="001F6322"/>
    <w:rPr>
      <w:b/>
      <w:i/>
      <w:u w:val="none"/>
    </w:rPr>
  </w:style>
  <w:style w:type="paragraph" w:styleId="BalloonText">
    <w:name w:val="Balloon Text"/>
    <w:basedOn w:val="Normal"/>
    <w:link w:val="BalloonTextChar"/>
    <w:rsid w:val="001F63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3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3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3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3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3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6322"/>
    <w:pPr>
      <w:spacing w:before="0" w:after="0"/>
    </w:pPr>
  </w:style>
  <w:style w:type="paragraph" w:customStyle="1" w:styleId="BodyTextBold">
    <w:name w:val="Body Text Bold"/>
    <w:basedOn w:val="BodyText"/>
    <w:qFormat/>
    <w:rsid w:val="001F6322"/>
    <w:rPr>
      <w:b/>
    </w:rPr>
  </w:style>
  <w:style w:type="character" w:styleId="Hyperlink">
    <w:name w:val="Hyperlink"/>
    <w:basedOn w:val="DefaultParagraphFont"/>
    <w:uiPriority w:val="99"/>
    <w:unhideWhenUsed/>
    <w:rsid w:val="006F25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466</Words>
  <Characters>3099</Characters>
  <Application>Microsoft Office Word</Application>
  <DocSecurity>0</DocSecurity>
  <Lines>93</Lines>
  <Paragraphs>81</Paragraphs>
  <ScaleCrop>false</ScaleCrop>
  <Company>Author-it Software Corporation Ltd.</Company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FBPVIT2013 Recognise disorders and identify pests and diseases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2023-01-25T12:03:00Z</dcterms:created>
  <dcterms:modified xsi:type="dcterms:W3CDTF">2023-01-25T12:04:00Z</dcterms:modified>
</cp:coreProperties>
</file>